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right"/>
        <w:rPr>
          <w:sz w:val="28"/>
          <w:szCs w:val="28"/>
        </w:rPr>
      </w:pPr>
      <w:r>
        <w:rPr/>
      </w:r>
      <w:bookmarkStart w:id="0" w:name="_Hlk139374496"/>
      <w:bookmarkStart w:id="1" w:name="_Hlk139374496"/>
      <w:bookmarkEnd w:id="1"/>
    </w:p>
    <w:p>
      <w:pPr>
        <w:pStyle w:val="Normal"/>
        <w:spacing w:lineRule="exact" w:line="240"/>
        <w:jc w:val="right"/>
        <w:rPr>
          <w:sz w:val="28"/>
          <w:szCs w:val="28"/>
        </w:rPr>
      </w:pPr>
      <w:r>
        <w:rPr>
          <w:sz w:val="28"/>
          <w:szCs w:val="28"/>
        </w:rPr>
      </w:r>
      <w:bookmarkStart w:id="2" w:name="_Hlk139374496"/>
      <w:bookmarkStart w:id="3" w:name="_Hlk139374496"/>
      <w:bookmarkEnd w:id="3"/>
    </w:p>
    <w:p>
      <w:pPr>
        <w:pStyle w:val="Normal"/>
        <w:spacing w:lineRule="exact" w:line="24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и</w:t>
      </w:r>
      <w:r>
        <w:rPr/>
        <w:t xml:space="preserve"> </w:t>
      </w:r>
      <w:r>
        <w:rPr>
          <w:b/>
          <w:sz w:val="28"/>
          <w:szCs w:val="28"/>
        </w:rPr>
        <w:t xml:space="preserve">использовании на платной основе парковок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общего пользования местного значения города Перми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части 10 статьи 13 Федерального закона </w:t>
        <w:br/>
        <w:t xml:space="preserve"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части 2 статьи 7 Закона Пермского края от 13.12.2019 </w:t>
        <w:br/>
        <w:t>№ 487-ПК «Об организации дорожного движения в Пермском крае», в целях повышения эффективности функционирования улично-дорожной сети города Перми, администрация города Перми информирует население о планируемом создании на платной основе парковок общего пользования местного значения города Перми.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 01 сентября 2026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планируется установление платного использования парковочных мест, расположенных на автомобильных дорогах общего пользования местного значения на территории, ограниченной:</w:t>
      </w:r>
    </w:p>
    <w:p>
      <w:pPr>
        <w:pStyle w:val="Normal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Героев Хасана от ул. Соловьева до ул. Чкалова; 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>ул. Куйбышева от ул. Соловьева до ул. Чкалова;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>Ул. Чкалова от ул. Куйбышева до ул. Героев Хасана.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зону платной парковки таким образом войдут парковочные места, расположенные на следующих участках автомобильных дорог:</w:t>
      </w:r>
    </w:p>
    <w:p>
      <w:pPr>
        <w:pStyle w:val="Normal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Героев Хасана от ул. Соловьева до ул. Чкалова; </w:t>
      </w:r>
    </w:p>
    <w:p>
      <w:pPr>
        <w:pStyle w:val="Normal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Комсомольский проспект от ул. Соловьева до ул. Чкалова; </w:t>
      </w:r>
    </w:p>
    <w:p>
      <w:pPr>
        <w:pStyle w:val="Normal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Коминтерна от ул. Куйбышева до ул. Героев Хасана; 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>ул. Куйбышева от ул. Соловьева до ул. Чкалова;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ул. Клары Цеткин от ул. Куйбышева до Комсомольского проспекта.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введения платного использования парковочных мест на указанных участках автомобильных дорог обусловлена тем, что они прилегают к зоне платного парковочного пространства города Перми и в связи с использованием на бесплатной основе перегружены транспортными средствами.  Введение платного использования парковок позволит повысить оборачиваемость парковочных мест, упорядочить остановку и стоянку транспортных средств, создать комфортные условия для участников дорожного движения, сократить время в поисках свободного парковочного места, обеспечить свободные парковочные места в зонах повышенного спроса на парковку.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Парковочные места будут включены в границы тарифной зоны платных парковок № 101. Размер платы за пользование парковочными местами будет составлять 30,00 руб./час.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платных парковок будет установлен с 09.00 час. до 19.00 час. ежедневно, за исключением выходных (суббота и воскресенье) и нерабочих праздничных дней </w:t>
      </w:r>
      <w:r>
        <w:rPr>
          <w:rFonts w:eastAsia="Calibri"/>
          <w:sz w:val="28"/>
          <w:szCs w:val="28"/>
          <w:lang w:eastAsia="en-US"/>
        </w:rPr>
        <w:t>(перенос выходных дней осуществляется в соответствии с Постановлением Правительства РФ)</w:t>
      </w:r>
      <w:r>
        <w:rPr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 01 сентября 2026 года</w:t>
      </w:r>
      <w:r>
        <w:rPr>
          <w:sz w:val="28"/>
          <w:szCs w:val="28"/>
        </w:rPr>
        <w:t xml:space="preserve"> планируется изменить режим работы для внутризональных плоскостных парковок общего пользования местного значения города Перми, расположенных по следующим адресам: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дома № 68/2 по ул. Ленина (вдоль ул. Попова на участке от </w:t>
        <w:br/>
        <w:t>ул. Ленина до ул. Пермской);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восточнее здания № 7 по ул. Пермской (внутри трамвайного кольца «Разгуляй»);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дома № 22 по ул. Революции (вдоль ул. Революции на участке от </w:t>
        <w:br/>
        <w:t>ул. 25-го Октября до ул. Максима Горького);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дома № 24 по ул. Революции (вдоль ул. Революции на участке от </w:t>
        <w:br/>
        <w:t>ул. Сибирской до ул. 25-го Октября)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дома № 1 по ул. Пушкина (вдоль ул. Клименко на участке от </w:t>
        <w:br/>
        <w:t>ул. Луначарского до ул. Пушкина);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вблизи зданий № 21, 23 по ул. Попова;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вблизи здания № 25 по ул. Попова.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данных парковок устанавливается режим работы круглосуточно и ежедневно, за исключением нерабочих праздничных дней. Таким образом, указанные парковки будут включены в границы тарифной зоны платных парковок № 202.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 01 сентября 2026 года</w:t>
      </w:r>
      <w:r>
        <w:rPr>
          <w:sz w:val="28"/>
          <w:szCs w:val="28"/>
        </w:rPr>
        <w:t xml:space="preserve"> планируется создание и использование на платной основе трех плоскостных парковок общего пользования, расположенных по следующим адресам:</w:t>
      </w:r>
    </w:p>
    <w:tbl>
      <w:tblPr>
        <w:tblpPr w:vertAnchor="text" w:horzAnchor="text" w:leftFromText="180" w:rightFromText="180" w:tblpX="0" w:tblpY="1"/>
        <w:tblOverlap w:val="never"/>
        <w:tblW w:w="1017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23"/>
        <w:gridCol w:w="2158"/>
        <w:gridCol w:w="2430"/>
        <w:gridCol w:w="1187"/>
        <w:gridCol w:w="3075"/>
      </w:tblGrid>
      <w:tr>
        <w:trPr>
          <w:trHeight w:val="694" w:hRule="atLeast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Тарифная зона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Вид парковки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Месторасположение парковки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Размер платы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Режим работы парковки</w:t>
            </w:r>
          </w:p>
        </w:tc>
      </w:tr>
      <w:tr>
        <w:trPr>
          <w:trHeight w:val="1414" w:hRule="atLeast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t>201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внутризональная плоскостная парковка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вблизи зданий №32 по ул. Чернышевского, </w:t>
              <w:br/>
              <w:t>№ 9А, 9 Б, 9  по ул. Героев Хасана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30,00 руб./час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 09.00 час. до 19.00 час. ежедневно, за исключением выходных (суббота и воскресенье) и нерабочих праздничных дней (перенос выходных дней осуществляется в соответствии с Постановлением Правительства РФ)</w:t>
            </w:r>
          </w:p>
        </w:tc>
      </w:tr>
      <w:tr>
        <w:trPr>
          <w:trHeight w:val="1414" w:hRule="atLeast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внутризональная плоскостная парковка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восточной стороны от ТЦ «Семь пятниц» по ул. Революции, № 60/1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30,00 руб./час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круглосуточно и ежедневно, за исключением нерабочих праздничных дней</w:t>
            </w:r>
          </w:p>
        </w:tc>
      </w:tr>
      <w:tr>
        <w:trPr>
          <w:trHeight w:val="1414" w:hRule="atLeast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перехватывающая плоскостная парковка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вдоль ул. Краснофлотской вблизи зданий по ул. Куйбышева, 53 А и по ул. Краснофлотской, 14 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30,00 руб./час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круглосуточно и ежедневно, за исключением нерабочих праздничных дней</w:t>
            </w:r>
          </w:p>
        </w:tc>
      </w:tr>
    </w:tbl>
    <w:p>
      <w:pPr>
        <w:pStyle w:val="ListParagraph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Оплата размещения транспортных средств на парковках должна будет производиться в течение двадцати минут с момента въезда на парковку (при размещении транспортного средства, в отношении которого выдано парковочное разрешение - в течение ста двадцати минут с момента въезда на парковку) за каждый полный час использования парковки или неполный час использования парковки в размере, соответствующем стоимости полного часа использования парковки.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Плату за пользование парковочными местами необходимо будет осуществлять с использованием одного из способов оплаты: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сайта (</w:t>
      </w:r>
      <w:r>
        <w:rPr>
          <w:rFonts w:eastAsia="Arial"/>
          <w:sz w:val="28"/>
          <w:szCs w:val="28"/>
        </w:rPr>
        <w:t>http://permparking.ru</w:t>
      </w:r>
      <w:r>
        <w:rPr>
          <w:sz w:val="28"/>
          <w:szCs w:val="28"/>
        </w:rPr>
        <w:t>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мобильных приложений (</w:t>
      </w:r>
      <w:r>
        <w:rPr>
          <w:sz w:val="28"/>
          <w:szCs w:val="28"/>
          <w:lang w:val="en-US"/>
        </w:rPr>
        <w:t>Ruparking</w:t>
      </w:r>
      <w:r>
        <w:rPr>
          <w:sz w:val="28"/>
          <w:szCs w:val="28"/>
        </w:rPr>
        <w:t xml:space="preserve"> или банковское мобильное приложение, обеспечивающее возможность оплаты);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SMS-сообщения (на номер 7878);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паркомата, при его наличии (банковской картой);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абонемента;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платежного терминала.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внесения платы за пользование платными парковками определена постановлением администрации города Перми от 31.08.2022 </w:t>
        <w:br/>
        <w:t>№ 732 «Об утверждении Правил пользования парковками общего пользования местного значения города Перми».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Требования к созданию и использованию парковок общего пользования местного значения города Перми установлены решением Пермской городской Думы от 26.04.2022 №78 «Об утверждении Положения о парковках общего пользования местного значения города Перми».</w:t>
      </w:r>
      <w:r>
        <w:rPr/>
        <w:t xml:space="preserve"> 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sectPr>
          <w:headerReference w:type="default" r:id="rId2"/>
          <w:type w:val="nextPage"/>
          <w:pgSz w:w="11906" w:h="16838"/>
          <w:pgMar w:left="1418" w:right="567" w:gutter="0" w:header="284" w:top="1134" w:footer="0" w:bottom="993"/>
          <w:pgNumType w:start="1" w:fmt="decimal"/>
          <w:formProt w:val="false"/>
          <w:titlePg/>
          <w:textDirection w:val="lrTb"/>
          <w:docGrid w:type="default" w:linePitch="272" w:charSpace="8192"/>
        </w:sect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/>
        <w:drawing>
          <wp:inline distT="0" distB="0" distL="0" distR="0">
            <wp:extent cx="9251950" cy="6066155"/>
            <wp:effectExtent l="0" t="0" r="0" b="0"/>
            <wp:docPr id="1" name="Рисунок 27" descr="C:\Users\guseva.ay.PDDD\Downloads\IMG_20260710_083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7" descr="C:\Users\guseva.ay.PDDD\Downloads\IMG_20260710_083125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284" w:top="1418" w:footer="680" w:bottom="737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qFormat/>
    <w:rPr/>
  </w:style>
  <w:style w:type="character" w:styleId="Style14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Style14"/>
    <w:qFormat/>
    <w:pPr/>
    <w:rPr>
      <w:rFonts w:ascii="Tahoma" w:hAnsi="Tahoma" w:cs="Tahoma"/>
      <w:sz w:val="16"/>
      <w:szCs w:val="16"/>
    </w:rPr>
  </w:style>
  <w:style w:type="paragraph" w:styleId="Style18" w:customStyle="1">
    <w:name w:val="Форма"/>
    <w:qFormat/>
    <w:rsid w:val="006977e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19" w:customStyle="1">
    <w:name w:val="Исполнитель"/>
    <w:basedOn w:val="BodyText"/>
    <w:qFormat/>
    <w:rsid w:val="00a25260"/>
    <w:pPr>
      <w:suppressAutoHyphens w:val="true"/>
      <w:spacing w:lineRule="exact" w:line="240"/>
      <w:ind w:firstLine="709"/>
      <w:jc w:val="both"/>
    </w:pPr>
    <w:rPr>
      <w:rFonts w:ascii="Segoe UI" w:hAnsi="Segoe UI" w:eastAsia="Segoe UI" w:cs="Segoe UI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1.png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LibreOffice/7.6.7.2$Linux_X86_64 LibreOffice_project/60$Build-2</Application>
  <AppVersion>15.0000</AppVersion>
  <Pages>5</Pages>
  <Words>788</Words>
  <Characters>4965</Characters>
  <CharactersWithSpaces>5709</CharactersWithSpaces>
  <Paragraphs>62</Paragraphs>
  <Company>Администрация города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2025-11-10T09:17:00Z</dcterms:created>
  <dc:creator>Сергей</dc:creator>
  <dc:description/>
  <dc:language>ru-RU</dc:language>
  <cp:lastModifiedBy/>
  <dcterms:modified xsi:type="dcterms:W3CDTF">2026-07-24T12:57:30Z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