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/>
      <w:bookmarkStart w:id="0" w:name="_Hlk130824454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УВЕДОМЛЕНИЕ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926"/>
        <w:jc w:val="center"/>
        <w:spacing w:before="0" w:beforeAutospacing="0" w:after="0" w:afterAutospacing="0" w:line="283" w:lineRule="exact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проведении общественных обсуждений </w:t>
      </w:r>
      <w:r>
        <w:rPr>
          <w:b/>
          <w:bCs/>
          <w:sz w:val="28"/>
          <w:szCs w:val="28"/>
        </w:rPr>
        <w:t xml:space="preserve">предварительных материалов оценки воздействия на окружающую сред</w:t>
      </w:r>
      <w:r>
        <w:rPr>
          <w:b/>
          <w:bCs/>
          <w:sz w:val="28"/>
          <w:szCs w:val="28"/>
        </w:rPr>
        <w:t xml:space="preserve">у</w:t>
      </w:r>
      <w:bookmarkEnd w:id="0"/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по объекту: </w:t>
      </w:r>
      <w:r>
        <w:rPr>
          <w:b/>
          <w:bCs/>
          <w:sz w:val="28"/>
          <w:szCs w:val="28"/>
        </w:rPr>
        <w:t xml:space="preserve">Строительство транспортных развязок в разных уровнях на пересечении ул. Чкалова с ул. Куйбышева </w:t>
        <w:br/>
        <w:t xml:space="preserve">и ул. Героев Хасана в г. Перми. Этап 2 – «Строительство «отнесенного левого поворота» по ул. Куйбышева»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left"/>
        <w:spacing w:after="0" w:line="36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0" w:line="283" w:lineRule="exact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Информация об объекте обсуждений, подлежащем рассмотрению </w:t>
        <w:br/>
        <w:t xml:space="preserve">на общественных обсуждениях:</w:t>
      </w:r>
      <w:r>
        <w:rPr>
          <w:rFonts w:ascii="Times New Roman" w:hAnsi="Times New Roman"/>
          <w:b/>
          <w:bCs/>
          <w:sz w:val="28"/>
          <w:szCs w:val="28"/>
          <w:u w:val="single"/>
        </w:rPr>
      </w:r>
      <w:r>
        <w:rPr>
          <w:rFonts w:ascii="Times New Roman" w:hAnsi="Times New Roman"/>
          <w:b/>
          <w:bCs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13" w:line="283" w:lineRule="exact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Заказчик работ по оценке воздействия на окружающую среду:</w:t>
      </w:r>
      <w:r>
        <w:rPr>
          <w:rFonts w:ascii="Times New Roman" w:hAnsi="Times New Roman"/>
          <w:b/>
          <w:bCs/>
          <w:sz w:val="28"/>
          <w:szCs w:val="28"/>
          <w:u w:val="single"/>
        </w:rPr>
      </w:r>
      <w:r>
        <w:rPr>
          <w:rFonts w:ascii="Times New Roman" w:hAnsi="Times New Roman"/>
          <w:b/>
          <w:bCs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Полное наименование заказчика: Краевое государственное бюджетное учреждение «Управление автомобильных дорог и транспорта» Пермского края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Сокращенное наименование заказчика: КГБУ «УАДиТ»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ОГРН: 1035900096462, ИНН: 5902192934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в пределах места нахождения: 614068, г. Пермь, ул. Луначарского, д. 100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Телефон: +7 (342) 235-70-00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почты: uad@uad.permkrai.ru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Факс: +7 (342) 235-70-00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113" w:line="283" w:lineRule="exact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Исполнитель работ по оценке воздействия на окружающую среду:</w:t>
      </w:r>
      <w:r>
        <w:rPr>
          <w:rFonts w:ascii="Times New Roman" w:hAnsi="Times New Roman"/>
          <w:b/>
          <w:bCs/>
          <w:sz w:val="28"/>
          <w:szCs w:val="28"/>
          <w:u w:val="single"/>
        </w:rPr>
      </w:r>
      <w:r>
        <w:rPr>
          <w:rFonts w:ascii="Times New Roman" w:hAnsi="Times New Roman"/>
          <w:b/>
          <w:bCs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Полное наименование исполнителя: Общество с ограниченной ответственностью «ГЕО-ПРОЕКТ»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Сокращенное наименование исполнителя: ООО «ГЕО-ПРОЕКТ»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ОГРН: 1107847026231, ИНН: 7839418049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в пределах места нахождения: 198035, г. Санкт-Петербург, ул. Двинская, д. 3, литера 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Телефон: +7 (812) 300-55-00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geo@geoproject-group.ru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113" w:line="283" w:lineRule="exact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Уполномоченный орган, ответственный за проведение общественных обсуждений: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Управление по экологии и природопользованию администрации города Перми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Адрес в пределах места нахождения: </w:t>
      </w:r>
      <w:r>
        <w:rPr>
          <w:rFonts w:ascii="Times New Roman" w:hAnsi="Times New Roman"/>
          <w:sz w:val="28"/>
          <w:szCs w:val="28"/>
        </w:rPr>
        <w:t xml:space="preserve">614000, Пермский край, г. Пермь, </w:t>
        <w:br/>
        <w:t xml:space="preserve">ул. Советская, д. 22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13" w:line="283" w:lineRule="exact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Наименование объекта обсуждений:</w:t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Предварительные материалы оценки воздействия на окружающую среду по объекту: </w:t>
      </w:r>
      <w:bookmarkStart w:id="1" w:name="_Hlk208241498"/>
      <w:r>
        <w:rPr>
          <w:sz w:val="28"/>
          <w:szCs w:val="28"/>
        </w:rPr>
        <w:t xml:space="preserve">Строительство транспортных развязок в разных уровнях на пересечении ул. Чкалова с ул. Куйбышева и ул. Героев Хасана в г. Перми. </w:t>
      </w:r>
      <w:bookmarkEnd w:id="1"/>
      <w:r>
        <w:rPr>
          <w:sz w:val="28"/>
          <w:szCs w:val="28"/>
        </w:rPr>
        <w:t xml:space="preserve">Этап 2 – «Строительство «отнесенного левого поворота» по ул. Куйбышева»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113" w:line="283" w:lineRule="exact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Наименование планируемой хозяйственной деятельности и иной деятельности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:</w:t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Строительство транспортных развязок в разных уровнях на пересечении ул. Чкалова с ул. Куйбышева и ул. Героев Хасана в г. Перми. Этап 2 – «Строительство «отнесенного левого поворота» по ул. Куйбышева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Cs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Cs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after="113" w:line="283" w:lineRule="exact"/>
        <w:rPr>
          <w:rFonts w:ascii="Times New Roman" w:hAnsi="Times New Roman"/>
          <w:b/>
          <w:bCs/>
          <w:iCs/>
          <w:sz w:val="28"/>
          <w:szCs w:val="28"/>
          <w:highlight w:val="none"/>
          <w:u w:val="single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Цель планируемой хозяйственной деятельности и иной деятельности:</w:t>
      </w:r>
      <w:r>
        <w:rPr>
          <w:rFonts w:ascii="Times New Roman" w:hAnsi="Times New Roman"/>
          <w:b/>
          <w:bCs/>
          <w:iCs/>
          <w:sz w:val="28"/>
          <w:szCs w:val="28"/>
          <w:u w:val="single"/>
        </w:rPr>
      </w:r>
      <w:r>
        <w:rPr>
          <w:rFonts w:ascii="Times New Roman" w:hAnsi="Times New Roman"/>
          <w:b/>
          <w:bCs/>
          <w:iCs/>
          <w:sz w:val="28"/>
          <w:szCs w:val="28"/>
          <w:highlight w:val="none"/>
          <w:u w:val="single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увеличение пропускной способности дороги;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восстановление транспортно-эксплуатационного состояния улиц;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повышение безопасности движения автотранспорта и пешеходов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hint="eastAsia"/>
          <w:sz w:val="28"/>
          <w:szCs w:val="28"/>
        </w:rPr>
        <w:t xml:space="preserve">увеличение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к</w:t>
      </w:r>
      <w:r>
        <w:rPr>
          <w:sz w:val="28"/>
          <w:szCs w:val="28"/>
        </w:rPr>
        <w:t xml:space="preserve">ачества и степени очистки дождевых и сточных вод;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hint="eastAsia"/>
          <w:sz w:val="28"/>
          <w:szCs w:val="28"/>
        </w:rPr>
        <w:t xml:space="preserve">п</w:t>
      </w:r>
      <w:r>
        <w:rPr>
          <w:sz w:val="28"/>
          <w:szCs w:val="28"/>
        </w:rPr>
        <w:t xml:space="preserve">овышение расчетной производительности очистного сооружения.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jc w:val="both"/>
        <w:spacing w:after="113" w:line="283" w:lineRule="exact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Предварительное место реализации планируемой хозяйственной и иной деятельности:</w:t>
      </w:r>
      <w:r>
        <w:rPr>
          <w:rFonts w:ascii="Times New Roman" w:hAnsi="Times New Roman"/>
          <w:b/>
          <w:bCs/>
          <w:iCs/>
          <w:sz w:val="28"/>
          <w:szCs w:val="28"/>
          <w:u w:val="single"/>
        </w:rPr>
      </w:r>
      <w:r>
        <w:rPr>
          <w:rFonts w:ascii="Times New Roman" w:hAnsi="Times New Roman"/>
          <w:b/>
          <w:bCs/>
          <w:iCs/>
          <w:sz w:val="28"/>
          <w:szCs w:val="28"/>
          <w:u w:val="single"/>
        </w:rPr>
      </w:r>
    </w:p>
    <w:p>
      <w:pPr>
        <w:pStyle w:val="926"/>
        <w:jc w:val="both"/>
        <w:spacing w:before="0" w:beforeAutospacing="0" w:after="0" w:after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Участок планируемой деятельности расположен в границах Свердловского района </w:t>
        <w:br/>
        <w:t xml:space="preserve">г. Перми Пермского края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на пересечении ул. Чкалова с ул. Куйбышева и ул. Героев Хасана</w:t>
      </w:r>
      <w:r>
        <w:rPr>
          <w:sz w:val="28"/>
          <w:szCs w:val="28"/>
          <w:highlight w:val="none"/>
        </w:rPr>
        <w:t xml:space="preserve">, частично в границах ООПТ «Долина реки Данилиха»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2"/>
        <w:jc w:val="both"/>
        <w:spacing w:after="113" w:line="283" w:lineRule="exact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 w:eastAsia="Times New Roman"/>
          <w:b/>
          <w:bCs/>
          <w:sz w:val="28"/>
          <w:szCs w:val="28"/>
          <w:u w:val="single"/>
          <w:lang w:eastAsia="ru-RU"/>
        </w:rPr>
        <w:t xml:space="preserve">Контактные данные ответственных лиц </w:t>
      </w:r>
      <w:r>
        <w:rPr>
          <w:rFonts w:ascii="Times New Roman" w:hAnsi="Times New Roman" w:eastAsia="Times New Roman"/>
          <w:b/>
          <w:sz w:val="28"/>
          <w:szCs w:val="28"/>
          <w:u w:val="single"/>
          <w:lang w:eastAsia="ru-RU"/>
        </w:rPr>
        <w:t xml:space="preserve">со стороны заказчика:</w:t>
      </w:r>
      <w:r>
        <w:rPr>
          <w:rFonts w:ascii="Times New Roman" w:hAnsi="Times New Roman" w:eastAsia="Times New Roman"/>
          <w:b/>
          <w:bCs/>
          <w:sz w:val="28"/>
          <w:szCs w:val="28"/>
        </w:rPr>
      </w:r>
      <w:r>
        <w:rPr>
          <w:rFonts w:ascii="Times New Roman" w:hAnsi="Times New Roman" w:eastAsia="Times New Roman"/>
          <w:b/>
          <w:bCs/>
          <w:sz w:val="28"/>
          <w:szCs w:val="28"/>
        </w:rPr>
      </w:r>
    </w:p>
    <w:p>
      <w:pPr>
        <w:jc w:val="both"/>
        <w:spacing w:after="57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Ковальчук Ольга Вениаминовна, заместитель руководителя </w:t>
      </w:r>
      <w:r>
        <w:rPr>
          <w:rFonts w:ascii="Times New Roman" w:hAnsi="Times New Roman"/>
          <w:sz w:val="28"/>
          <w:szCs w:val="28"/>
        </w:rPr>
        <w:t xml:space="preserve">КГБУ «УАДиТ», т</w:t>
      </w:r>
      <w:r>
        <w:rPr>
          <w:rFonts w:ascii="Times New Roman" w:hAnsi="Times New Roman"/>
          <w:sz w:val="28"/>
          <w:szCs w:val="28"/>
        </w:rPr>
        <w:t xml:space="preserve">елефон: +7 (342) 235-70-</w:t>
      </w:r>
      <w:r>
        <w:rPr>
          <w:rFonts w:ascii="Times New Roman" w:hAnsi="Times New Roman"/>
          <w:sz w:val="28"/>
          <w:szCs w:val="28"/>
        </w:rPr>
        <w:t xml:space="preserve">00, а</w:t>
      </w:r>
      <w:r>
        <w:rPr>
          <w:rFonts w:ascii="Times New Roman" w:hAnsi="Times New Roman"/>
          <w:sz w:val="28"/>
          <w:szCs w:val="28"/>
        </w:rPr>
        <w:t xml:space="preserve">дрес электронной почты: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uad@uad.permkrai.ru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Добрынин Святослав Николаевич, ведущий инженер отдела проектирования строительства и ремонтов </w:t>
      </w:r>
      <w:r>
        <w:rPr>
          <w:rFonts w:ascii="Times New Roman" w:hAnsi="Times New Roman"/>
          <w:sz w:val="28"/>
          <w:szCs w:val="28"/>
        </w:rPr>
        <w:t xml:space="preserve">КГБУ «УАДиТ», т</w:t>
      </w:r>
      <w:r>
        <w:rPr>
          <w:rFonts w:ascii="Times New Roman" w:hAnsi="Times New Roman"/>
          <w:sz w:val="28"/>
          <w:szCs w:val="28"/>
        </w:rPr>
        <w:t xml:space="preserve">елефон: +7 (342) 235-70-62, </w:t>
        <w:br/>
        <w:t xml:space="preserve">а</w:t>
      </w:r>
      <w:r>
        <w:rPr>
          <w:rFonts w:ascii="Times New Roman" w:hAnsi="Times New Roman"/>
          <w:sz w:val="28"/>
          <w:szCs w:val="28"/>
        </w:rPr>
        <w:t xml:space="preserve">дрес электронной почты: </w:t>
      </w:r>
      <w:hyperlink r:id="rId9" w:tooltip="mailto:sndobrynin@uad.permkrai.ru" w:history="1">
        <w:r>
          <w:rPr>
            <w:rStyle w:val="894"/>
            <w:rFonts w:ascii="Times New Roman" w:hAnsi="Times New Roman"/>
            <w:color w:val="auto"/>
            <w:sz w:val="28"/>
            <w:szCs w:val="28"/>
            <w:u w:val="none"/>
          </w:rPr>
          <w:t xml:space="preserve">sndobrynin@uad.permkrai.ru</w:t>
        </w:r>
      </w:hyperlink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ind w:right="-2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right="-2"/>
        <w:jc w:val="both"/>
        <w:spacing w:after="113" w:line="283" w:lineRule="exact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b/>
          <w:bCs/>
          <w:sz w:val="28"/>
          <w:szCs w:val="28"/>
          <w:u w:val="single"/>
          <w:lang w:eastAsia="ru-RU"/>
        </w:rPr>
        <w:t xml:space="preserve">Контактные данные ответственных лиц </w:t>
      </w:r>
      <w:r>
        <w:rPr>
          <w:rFonts w:ascii="Times New Roman" w:hAnsi="Times New Roman" w:eastAsia="Times New Roman"/>
          <w:b/>
          <w:sz w:val="28"/>
          <w:szCs w:val="28"/>
          <w:u w:val="single"/>
          <w:lang w:eastAsia="ru-RU"/>
        </w:rPr>
        <w:t xml:space="preserve">со стороны исполнителя</w:t>
      </w:r>
      <w:r>
        <w:rPr>
          <w:rFonts w:ascii="Times New Roman" w:hAnsi="Times New Roman" w:eastAsia="Times New Roman"/>
          <w:b/>
          <w:sz w:val="28"/>
          <w:szCs w:val="28"/>
          <w:u w:val="single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57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Шикунов Евгений Владимирович, главный инженер проекта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  <w:br/>
      </w:r>
      <w:r>
        <w:rPr>
          <w:rFonts w:ascii="Times New Roman" w:hAnsi="Times New Roman"/>
          <w:sz w:val="28"/>
          <w:szCs w:val="28"/>
        </w:rPr>
        <w:t xml:space="preserve">ООО «ГЕО-ПРОЕКТ», т</w:t>
      </w:r>
      <w:r>
        <w:rPr>
          <w:rFonts w:ascii="Times New Roman" w:hAnsi="Times New Roman"/>
          <w:sz w:val="28"/>
          <w:szCs w:val="28"/>
        </w:rPr>
        <w:t xml:space="preserve">елефон</w:t>
      </w:r>
      <w:r>
        <w:rPr>
          <w:rFonts w:ascii="Times New Roman" w:hAnsi="Times New Roman"/>
          <w:sz w:val="28"/>
          <w:szCs w:val="28"/>
        </w:rPr>
        <w:t xml:space="preserve">: +7 (921) 188-69-92, а</w:t>
      </w:r>
      <w:r>
        <w:rPr>
          <w:rFonts w:ascii="Times New Roman" w:hAnsi="Times New Roman"/>
          <w:sz w:val="28"/>
          <w:szCs w:val="28"/>
        </w:rPr>
        <w:t xml:space="preserve">дрес электронной почты: </w:t>
      </w:r>
      <w:hyperlink r:id="rId10" w:tooltip="mailto:e.shikunov@geoproject-group.com" w:history="1">
        <w:r>
          <w:rPr>
            <w:rStyle w:val="894"/>
            <w:rFonts w:ascii="Times New Roman" w:hAnsi="Times New Roman"/>
            <w:color w:val="auto"/>
            <w:sz w:val="28"/>
            <w:szCs w:val="28"/>
            <w:u w:val="none"/>
          </w:rPr>
          <w:t xml:space="preserve">e.shikunov@geoproject-group.com</w:t>
        </w:r>
      </w:hyperlink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Еремина Инна Владимиров</w:t>
      </w:r>
      <w:r>
        <w:rPr>
          <w:rFonts w:ascii="Times New Roman" w:hAnsi="Times New Roman"/>
          <w:sz w:val="28"/>
          <w:szCs w:val="28"/>
          <w:highlight w:val="none"/>
        </w:rPr>
        <w:t xml:space="preserve">на, </w:t>
      </w:r>
      <w:r>
        <w:rPr>
          <w:rFonts w:ascii="Times New Roman" w:hAnsi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/>
          <w:sz w:val="28"/>
          <w:szCs w:val="28"/>
          <w:highlight w:val="none"/>
        </w:rPr>
        <w:t xml:space="preserve">едущий инженер </w:t>
      </w:r>
      <w:r>
        <w:rPr>
          <w:rFonts w:ascii="Times New Roman" w:hAnsi="Times New Roman"/>
          <w:sz w:val="28"/>
          <w:szCs w:val="28"/>
          <w:highlight w:val="none"/>
        </w:rPr>
        <w:t xml:space="preserve">ОО</w:t>
      </w:r>
      <w:r>
        <w:rPr>
          <w:rFonts w:ascii="Times New Roman" w:hAnsi="Times New Roman"/>
          <w:sz w:val="28"/>
          <w:szCs w:val="28"/>
        </w:rPr>
        <w:t xml:space="preserve">О «ГЕО-ПРОЕКТ», </w:t>
        <w:br/>
        <w:t xml:space="preserve">т</w:t>
      </w:r>
      <w:r>
        <w:rPr>
          <w:rFonts w:ascii="Times New Roman" w:hAnsi="Times New Roman"/>
          <w:sz w:val="28"/>
          <w:szCs w:val="28"/>
        </w:rPr>
        <w:t xml:space="preserve">елефон: +7 (905) 274-25-39, а</w:t>
      </w:r>
      <w:r>
        <w:rPr>
          <w:rFonts w:ascii="Times New Roman" w:hAnsi="Times New Roman"/>
          <w:sz w:val="28"/>
          <w:szCs w:val="28"/>
          <w:highlight w:val="yellow"/>
        </w:rPr>
      </w:r>
      <w:bookmarkStart w:id="2" w:name="_Hlk191398245"/>
      <w:r>
        <w:rPr>
          <w:rFonts w:ascii="Times New Roman" w:hAnsi="Times New Roman"/>
          <w:sz w:val="28"/>
          <w:szCs w:val="28"/>
        </w:rPr>
        <w:t xml:space="preserve">дрес электронной почты: </w:t>
      </w:r>
      <w:hyperlink r:id="rId11" w:tooltip="mailto:inna.eremina@mail.ru" w:history="1">
        <w:r>
          <w:rPr>
            <w:rStyle w:val="894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 xml:space="preserve">inna.eremina@mail.ru</w:t>
        </w:r>
      </w:hyperlink>
      <w:r/>
      <w:bookmarkEnd w:id="2"/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-2" w:firstLine="0"/>
        <w:jc w:val="both"/>
        <w:spacing w:after="113" w:afterAutospacing="0" w:line="283" w:lineRule="exact"/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Контактные данные ответственных лиц со стороны уполномоченного органа: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r>
    </w:p>
    <w:p>
      <w:pPr>
        <w:ind w:left="0" w:right="-2" w:firstLine="0"/>
        <w:jc w:val="both"/>
        <w:spacing w:after="57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Чиркова</w:t>
      </w:r>
      <w:r>
        <w:rPr>
          <w:rFonts w:ascii="Times New Roman" w:hAnsi="Times New Roman" w:cs="Times New Roman"/>
          <w:sz w:val="28"/>
          <w:szCs w:val="28"/>
        </w:rPr>
        <w:t xml:space="preserve"> Мария Васильевна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городской среды </w:t>
        <w:br/>
        <w:t xml:space="preserve">и природопользования 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по экологии и природопользованию администрации города Перми,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 xml:space="preserve">елефон: +7</w:t>
      </w:r>
      <w:r>
        <w:rPr>
          <w:rFonts w:ascii="Times New Roman" w:hAnsi="Times New Roman" w:cs="Times New Roman"/>
          <w:sz w:val="28"/>
          <w:szCs w:val="28"/>
        </w:rPr>
        <w:t xml:space="preserve"> (342) 210-95-06</w:t>
      </w:r>
      <w:r>
        <w:rPr>
          <w:rFonts w:ascii="Times New Roman" w:hAnsi="Times New Roman" w:cs="Times New Roman"/>
          <w:sz w:val="28"/>
          <w:szCs w:val="28"/>
        </w:rPr>
        <w:t xml:space="preserve">, а</w:t>
      </w:r>
      <w:r>
        <w:rPr>
          <w:rFonts w:ascii="Times New Roman" w:hAnsi="Times New Roman" w:cs="Times New Roman"/>
          <w:sz w:val="28"/>
          <w:szCs w:val="28"/>
        </w:rPr>
        <w:t xml:space="preserve">дрес электронной почты: </w:t>
      </w:r>
      <w:hyperlink r:id="rId12" w:tooltip="mailto:mvchirkova@perm.permkrai.ru" w:history="1">
        <w:r>
          <w:rPr>
            <w:rStyle w:val="89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mvchirkova@perm.permkrai.ru</w:t>
        </w:r>
      </w:hyperlink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Андрущенко Светлана Сергеевна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консультант отдела городской среды </w:t>
        <w:br/>
        <w:t xml:space="preserve">и природопользования 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по экологии и природопользованию администрации города Перми,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елефон: +7 </w:t>
      </w:r>
      <w:r>
        <w:rPr>
          <w:rFonts w:ascii="Times New Roman" w:hAnsi="Times New Roman" w:cs="Times New Roman"/>
          <w:sz w:val="28"/>
          <w:szCs w:val="28"/>
        </w:rPr>
        <w:t xml:space="preserve">(342) 210-95-06</w:t>
      </w:r>
      <w:r>
        <w:rPr>
          <w:rFonts w:ascii="Times New Roman" w:hAnsi="Times New Roman" w:cs="Times New Roman"/>
          <w:sz w:val="28"/>
          <w:szCs w:val="28"/>
        </w:rPr>
        <w:t xml:space="preserve">, а</w:t>
      </w:r>
      <w:r>
        <w:rPr>
          <w:rFonts w:ascii="Times New Roman" w:hAnsi="Times New Roman" w:cs="Times New Roman"/>
          <w:sz w:val="28"/>
          <w:szCs w:val="28"/>
        </w:rPr>
        <w:t xml:space="preserve">дрес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ssandrushchenko</w:t>
      </w:r>
      <w:r>
        <w:rPr>
          <w:rFonts w:ascii="Times New Roman" w:hAnsi="Times New Roman" w:cs="Times New Roman"/>
          <w:sz w:val="28"/>
          <w:szCs w:val="28"/>
        </w:rPr>
        <w:t xml:space="preserve">@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perm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permkrai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13" w:line="283" w:lineRule="exact"/>
        <w:rPr>
          <w:rStyle w:val="921"/>
          <w:rFonts w:ascii="Times New Roman" w:hAnsi="Times New Roman"/>
          <w:sz w:val="28"/>
          <w:szCs w:val="28"/>
          <w:u w:val="single"/>
        </w:rPr>
      </w:pPr>
      <w:r>
        <w:rPr>
          <w:rStyle w:val="921"/>
          <w:rFonts w:ascii="Times New Roman" w:hAnsi="Times New Roman"/>
          <w:sz w:val="28"/>
          <w:szCs w:val="28"/>
          <w:u w:val="single"/>
        </w:rPr>
        <w:t xml:space="preserve">Информация о месте, в котором размещен и доступен для очного ознакомления объект</w:t>
      </w:r>
      <w:r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 </w:t>
      </w:r>
      <w:r>
        <w:rPr>
          <w:rStyle w:val="921"/>
          <w:rFonts w:ascii="Times New Roman" w:hAnsi="Times New Roman"/>
          <w:sz w:val="28"/>
          <w:szCs w:val="28"/>
          <w:u w:val="single"/>
        </w:rPr>
        <w:t xml:space="preserve">обсуждений, дате открытия доступа, сроке доступности объекта обсуждений, днях и</w:t>
      </w:r>
      <w:r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 </w:t>
      </w:r>
      <w:r>
        <w:rPr>
          <w:rStyle w:val="921"/>
          <w:rFonts w:ascii="Times New Roman" w:hAnsi="Times New Roman"/>
          <w:sz w:val="28"/>
          <w:szCs w:val="28"/>
          <w:u w:val="single"/>
        </w:rPr>
        <w:t xml:space="preserve">часах, в которые возможно ознакомление с объектом обсуждений:</w:t>
      </w:r>
      <w:r>
        <w:rPr>
          <w:rStyle w:val="921"/>
          <w:rFonts w:ascii="Times New Roman" w:hAnsi="Times New Roman"/>
          <w:sz w:val="28"/>
          <w:szCs w:val="28"/>
          <w:u w:val="single"/>
        </w:rPr>
      </w:r>
      <w:r>
        <w:rPr>
          <w:rStyle w:val="921"/>
          <w:rFonts w:ascii="Times New Roman" w:hAnsi="Times New Roman"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Предварительные материалы оценки воздействия на окружающую среду для очного ознакомления будут доступны в управлении по экологии и природопользованию администрации города Перми по адресу: г. Пермь, ул. Советская, д. 22, кабинет 203.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Style w:val="922"/>
          <w:rFonts w:ascii="Times New Roman" w:hAnsi="Times New Roman"/>
          <w:color w:val="000000" w:themeColor="text1"/>
          <w:sz w:val="28"/>
          <w:szCs w:val="28"/>
        </w:rPr>
        <w:t xml:space="preserve">Дата открытия доступа: 25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сентября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2026 г.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Срок доступности: 30 календарных дней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 25 сентября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2026 г. по 24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октября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2026 г.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включительно).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Дни и часы, в которые возможно ознакомление с объектом обсуждений: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рабочие дни по местному времени: с понедельника по четверг с 09:00 ч. до 18:00 ч., в пятницу с 09:00 ч. до 17:00 ч., перерыв с 13:00 ч. до 13:48 ч.</w:t>
      </w: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113" w:line="283" w:lineRule="exact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Информация о размещении объекта общественных обсуждений в сети «Интернет»:</w:t>
      </w:r>
      <w:r>
        <w:rPr>
          <w:rFonts w:ascii="Times New Roman" w:hAnsi="Times New Roman"/>
          <w:b/>
          <w:bCs/>
          <w:iCs/>
          <w:sz w:val="28"/>
          <w:szCs w:val="28"/>
          <w:u w:val="single"/>
        </w:rPr>
      </w:r>
      <w:r>
        <w:rPr>
          <w:rFonts w:ascii="Times New Roman" w:hAnsi="Times New Roman"/>
          <w:b/>
          <w:bCs/>
          <w:iCs/>
          <w:sz w:val="28"/>
          <w:szCs w:val="28"/>
          <w:u w:val="single"/>
        </w:rPr>
      </w:r>
    </w:p>
    <w:p>
      <w:pPr>
        <w:jc w:val="both"/>
        <w:spacing w:after="0" w:afterAutospacing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</w:rPr>
        <w:t xml:space="preserve">Предварительные материалы</w:t>
      </w:r>
      <w:r>
        <w:rPr>
          <w:rFonts w:ascii="Times New Roman" w:hAnsi="Times New Roman"/>
          <w:sz w:val="28"/>
          <w:szCs w:val="28"/>
        </w:rPr>
        <w:t xml:space="preserve"> оценки воздействия на окружающую среду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будут </w:t>
      </w:r>
      <w:r>
        <w:rPr>
          <w:rFonts w:ascii="Times New Roman" w:hAnsi="Times New Roman"/>
          <w:sz w:val="28"/>
          <w:szCs w:val="28"/>
        </w:rPr>
        <w:t xml:space="preserve">размещены на официальном сайте</w:t>
      </w:r>
      <w:r>
        <w:rPr>
          <w:rFonts w:ascii="Times New Roman" w:hAnsi="Times New Roman"/>
          <w:sz w:val="28"/>
          <w:szCs w:val="28"/>
        </w:rPr>
        <w:t xml:space="preserve"> Министерства транспорта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Пермского края </w:t>
      </w:r>
      <w:r>
        <w:rPr>
          <w:rFonts w:ascii="Times New Roman" w:hAnsi="Times New Roman"/>
          <w:sz w:val="28"/>
          <w:szCs w:val="28"/>
        </w:rPr>
        <w:t xml:space="preserve">в разделе «</w:t>
      </w:r>
      <w:r>
        <w:rPr>
          <w:rFonts w:ascii="Times New Roman" w:hAnsi="Times New Roman"/>
          <w:sz w:val="28"/>
          <w:szCs w:val="28"/>
        </w:rPr>
        <w:t xml:space="preserve">Главная</w:t>
      </w:r>
      <w:r>
        <w:rPr>
          <w:rFonts w:ascii="Times New Roman" w:hAnsi="Times New Roman"/>
          <w:sz w:val="28"/>
          <w:szCs w:val="28"/>
        </w:rPr>
        <w:t xml:space="preserve">» / «</w:t>
      </w:r>
      <w:r>
        <w:rPr>
          <w:rFonts w:ascii="Times New Roman" w:hAnsi="Times New Roman"/>
          <w:sz w:val="28"/>
          <w:szCs w:val="28"/>
        </w:rPr>
        <w:t xml:space="preserve">Деятельность</w:t>
      </w:r>
      <w:r>
        <w:rPr>
          <w:rFonts w:ascii="Times New Roman" w:hAnsi="Times New Roman"/>
          <w:sz w:val="28"/>
          <w:szCs w:val="28"/>
        </w:rPr>
        <w:t xml:space="preserve">» (</w:t>
      </w:r>
      <w:r>
        <w:rPr>
          <w:rFonts w:ascii="Times New Roman" w:hAnsi="Times New Roman"/>
          <w:sz w:val="28"/>
          <w:szCs w:val="28"/>
        </w:rPr>
        <w:t xml:space="preserve">https://mintrans.permkrai.ru/deyatelnost/proektnaya-deyatelnost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p>
      <w:pPr>
        <w:pStyle w:val="926"/>
        <w:jc w:val="both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rStyle w:val="922"/>
          <w:rFonts w:ascii="Times New Roman" w:hAnsi="Times New Roman"/>
          <w:color w:val="000000" w:themeColor="text1"/>
          <w:sz w:val="28"/>
          <w:szCs w:val="28"/>
        </w:rPr>
        <w:t xml:space="preserve">Дата размещения: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25 сентября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2026 г.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Срок размещения: 30 календарных дней (с 25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сентября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2026 г. по 24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октября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2026 г.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включительно).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right="-2" w:firstLine="0"/>
        <w:jc w:val="both"/>
        <w:spacing w:after="113" w:afterAutospacing="0"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Информация о п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орядке, сроке и форме внесения участниками общественных обсуждений предложений и замечаний, касающихся объекта обсуждений: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течение всего периода размещения объекта обсуждений – </w:t>
      </w:r>
      <w:r>
        <w:rPr>
          <w:rFonts w:ascii="Times New Roman" w:hAnsi="Times New Roman"/>
          <w:bCs/>
          <w:iCs/>
          <w:sz w:val="28"/>
          <w:szCs w:val="28"/>
        </w:rPr>
        <w:t xml:space="preserve">с 25</w:t>
      </w:r>
      <w:r>
        <w:rPr>
          <w:rFonts w:ascii="Times New Roman" w:hAnsi="Times New Roman"/>
          <w:sz w:val="28"/>
          <w:szCs w:val="28"/>
        </w:rPr>
        <w:t xml:space="preserve"> сентября </w:t>
      </w:r>
      <w:r>
        <w:rPr>
          <w:rFonts w:ascii="Times New Roman" w:hAnsi="Times New Roman"/>
          <w:bCs/>
          <w:sz w:val="28"/>
          <w:szCs w:val="28"/>
        </w:rPr>
        <w:t xml:space="preserve">2026 г. </w:t>
        <w:br/>
        <w:t xml:space="preserve">по </w:t>
      </w:r>
      <w:r>
        <w:rPr>
          <w:rFonts w:ascii="Times New Roman" w:hAnsi="Times New Roman"/>
          <w:sz w:val="28"/>
          <w:szCs w:val="28"/>
        </w:rPr>
        <w:t xml:space="preserve">24</w:t>
      </w:r>
      <w:r>
        <w:rPr>
          <w:rFonts w:ascii="Times New Roman" w:hAnsi="Times New Roman"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2026 г.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включительно, участники общественных обсуждений имеют право в</w:t>
      </w:r>
      <w:r>
        <w:rPr>
          <w:rFonts w:ascii="Times New Roman" w:hAnsi="Times New Roman" w:cs="Times New Roman"/>
          <w:sz w:val="28"/>
          <w:szCs w:val="28"/>
        </w:rPr>
        <w:t xml:space="preserve">носить предложения и замечания, касающиеся объекта обсуждений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numPr>
          <w:ilvl w:val="0"/>
          <w:numId w:val="30"/>
        </w:numPr>
        <w:ind w:left="425" w:right="-2" w:hanging="28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письменной форме (очно или почтовым отправлением) по адресу управления </w:t>
        <w:br/>
        <w:t xml:space="preserve">по экологии и природопользованию администрации города Перми: 614000, </w:t>
        <w:br/>
        <w:t xml:space="preserve">г. Пермь, ул. Советская, д. 22, или в форме электронного документа </w:t>
      </w:r>
      <w:r>
        <w:rPr>
          <w:rFonts w:ascii="Times New Roman" w:hAnsi="Times New Roman" w:cs="Times New Roman"/>
          <w:sz w:val="28"/>
          <w:szCs w:val="28"/>
        </w:rPr>
        <w:t xml:space="preserve">по адресу электронной почты: </w:t>
      </w:r>
      <w:hyperlink r:id="rId13" w:tooltip="mailto:uep@perm.permkrai.ru" w:history="1">
        <w:r>
          <w:rPr>
            <w:rStyle w:val="89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uep@perm.permkrai.ru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numPr>
          <w:ilvl w:val="0"/>
          <w:numId w:val="30"/>
        </w:numPr>
        <w:ind w:left="425" w:right="-2" w:hanging="283"/>
        <w:jc w:val="both"/>
        <w:spacing w:after="113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посредством записи в журнале учета уч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стников общественных обсуждений, очно ознакомляющихся с объектом обсуждений, и их замечаний и предложений, размещенном в управлении по экологии и природопользованию администрации города Перми по адресу: г. Пермь, ул. Советская, д. 22, кабинет 203. Записи </w:t>
        <w:br/>
      </w:r>
      <w:r>
        <w:rPr>
          <w:rFonts w:ascii="Times New Roman" w:hAnsi="Times New Roman" w:cs="Times New Roman"/>
          <w:sz w:val="28"/>
          <w:szCs w:val="28"/>
        </w:rPr>
        <w:t xml:space="preserve">в указанный журнал вносятся участниками общественных обсуждений собственноручно.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внесении замечаний и предложений участниками общественных обсуждений указываются следующие сведения: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numPr>
          <w:ilvl w:val="0"/>
          <w:numId w:val="29"/>
        </w:numPr>
        <w:ind w:left="425" w:right="-2" w:hanging="28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персональные данные: </w:t>
      </w:r>
      <w:r>
        <w:rPr>
          <w:rFonts w:ascii="Times New Roman" w:hAnsi="Times New Roman" w:cs="Times New Roman"/>
          <w:sz w:val="28"/>
          <w:szCs w:val="28"/>
        </w:rPr>
        <w:t xml:space="preserve">для физических лиц – фамилия, имя, отчество </w:t>
        <w:br/>
        <w:t xml:space="preserve">(при наличии), дата рождения, адрес места жительства (регистрации), телефон,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 xml:space="preserve">(при наличии);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юридических лиц – полное </w:t>
        <w:br/>
        <w:t xml:space="preserve">и сокращенное (при наличии) наименования, основной государственный регистрационный номер, адрес </w:t>
      </w:r>
      <w:r>
        <w:rPr>
          <w:rFonts w:ascii="Times New Roman" w:hAnsi="Times New Roman" w:cs="Times New Roman"/>
          <w:sz w:val="28"/>
          <w:szCs w:val="28"/>
        </w:rPr>
        <w:t xml:space="preserve">в пределах места нахождения, телефон, адрес электронной почты (при н</w:t>
      </w:r>
      <w:r>
        <w:rPr>
          <w:rFonts w:ascii="Times New Roman" w:hAnsi="Times New Roman" w:cs="Times New Roman"/>
          <w:sz w:val="28"/>
          <w:szCs w:val="28"/>
        </w:rPr>
        <w:t xml:space="preserve">аличии), фамилия,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 </w:t>
        <w:br/>
        <w:t xml:space="preserve">и должность участника общественных обсуждений;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numPr>
          <w:ilvl w:val="0"/>
          <w:numId w:val="28"/>
        </w:numPr>
        <w:ind w:left="425" w:right="-2" w:hanging="28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в соответствии </w:t>
        <w:br/>
      </w:r>
      <w:r>
        <w:rPr>
          <w:rFonts w:ascii="Times New Roman" w:hAnsi="Times New Roman" w:cs="Times New Roman"/>
          <w:sz w:val="28"/>
          <w:szCs w:val="28"/>
        </w:rPr>
        <w:t xml:space="preserve">с законодательством Российской Федерации в области персональных данных;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numPr>
          <w:ilvl w:val="0"/>
          <w:numId w:val="27"/>
        </w:numPr>
        <w:ind w:left="425" w:right="-2" w:hanging="283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участие в подписании протокола общественных обсуждений </w:t>
        <w:br/>
      </w:r>
      <w:r>
        <w:rPr>
          <w:rFonts w:ascii="Times New Roman" w:hAnsi="Times New Roman" w:cs="Times New Roman"/>
          <w:sz w:val="28"/>
          <w:szCs w:val="28"/>
        </w:rPr>
        <w:t xml:space="preserve">(в свободной форме</w:t>
      </w:r>
      <w:r>
        <w:rPr>
          <w:rFonts w:ascii="Times New Roman" w:hAnsi="Times New Roman" w:cs="Times New Roman"/>
          <w:sz w:val="28"/>
          <w:szCs w:val="28"/>
        </w:rPr>
        <w:t xml:space="preserve">) с подписью, способ направления и подписания указанного протокола.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-2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" w:firstLine="0"/>
        <w:jc w:val="both"/>
        <w:spacing w:after="113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пунктам 47, 49, 51 Правил проведения оценки воздействия </w:t>
      </w:r>
      <w:r>
        <w:rPr>
          <w:rFonts w:ascii="Times New Roman" w:hAnsi="Times New Roman" w:cs="Times New Roman"/>
          <w:sz w:val="28"/>
          <w:szCs w:val="28"/>
        </w:rPr>
        <w:t xml:space="preserve">на окружающую среду, утвержденных постановлением Правительства Российской Федерации </w:t>
        <w:br/>
        <w:t xml:space="preserve">от 28.11.2024 № 1644, персональные данные, указанные участниками общественных обсуждений, будут включены </w:t>
      </w:r>
      <w:r>
        <w:rPr>
          <w:rFonts w:ascii="Times New Roman" w:hAnsi="Times New Roman" w:cs="Times New Roman"/>
          <w:sz w:val="28"/>
          <w:szCs w:val="28"/>
        </w:rPr>
        <w:t xml:space="preserve">в окончательные материалы оценки воздействия </w:t>
        <w:br/>
        <w:t xml:space="preserve">на окружающую среду </w:t>
      </w:r>
      <w:r>
        <w:rPr>
          <w:rFonts w:ascii="Times New Roman" w:hAnsi="Times New Roman" w:cs="Times New Roman"/>
          <w:sz w:val="28"/>
          <w:szCs w:val="28"/>
        </w:rPr>
        <w:t xml:space="preserve">и размещены в открытом доступе в сети «Интернет» </w:t>
        <w:br/>
        <w:t xml:space="preserve">на 30 дней.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отказа участника общественных обсуждений в предоставлении вышеуказанных персональных данных уполномоченный орган не направляет </w:t>
        <w:br/>
        <w:t xml:space="preserve">полученное замечание или предложение заказчику на рассмотрение (пункты </w:t>
      </w:r>
      <w:r>
        <w:rPr>
          <w:rFonts w:ascii="Times New Roman" w:hAnsi="Times New Roman" w:cs="Times New Roman"/>
          <w:sz w:val="28"/>
          <w:szCs w:val="28"/>
        </w:rPr>
        <w:t xml:space="preserve">36, 37 Правил проведения оценки воздействия на окружающую среду, утвержденных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28.11.2024 № 1644).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13" w:afterAutospacing="0" w:line="283" w:lineRule="exact"/>
        <w:rPr>
          <w:rFonts w:ascii="Times New Roman" w:hAnsi="Times New Roman"/>
          <w:sz w:val="28"/>
          <w:szCs w:val="28"/>
          <w:u w:val="single"/>
        </w:rPr>
      </w:pPr>
      <w:r>
        <w:rPr>
          <w:rStyle w:val="921"/>
          <w:rFonts w:ascii="Times New Roman" w:hAnsi="Times New Roman"/>
          <w:sz w:val="28"/>
          <w:szCs w:val="28"/>
          <w:u w:val="single"/>
        </w:rPr>
        <w:t xml:space="preserve">Информация о возможности проведения по инициативе граждан слушаний:</w:t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pStyle w:val="714"/>
        <w:ind w:left="0" w:right="-2" w:firstLine="0"/>
        <w:jc w:val="both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23 Правил проведения оценки воздействия </w:t>
        <w:br/>
        <w:t xml:space="preserve">на окружающую среду, утвержденных постановлением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28.11.2024 № 1644, возможно проведение слушаний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гра</w:t>
      </w:r>
      <w:r>
        <w:rPr>
          <w:rFonts w:ascii="Times New Roman" w:hAnsi="Times New Roman" w:cs="Times New Roman"/>
          <w:sz w:val="28"/>
          <w:szCs w:val="28"/>
        </w:rPr>
        <w:t xml:space="preserve">ждан.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-2" w:firstLine="0"/>
        <w:jc w:val="both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right="-2" w:firstLine="0"/>
        <w:jc w:val="both"/>
        <w:spacing w:after="113" w:afterAutospacing="0"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инициирования гражданами проведения слушаний: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" w:firstLine="0"/>
        <w:jc w:val="both"/>
        <w:spacing w:after="113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слушаний может быть инициировано гражданами в течение </w:t>
        <w:br/>
        <w:t xml:space="preserve">7 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даты размещения заказчиком (исполнителем) для ознакомления общественности объекта обсуждений</w:t>
      </w:r>
      <w:r>
        <w:rPr>
          <w:rFonts w:ascii="Times New Roman" w:hAnsi="Times New Roman" w:cs="Times New Roman"/>
          <w:sz w:val="28"/>
          <w:szCs w:val="28"/>
        </w:rPr>
        <w:t xml:space="preserve"> путем направления в указанный срок соответствующей инициативы в произвольной форме в адрес уполномоченного органа – </w:t>
      </w:r>
      <w:r>
        <w:rPr>
          <w:rFonts w:ascii="Times New Roman" w:hAnsi="Times New Roman" w:cs="Times New Roman"/>
          <w:sz w:val="28"/>
          <w:szCs w:val="28"/>
        </w:rPr>
        <w:t xml:space="preserve">управления по экологии и природопользованию администрации города Перми, </w:t>
      </w:r>
      <w:r>
        <w:rPr>
          <w:rFonts w:ascii="Times New Roman" w:hAnsi="Times New Roman" w:cs="Times New Roman"/>
          <w:sz w:val="28"/>
          <w:szCs w:val="28"/>
        </w:rPr>
        <w:t xml:space="preserve">в письменной форме (очно или почтовым отправлением) по адресу: 614000, г. Пермь, </w:t>
      </w:r>
      <w:r>
        <w:rPr>
          <w:rFonts w:ascii="Times New Roman" w:hAnsi="Times New Roman" w:cs="Times New Roman"/>
          <w:sz w:val="28"/>
          <w:szCs w:val="28"/>
        </w:rPr>
        <w:t xml:space="preserve">ул. Советская, д. 22, или в форме</w:t>
      </w:r>
      <w:r>
        <w:rPr>
          <w:rFonts w:ascii="Times New Roman" w:hAnsi="Times New Roman" w:cs="Times New Roman"/>
          <w:sz w:val="28"/>
          <w:szCs w:val="28"/>
        </w:rPr>
        <w:t xml:space="preserve"> электронного документа по адресу электронной почты: </w:t>
      </w:r>
      <w:hyperlink r:id="rId14" w:tooltip="mailto:uep@perm.permkrai.ru" w:history="1">
        <w:r>
          <w:rPr>
            <w:rStyle w:val="89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uep@perm.permkrai.ru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" w:firstLine="0"/>
        <w:jc w:val="both"/>
        <w:spacing w:after="113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внесении ин</w:t>
      </w:r>
      <w:r>
        <w:rPr>
          <w:rFonts w:ascii="Times New Roman" w:hAnsi="Times New Roman" w:cs="Times New Roman"/>
          <w:sz w:val="28"/>
          <w:szCs w:val="28"/>
        </w:rPr>
        <w:t xml:space="preserve">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в области персональных данных.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2" w:firstLine="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пунктам 41, 49, 51 Правил проведения оценки воздействия </w:t>
      </w:r>
      <w:r>
        <w:rPr>
          <w:rFonts w:ascii="Times New Roman" w:hAnsi="Times New Roman" w:cs="Times New Roman"/>
          <w:sz w:val="28"/>
          <w:szCs w:val="28"/>
        </w:rPr>
        <w:t xml:space="preserve">на окружающую среду, утвержденных постановлением Правительства Российской Федерации </w:t>
        <w:br/>
        <w:t xml:space="preserve">от 28.11.2024 № 1644, в случае проведения слушаний перечень участников, включая персональные данные, будут </w:t>
      </w:r>
      <w:r>
        <w:rPr>
          <w:rFonts w:ascii="Times New Roman" w:hAnsi="Times New Roman" w:cs="Times New Roman"/>
          <w:sz w:val="28"/>
          <w:szCs w:val="28"/>
        </w:rPr>
        <w:t xml:space="preserve">включены в окончательные материалы оценки воздействия на окружающую среду </w:t>
      </w:r>
      <w:r>
        <w:rPr>
          <w:rFonts w:ascii="Times New Roman" w:hAnsi="Times New Roman" w:cs="Times New Roman"/>
          <w:sz w:val="28"/>
          <w:szCs w:val="28"/>
        </w:rPr>
        <w:t xml:space="preserve">и размещены</w:t>
      </w:r>
      <w:r>
        <w:rPr>
          <w:rFonts w:ascii="Times New Roman" w:hAnsi="Times New Roman" w:cs="Times New Roman"/>
          <w:sz w:val="28"/>
          <w:szCs w:val="28"/>
        </w:rPr>
        <w:t xml:space="preserve"> в открытом доступе в сети «Интернет» на 30 дней.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0" w:right="567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TimesNewRomanPSMT">
    <w:panose1 w:val="02000603000000000000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TimesNewRomanPS-BoldMT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134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85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7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9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1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3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5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7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94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65" w:hanging="705"/>
      </w:pPr>
      <w:rPr>
        <w:rFonts w:ascii="Times New Roman" w:hAnsi="Times New Roman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righ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8"/>
  </w:num>
  <w:num w:numId="2">
    <w:abstractNumId w:val="15"/>
  </w:num>
  <w:num w:numId="3">
    <w:abstractNumId w:val="24"/>
  </w:num>
  <w:num w:numId="4">
    <w:abstractNumId w:val="21"/>
  </w:num>
  <w:num w:numId="5">
    <w:abstractNumId w:val="14"/>
  </w:num>
  <w:num w:numId="6">
    <w:abstractNumId w:val="5"/>
  </w:num>
  <w:num w:numId="7">
    <w:abstractNumId w:val="10"/>
  </w:num>
  <w:num w:numId="8">
    <w:abstractNumId w:val="14"/>
  </w:num>
  <w:num w:numId="9">
    <w:abstractNumId w:val="3"/>
  </w:num>
  <w:num w:numId="10">
    <w:abstractNumId w:val="0"/>
  </w:num>
  <w:num w:numId="11">
    <w:abstractNumId w:val="22"/>
  </w:num>
  <w:num w:numId="12">
    <w:abstractNumId w:val="11"/>
  </w:num>
  <w:num w:numId="13">
    <w:abstractNumId w:val="23"/>
  </w:num>
  <w:num w:numId="14">
    <w:abstractNumId w:val="6"/>
  </w:num>
  <w:num w:numId="15">
    <w:abstractNumId w:val="8"/>
  </w:num>
  <w:num w:numId="16">
    <w:abstractNumId w:val="9"/>
  </w:num>
  <w:num w:numId="17">
    <w:abstractNumId w:val="4"/>
  </w:num>
  <w:num w:numId="18">
    <w:abstractNumId w:val="20"/>
  </w:num>
  <w:num w:numId="19">
    <w:abstractNumId w:val="13"/>
  </w:num>
  <w:num w:numId="20">
    <w:abstractNumId w:val="1"/>
  </w:num>
  <w:num w:numId="21">
    <w:abstractNumId w:val="7"/>
  </w:num>
  <w:num w:numId="22">
    <w:abstractNumId w:val="12"/>
  </w:num>
  <w:num w:numId="23">
    <w:abstractNumId w:val="17"/>
  </w:num>
  <w:num w:numId="24">
    <w:abstractNumId w:val="2"/>
  </w:num>
  <w:num w:numId="25">
    <w:abstractNumId w:val="16"/>
  </w:num>
  <w:num w:numId="26">
    <w:abstractNumId w:val="19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4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15">
    <w:name w:val="Heading 1"/>
    <w:basedOn w:val="714"/>
    <w:next w:val="714"/>
    <w:link w:val="74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16">
    <w:name w:val="Heading 2"/>
    <w:basedOn w:val="714"/>
    <w:next w:val="714"/>
    <w:link w:val="74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17">
    <w:name w:val="Heading 3"/>
    <w:basedOn w:val="714"/>
    <w:next w:val="714"/>
    <w:link w:val="74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18">
    <w:name w:val="Heading 4"/>
    <w:basedOn w:val="714"/>
    <w:next w:val="714"/>
    <w:link w:val="74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9">
    <w:name w:val="Heading 5"/>
    <w:basedOn w:val="714"/>
    <w:next w:val="714"/>
    <w:link w:val="74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0">
    <w:name w:val="Heading 6"/>
    <w:basedOn w:val="714"/>
    <w:next w:val="714"/>
    <w:link w:val="74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21">
    <w:name w:val="Heading 7"/>
    <w:basedOn w:val="714"/>
    <w:next w:val="714"/>
    <w:link w:val="74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22">
    <w:name w:val="Heading 8"/>
    <w:basedOn w:val="714"/>
    <w:next w:val="714"/>
    <w:link w:val="75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23">
    <w:name w:val="Heading 9"/>
    <w:basedOn w:val="714"/>
    <w:next w:val="714"/>
    <w:link w:val="75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4" w:default="1">
    <w:name w:val="Default Paragraph Font"/>
    <w:uiPriority w:val="1"/>
    <w:semiHidden/>
    <w:unhideWhenUsed/>
  </w:style>
  <w:style w:type="table" w:styleId="7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6" w:default="1">
    <w:name w:val="No List"/>
    <w:uiPriority w:val="99"/>
    <w:semiHidden/>
    <w:unhideWhenUsed/>
  </w:style>
  <w:style w:type="character" w:styleId="727" w:customStyle="1">
    <w:name w:val="Caption Char"/>
    <w:basedOn w:val="724"/>
    <w:uiPriority w:val="35"/>
    <w:rPr>
      <w:b/>
      <w:bCs/>
      <w:color w:val="4f81bd" w:themeColor="accent1"/>
      <w:sz w:val="18"/>
      <w:szCs w:val="18"/>
    </w:rPr>
  </w:style>
  <w:style w:type="character" w:styleId="728" w:customStyle="1">
    <w:name w:val="Heading 1 Char"/>
    <w:basedOn w:val="72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9" w:customStyle="1">
    <w:name w:val="Heading 2 Char"/>
    <w:basedOn w:val="724"/>
    <w:uiPriority w:val="9"/>
    <w:rPr>
      <w:rFonts w:ascii="Liberation Sans" w:hAnsi="Liberation Sans" w:eastAsia="Liberation Sans" w:cs="Liberation Sans"/>
      <w:sz w:val="34"/>
    </w:rPr>
  </w:style>
  <w:style w:type="character" w:styleId="730" w:customStyle="1">
    <w:name w:val="Heading 3 Char"/>
    <w:basedOn w:val="72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31" w:customStyle="1">
    <w:name w:val="Heading 4 Char"/>
    <w:basedOn w:val="72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2" w:customStyle="1">
    <w:name w:val="Heading 5 Char"/>
    <w:basedOn w:val="72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3" w:customStyle="1">
    <w:name w:val="Heading 6 Char"/>
    <w:basedOn w:val="7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4" w:customStyle="1">
    <w:name w:val="Heading 7 Char"/>
    <w:basedOn w:val="72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5" w:customStyle="1">
    <w:name w:val="Heading 8 Char"/>
    <w:basedOn w:val="72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6" w:customStyle="1">
    <w:name w:val="Heading 9 Char"/>
    <w:basedOn w:val="72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7" w:customStyle="1">
    <w:name w:val="Title Char"/>
    <w:basedOn w:val="724"/>
    <w:uiPriority w:val="10"/>
    <w:rPr>
      <w:sz w:val="48"/>
      <w:szCs w:val="48"/>
    </w:rPr>
  </w:style>
  <w:style w:type="character" w:styleId="738" w:customStyle="1">
    <w:name w:val="Subtitle Char"/>
    <w:basedOn w:val="724"/>
    <w:uiPriority w:val="11"/>
    <w:rPr>
      <w:sz w:val="24"/>
      <w:szCs w:val="24"/>
    </w:rPr>
  </w:style>
  <w:style w:type="character" w:styleId="739" w:customStyle="1">
    <w:name w:val="Quote Char"/>
    <w:uiPriority w:val="29"/>
    <w:rPr>
      <w:i/>
    </w:rPr>
  </w:style>
  <w:style w:type="character" w:styleId="740" w:customStyle="1">
    <w:name w:val="Intense Quote Char"/>
    <w:uiPriority w:val="30"/>
    <w:rPr>
      <w:i/>
    </w:rPr>
  </w:style>
  <w:style w:type="character" w:styleId="741" w:customStyle="1">
    <w:name w:val="Footnote Text Char"/>
    <w:uiPriority w:val="99"/>
    <w:rPr>
      <w:sz w:val="18"/>
    </w:rPr>
  </w:style>
  <w:style w:type="character" w:styleId="742" w:customStyle="1">
    <w:name w:val="Endnote Text Char"/>
    <w:uiPriority w:val="99"/>
    <w:rPr>
      <w:sz w:val="20"/>
    </w:rPr>
  </w:style>
  <w:style w:type="character" w:styleId="743" w:customStyle="1">
    <w:name w:val="Заголовок 1 Знак"/>
    <w:link w:val="715"/>
    <w:uiPriority w:val="9"/>
    <w:rPr>
      <w:rFonts w:ascii="Arial" w:hAnsi="Arial" w:eastAsia="Arial" w:cs="Arial"/>
      <w:sz w:val="40"/>
      <w:szCs w:val="40"/>
    </w:rPr>
  </w:style>
  <w:style w:type="character" w:styleId="744" w:customStyle="1">
    <w:name w:val="Заголовок 2 Знак"/>
    <w:link w:val="716"/>
    <w:uiPriority w:val="9"/>
    <w:rPr>
      <w:rFonts w:ascii="Arial" w:hAnsi="Arial" w:eastAsia="Arial" w:cs="Arial"/>
      <w:sz w:val="34"/>
    </w:rPr>
  </w:style>
  <w:style w:type="character" w:styleId="745" w:customStyle="1">
    <w:name w:val="Заголовок 3 Знак"/>
    <w:link w:val="717"/>
    <w:uiPriority w:val="9"/>
    <w:rPr>
      <w:rFonts w:ascii="Arial" w:hAnsi="Arial" w:eastAsia="Arial" w:cs="Arial"/>
      <w:sz w:val="30"/>
      <w:szCs w:val="30"/>
    </w:rPr>
  </w:style>
  <w:style w:type="character" w:styleId="746" w:customStyle="1">
    <w:name w:val="Заголовок 4 Знак"/>
    <w:link w:val="718"/>
    <w:uiPriority w:val="9"/>
    <w:rPr>
      <w:rFonts w:ascii="Arial" w:hAnsi="Arial" w:eastAsia="Arial" w:cs="Arial"/>
      <w:b/>
      <w:bCs/>
      <w:sz w:val="26"/>
      <w:szCs w:val="26"/>
    </w:rPr>
  </w:style>
  <w:style w:type="character" w:styleId="747" w:customStyle="1">
    <w:name w:val="Заголовок 5 Знак"/>
    <w:link w:val="719"/>
    <w:uiPriority w:val="9"/>
    <w:rPr>
      <w:rFonts w:ascii="Arial" w:hAnsi="Arial" w:eastAsia="Arial" w:cs="Arial"/>
      <w:b/>
      <w:bCs/>
      <w:sz w:val="24"/>
      <w:szCs w:val="24"/>
    </w:rPr>
  </w:style>
  <w:style w:type="character" w:styleId="748" w:customStyle="1">
    <w:name w:val="Заголовок 6 Знак"/>
    <w:link w:val="720"/>
    <w:uiPriority w:val="9"/>
    <w:rPr>
      <w:rFonts w:ascii="Arial" w:hAnsi="Arial" w:eastAsia="Arial" w:cs="Arial"/>
      <w:b/>
      <w:bCs/>
      <w:sz w:val="22"/>
      <w:szCs w:val="22"/>
    </w:rPr>
  </w:style>
  <w:style w:type="character" w:styleId="749" w:customStyle="1">
    <w:name w:val="Заголовок 7 Знак"/>
    <w:link w:val="72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0" w:customStyle="1">
    <w:name w:val="Заголовок 8 Знак"/>
    <w:link w:val="722"/>
    <w:uiPriority w:val="9"/>
    <w:rPr>
      <w:rFonts w:ascii="Arial" w:hAnsi="Arial" w:eastAsia="Arial" w:cs="Arial"/>
      <w:i/>
      <w:iCs/>
      <w:sz w:val="22"/>
      <w:szCs w:val="22"/>
    </w:rPr>
  </w:style>
  <w:style w:type="character" w:styleId="751" w:customStyle="1">
    <w:name w:val="Заголовок 9 Знак"/>
    <w:link w:val="723"/>
    <w:uiPriority w:val="9"/>
    <w:rPr>
      <w:rFonts w:ascii="Arial" w:hAnsi="Arial" w:eastAsia="Arial" w:cs="Arial"/>
      <w:i/>
      <w:iCs/>
      <w:sz w:val="21"/>
      <w:szCs w:val="21"/>
    </w:rPr>
  </w:style>
  <w:style w:type="paragraph" w:styleId="752">
    <w:name w:val="List Paragraph"/>
    <w:basedOn w:val="714"/>
    <w:uiPriority w:val="34"/>
    <w:qFormat/>
    <w:pPr>
      <w:contextualSpacing/>
      <w:ind w:left="720"/>
    </w:pPr>
  </w:style>
  <w:style w:type="paragraph" w:styleId="753">
    <w:name w:val="No Spacing"/>
    <w:uiPriority w:val="1"/>
    <w:qFormat/>
  </w:style>
  <w:style w:type="paragraph" w:styleId="754">
    <w:name w:val="Title"/>
    <w:basedOn w:val="714"/>
    <w:next w:val="714"/>
    <w:link w:val="755"/>
    <w:uiPriority w:val="10"/>
    <w:qFormat/>
    <w:pPr>
      <w:contextualSpacing/>
      <w:spacing w:before="300"/>
    </w:pPr>
    <w:rPr>
      <w:sz w:val="48"/>
      <w:szCs w:val="48"/>
    </w:rPr>
  </w:style>
  <w:style w:type="character" w:styleId="755" w:customStyle="1">
    <w:name w:val="Заголовок Знак"/>
    <w:link w:val="754"/>
    <w:uiPriority w:val="10"/>
    <w:rPr>
      <w:sz w:val="48"/>
      <w:szCs w:val="48"/>
    </w:rPr>
  </w:style>
  <w:style w:type="paragraph" w:styleId="756">
    <w:name w:val="Subtitle"/>
    <w:basedOn w:val="714"/>
    <w:next w:val="714"/>
    <w:link w:val="757"/>
    <w:uiPriority w:val="11"/>
    <w:qFormat/>
    <w:pPr>
      <w:spacing w:before="200"/>
    </w:pPr>
    <w:rPr>
      <w:sz w:val="24"/>
      <w:szCs w:val="24"/>
    </w:rPr>
  </w:style>
  <w:style w:type="character" w:styleId="757" w:customStyle="1">
    <w:name w:val="Подзаголовок Знак"/>
    <w:link w:val="756"/>
    <w:uiPriority w:val="11"/>
    <w:rPr>
      <w:sz w:val="24"/>
      <w:szCs w:val="24"/>
    </w:rPr>
  </w:style>
  <w:style w:type="paragraph" w:styleId="758">
    <w:name w:val="Quote"/>
    <w:basedOn w:val="714"/>
    <w:next w:val="714"/>
    <w:link w:val="759"/>
    <w:uiPriority w:val="29"/>
    <w:qFormat/>
    <w:pPr>
      <w:ind w:left="720" w:right="720"/>
    </w:pPr>
    <w:rPr>
      <w:i/>
    </w:rPr>
  </w:style>
  <w:style w:type="character" w:styleId="759" w:customStyle="1">
    <w:name w:val="Цитата 2 Знак"/>
    <w:link w:val="758"/>
    <w:uiPriority w:val="29"/>
    <w:rPr>
      <w:i/>
    </w:rPr>
  </w:style>
  <w:style w:type="paragraph" w:styleId="760">
    <w:name w:val="Intense Quote"/>
    <w:basedOn w:val="714"/>
    <w:next w:val="714"/>
    <w:link w:val="76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1" w:customStyle="1">
    <w:name w:val="Выделенная цитата Знак"/>
    <w:link w:val="760"/>
    <w:uiPriority w:val="30"/>
    <w:rPr>
      <w:i/>
    </w:rPr>
  </w:style>
  <w:style w:type="paragraph" w:styleId="762">
    <w:name w:val="Header"/>
    <w:basedOn w:val="714"/>
    <w:link w:val="919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3" w:customStyle="1">
    <w:name w:val="Header Char"/>
    <w:uiPriority w:val="99"/>
  </w:style>
  <w:style w:type="paragraph" w:styleId="764">
    <w:name w:val="Footer"/>
    <w:basedOn w:val="714"/>
    <w:link w:val="920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5" w:customStyle="1">
    <w:name w:val="Footer Char"/>
    <w:uiPriority w:val="99"/>
  </w:style>
  <w:style w:type="paragraph" w:styleId="766">
    <w:name w:val="Caption"/>
    <w:basedOn w:val="714"/>
    <w:next w:val="714"/>
    <w:link w:val="76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67" w:customStyle="1">
    <w:name w:val="Название объекта Знак"/>
    <w:link w:val="766"/>
    <w:uiPriority w:val="99"/>
  </w:style>
  <w:style w:type="table" w:styleId="768">
    <w:name w:val="Table Grid"/>
    <w:basedOn w:val="725"/>
    <w:uiPriority w:val="59"/>
    <w:tblPr/>
  </w:style>
  <w:style w:type="table" w:styleId="769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3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5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7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8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9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0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1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2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3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0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1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2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3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4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5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6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7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8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6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7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8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9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0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1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2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3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4">
    <w:name w:val="Hyperlink"/>
    <w:uiPriority w:val="99"/>
    <w:unhideWhenUsed/>
    <w:rPr>
      <w:color w:val="0000ff"/>
      <w:u w:val="single"/>
    </w:rPr>
  </w:style>
  <w:style w:type="paragraph" w:styleId="895">
    <w:name w:val="footnote text"/>
    <w:basedOn w:val="714"/>
    <w:link w:val="896"/>
    <w:uiPriority w:val="99"/>
    <w:semiHidden/>
    <w:unhideWhenUsed/>
    <w:pPr>
      <w:spacing w:after="40" w:line="240" w:lineRule="auto"/>
    </w:pPr>
    <w:rPr>
      <w:sz w:val="18"/>
    </w:rPr>
  </w:style>
  <w:style w:type="character" w:styleId="896" w:customStyle="1">
    <w:name w:val="Текст сноски Знак"/>
    <w:link w:val="895"/>
    <w:uiPriority w:val="99"/>
    <w:rPr>
      <w:sz w:val="18"/>
    </w:rPr>
  </w:style>
  <w:style w:type="character" w:styleId="897">
    <w:name w:val="footnote reference"/>
    <w:uiPriority w:val="99"/>
    <w:unhideWhenUsed/>
    <w:rPr>
      <w:vertAlign w:val="superscript"/>
    </w:rPr>
  </w:style>
  <w:style w:type="paragraph" w:styleId="898">
    <w:name w:val="endnote text"/>
    <w:basedOn w:val="714"/>
    <w:link w:val="899"/>
    <w:uiPriority w:val="99"/>
    <w:semiHidden/>
    <w:unhideWhenUsed/>
    <w:pPr>
      <w:spacing w:after="0" w:line="240" w:lineRule="auto"/>
    </w:pPr>
    <w:rPr>
      <w:sz w:val="20"/>
    </w:rPr>
  </w:style>
  <w:style w:type="character" w:styleId="899" w:customStyle="1">
    <w:name w:val="Текст концевой сноски Знак"/>
    <w:link w:val="898"/>
    <w:uiPriority w:val="99"/>
    <w:rPr>
      <w:sz w:val="20"/>
    </w:rPr>
  </w:style>
  <w:style w:type="character" w:styleId="900">
    <w:name w:val="endnote reference"/>
    <w:uiPriority w:val="99"/>
    <w:semiHidden/>
    <w:unhideWhenUsed/>
    <w:rPr>
      <w:vertAlign w:val="superscript"/>
    </w:rPr>
  </w:style>
  <w:style w:type="paragraph" w:styleId="901">
    <w:name w:val="toc 1"/>
    <w:basedOn w:val="714"/>
    <w:next w:val="714"/>
    <w:uiPriority w:val="39"/>
    <w:unhideWhenUsed/>
    <w:pPr>
      <w:spacing w:after="57"/>
    </w:pPr>
  </w:style>
  <w:style w:type="paragraph" w:styleId="902">
    <w:name w:val="toc 2"/>
    <w:basedOn w:val="714"/>
    <w:next w:val="714"/>
    <w:uiPriority w:val="39"/>
    <w:unhideWhenUsed/>
    <w:pPr>
      <w:ind w:left="283"/>
      <w:spacing w:after="57"/>
    </w:pPr>
  </w:style>
  <w:style w:type="paragraph" w:styleId="903">
    <w:name w:val="toc 3"/>
    <w:basedOn w:val="714"/>
    <w:next w:val="714"/>
    <w:uiPriority w:val="39"/>
    <w:unhideWhenUsed/>
    <w:pPr>
      <w:ind w:left="567"/>
      <w:spacing w:after="57"/>
    </w:pPr>
  </w:style>
  <w:style w:type="paragraph" w:styleId="904">
    <w:name w:val="toc 4"/>
    <w:basedOn w:val="714"/>
    <w:next w:val="714"/>
    <w:uiPriority w:val="39"/>
    <w:unhideWhenUsed/>
    <w:pPr>
      <w:ind w:left="850"/>
      <w:spacing w:after="57"/>
    </w:pPr>
  </w:style>
  <w:style w:type="paragraph" w:styleId="905">
    <w:name w:val="toc 5"/>
    <w:basedOn w:val="714"/>
    <w:next w:val="714"/>
    <w:uiPriority w:val="39"/>
    <w:unhideWhenUsed/>
    <w:pPr>
      <w:ind w:left="1134"/>
      <w:spacing w:after="57"/>
    </w:pPr>
  </w:style>
  <w:style w:type="paragraph" w:styleId="906">
    <w:name w:val="toc 6"/>
    <w:basedOn w:val="714"/>
    <w:next w:val="714"/>
    <w:uiPriority w:val="39"/>
    <w:unhideWhenUsed/>
    <w:pPr>
      <w:ind w:left="1417"/>
      <w:spacing w:after="57"/>
    </w:pPr>
  </w:style>
  <w:style w:type="paragraph" w:styleId="907">
    <w:name w:val="toc 7"/>
    <w:basedOn w:val="714"/>
    <w:next w:val="714"/>
    <w:uiPriority w:val="39"/>
    <w:unhideWhenUsed/>
    <w:pPr>
      <w:ind w:left="1701"/>
      <w:spacing w:after="57"/>
    </w:pPr>
  </w:style>
  <w:style w:type="paragraph" w:styleId="908">
    <w:name w:val="toc 8"/>
    <w:basedOn w:val="714"/>
    <w:next w:val="714"/>
    <w:uiPriority w:val="39"/>
    <w:unhideWhenUsed/>
    <w:pPr>
      <w:ind w:left="1984"/>
      <w:spacing w:after="57"/>
    </w:pPr>
  </w:style>
  <w:style w:type="paragraph" w:styleId="909">
    <w:name w:val="toc 9"/>
    <w:basedOn w:val="714"/>
    <w:next w:val="714"/>
    <w:uiPriority w:val="39"/>
    <w:unhideWhenUsed/>
    <w:pPr>
      <w:ind w:left="2268"/>
      <w:spacing w:after="57"/>
    </w:pPr>
  </w:style>
  <w:style w:type="paragraph" w:styleId="910">
    <w:name w:val="TOC Heading"/>
    <w:uiPriority w:val="39"/>
    <w:unhideWhenUsed/>
  </w:style>
  <w:style w:type="paragraph" w:styleId="911">
    <w:name w:val="table of figures"/>
    <w:basedOn w:val="714"/>
    <w:next w:val="714"/>
    <w:uiPriority w:val="99"/>
    <w:unhideWhenUsed/>
    <w:pPr>
      <w:spacing w:after="0"/>
    </w:pPr>
  </w:style>
  <w:style w:type="character" w:styleId="912" w:customStyle="1">
    <w:name w:val="root"/>
    <w:basedOn w:val="724"/>
  </w:style>
  <w:style w:type="character" w:styleId="913" w:customStyle="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914" w:customStyle="1">
    <w:name w:val="Абзац списка;List Paragraph;Показатель;фото;Маркированный;Текст 2-й уровень"/>
    <w:basedOn w:val="714"/>
    <w:link w:val="924"/>
    <w:uiPriority w:val="34"/>
    <w:qFormat/>
    <w:pPr>
      <w:contextualSpacing/>
      <w:ind w:left="720"/>
    </w:pPr>
  </w:style>
  <w:style w:type="character" w:styleId="915" w:customStyle="1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styleId="916" w:customStyle="1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paragraph" w:styleId="917">
    <w:name w:val="Body Text Indent"/>
    <w:basedOn w:val="714"/>
    <w:link w:val="918"/>
    <w:pPr>
      <w:ind w:left="283"/>
      <w:spacing w:after="120" w:line="240" w:lineRule="auto"/>
    </w:pPr>
    <w:rPr>
      <w:rFonts w:ascii="Times New Roman" w:hAnsi="Times New Roman" w:eastAsia="Times New Roman"/>
      <w:sz w:val="20"/>
      <w:szCs w:val="20"/>
    </w:rPr>
  </w:style>
  <w:style w:type="character" w:styleId="918" w:customStyle="1">
    <w:name w:val="Основной текст с отступом Знак"/>
    <w:link w:val="917"/>
    <w:rPr>
      <w:rFonts w:ascii="Times New Roman" w:hAnsi="Times New Roman" w:eastAsia="Times New Roman" w:cs="Times New Roman"/>
      <w:sz w:val="20"/>
      <w:szCs w:val="20"/>
    </w:rPr>
  </w:style>
  <w:style w:type="character" w:styleId="919" w:customStyle="1">
    <w:name w:val="Верхний колонтитул Знак"/>
    <w:basedOn w:val="724"/>
    <w:link w:val="762"/>
    <w:uiPriority w:val="99"/>
    <w:semiHidden/>
  </w:style>
  <w:style w:type="character" w:styleId="920" w:customStyle="1">
    <w:name w:val="Нижний колонтитул Знак"/>
    <w:basedOn w:val="724"/>
    <w:link w:val="764"/>
    <w:uiPriority w:val="99"/>
    <w:semiHidden/>
  </w:style>
  <w:style w:type="character" w:styleId="921" w:customStyle="1">
    <w:name w:val="fontstyle01"/>
    <w:rPr>
      <w:rFonts w:ascii="TimesNewRomanPS-BoldMT" w:hAnsi="TimesNewRomanPS-BoldMT"/>
      <w:b/>
      <w:bCs/>
      <w:color w:val="000000"/>
      <w:sz w:val="24"/>
      <w:szCs w:val="24"/>
    </w:rPr>
  </w:style>
  <w:style w:type="character" w:styleId="922" w:customStyle="1">
    <w:name w:val="fontstyle21"/>
    <w:rPr>
      <w:rFonts w:ascii="TimesNewRomanPSMT" w:hAnsi="TimesNewRomanPSMT"/>
      <w:color w:val="000000"/>
      <w:sz w:val="24"/>
      <w:szCs w:val="24"/>
    </w:rPr>
  </w:style>
  <w:style w:type="character" w:styleId="923" w:customStyle="1">
    <w:name w:val="Неразрешенное упоминание4"/>
    <w:uiPriority w:val="99"/>
    <w:semiHidden/>
    <w:unhideWhenUsed/>
    <w:rPr>
      <w:color w:val="605e5c"/>
      <w:shd w:val="clear" w:color="auto" w:fill="e1dfdd"/>
    </w:rPr>
  </w:style>
  <w:style w:type="character" w:styleId="924" w:customStyle="1">
    <w:name w:val="Абзац списка Знак;List Paragraph Знак;Показатель Знак;фото Знак;Маркированный Знак;Текст 2-й уровень Знак"/>
    <w:link w:val="914"/>
    <w:uiPriority w:val="34"/>
    <w:rPr>
      <w:sz w:val="22"/>
      <w:szCs w:val="22"/>
      <w:lang w:eastAsia="en-US"/>
    </w:rPr>
  </w:style>
  <w:style w:type="character" w:styleId="925" w:customStyle="1">
    <w:name w:val="long_copy"/>
  </w:style>
  <w:style w:type="paragraph" w:styleId="926">
    <w:name w:val="Normal (Web)"/>
    <w:basedOn w:val="71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27" w:customStyle="1">
    <w:name w:val="Основной текст (4) + Полужирный"/>
    <w:basedOn w:val="724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styleId="928" w:customStyle="1">
    <w:name w:val="Основной текст (4) Exact"/>
    <w:basedOn w:val="724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929" w:customStyle="1">
    <w:name w:val="Основной текст1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/>
      <w:color w:val="000000"/>
      <w:sz w:val="18"/>
      <w:lang w:eastAsia="ru-RU"/>
    </w:rPr>
  </w:style>
  <w:style w:type="paragraph" w:styleId="930">
    <w:name w:val="Body Text"/>
    <w:basedOn w:val="714"/>
    <w:link w:val="931"/>
    <w:unhideWhenUsed/>
    <w:qFormat/>
    <w:pPr>
      <w:jc w:val="both"/>
      <w:spacing w:after="12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931" w:customStyle="1">
    <w:name w:val="Основной текст Знак"/>
    <w:basedOn w:val="724"/>
    <w:link w:val="930"/>
    <w:rPr>
      <w:rFonts w:ascii="Times New Roman" w:hAnsi="Times New Roman" w:eastAsia="Times New Roman"/>
      <w:sz w:val="24"/>
      <w:lang w:eastAsia="ru-RU"/>
    </w:rPr>
  </w:style>
  <w:style w:type="paragraph" w:styleId="932" w:customStyle="1">
    <w:name w:val="Default"/>
    <w:rPr>
      <w:rFonts w:ascii="Times New Roman" w:hAnsi="Times New Roman" w:eastAsiaTheme="minorHAnsi"/>
      <w:color w:val="000000"/>
      <w:sz w:val="24"/>
      <w:szCs w:val="24"/>
      <w:lang w:eastAsia="en-US"/>
    </w:rPr>
  </w:style>
  <w:style w:type="character" w:styleId="933">
    <w:name w:val="FollowedHyperlink"/>
    <w:basedOn w:val="724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sndobrynin@uad.permkrai.ru" TargetMode="External"/><Relationship Id="rId10" Type="http://schemas.openxmlformats.org/officeDocument/2006/relationships/hyperlink" Target="mailto:e.shikunov@geoproject-group.com" TargetMode="External"/><Relationship Id="rId11" Type="http://schemas.openxmlformats.org/officeDocument/2006/relationships/hyperlink" Target="mailto:inna.eremina@mail.ru" TargetMode="External"/><Relationship Id="rId12" Type="http://schemas.openxmlformats.org/officeDocument/2006/relationships/hyperlink" Target="mailto:mvchirkova@perm.permkrai.ru" TargetMode="External"/><Relationship Id="rId13" Type="http://schemas.openxmlformats.org/officeDocument/2006/relationships/hyperlink" Target="mailto:uep@perm.permkrai.ru" TargetMode="External"/><Relationship Id="rId14" Type="http://schemas.openxmlformats.org/officeDocument/2006/relationships/hyperlink" Target="mailto:uep@perm.permkra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andruschenko-ss</cp:lastModifiedBy>
  <cp:revision>14</cp:revision>
  <dcterms:created xsi:type="dcterms:W3CDTF">2026-09-17T05:43:00Z</dcterms:created>
  <dcterms:modified xsi:type="dcterms:W3CDTF">2026-09-21T05:57:06Z</dcterms:modified>
  <cp:version>983040</cp:version>
</cp:coreProperties>
</file>