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3" w:rsidRDefault="00101843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01843" w:rsidRDefault="00101843">
      <w:pPr>
        <w:pStyle w:val="ConsPlusNormal"/>
        <w:jc w:val="both"/>
        <w:outlineLvl w:val="0"/>
      </w:pPr>
    </w:p>
    <w:p w:rsidR="00101843" w:rsidRDefault="00101843">
      <w:pPr>
        <w:pStyle w:val="ConsPlusTitle"/>
        <w:jc w:val="center"/>
        <w:outlineLvl w:val="0"/>
      </w:pPr>
      <w:r>
        <w:t>АДМИНИСТРАЦИЯ ГОРОДА ПЕРМИ</w:t>
      </w:r>
    </w:p>
    <w:p w:rsidR="00101843" w:rsidRDefault="00101843">
      <w:pPr>
        <w:pStyle w:val="ConsPlusTitle"/>
        <w:jc w:val="both"/>
      </w:pPr>
    </w:p>
    <w:p w:rsidR="00101843" w:rsidRDefault="00101843">
      <w:pPr>
        <w:pStyle w:val="ConsPlusTitle"/>
        <w:jc w:val="center"/>
      </w:pPr>
      <w:r>
        <w:t>ПОСТАНОВЛЕНИЕ</w:t>
      </w:r>
    </w:p>
    <w:p w:rsidR="00101843" w:rsidRDefault="00101843">
      <w:pPr>
        <w:pStyle w:val="ConsPlusTitle"/>
        <w:jc w:val="center"/>
      </w:pPr>
      <w:r>
        <w:t>от 20 марта 2023 г. N 217</w:t>
      </w:r>
    </w:p>
    <w:p w:rsidR="00101843" w:rsidRDefault="00101843">
      <w:pPr>
        <w:pStyle w:val="ConsPlusTitle"/>
        <w:jc w:val="both"/>
      </w:pPr>
    </w:p>
    <w:p w:rsidR="00101843" w:rsidRDefault="00101843">
      <w:pPr>
        <w:pStyle w:val="ConsPlusTitle"/>
        <w:jc w:val="center"/>
      </w:pPr>
      <w:r>
        <w:t>О СОЗДАНИИ ЭКСПЕРТНОЙ КОМИССИИ ПО ОЦЕНКЕ ПРЕДЛОЖЕНИЙ</w:t>
      </w:r>
    </w:p>
    <w:p w:rsidR="00101843" w:rsidRDefault="00101843">
      <w:pPr>
        <w:pStyle w:val="ConsPlusTitle"/>
        <w:jc w:val="center"/>
      </w:pPr>
      <w:r>
        <w:t>О СОЗДАНИИ, ИЗМЕНЕНИИ ГРАНИЦ И РЕОРГАНИЗАЦИИ ОСОБО</w:t>
      </w:r>
    </w:p>
    <w:p w:rsidR="00101843" w:rsidRDefault="00101843">
      <w:pPr>
        <w:pStyle w:val="ConsPlusTitle"/>
        <w:jc w:val="center"/>
      </w:pPr>
      <w:r>
        <w:t>ОХРАНЯЕМЫХ ПРИРОДНЫХ ТЕРРИТОРИЙ МЕСТНОГО ЗНАЧЕНИЯ</w:t>
      </w:r>
    </w:p>
    <w:p w:rsidR="00101843" w:rsidRDefault="00101843">
      <w:pPr>
        <w:pStyle w:val="ConsPlusTitle"/>
        <w:jc w:val="center"/>
      </w:pPr>
      <w:r>
        <w:t>ГОРОДА ПЕРМИ</w:t>
      </w: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ind w:firstLine="540"/>
        <w:jc w:val="both"/>
      </w:pPr>
      <w:proofErr w:type="gramStart"/>
      <w:r>
        <w:t xml:space="preserve">На основании Федерального </w:t>
      </w:r>
      <w:hyperlink r:id="rId6">
        <w:r>
          <w:rPr>
            <w:color w:val="0000FF"/>
          </w:rPr>
          <w:t>закона</w:t>
        </w:r>
      </w:hyperlink>
      <w:r>
        <w:t xml:space="preserve"> от 14 марта 1995 г. N 33-ФЗ "Об особо охраняемых природных территориях", </w:t>
      </w:r>
      <w:hyperlink r:id="rId7">
        <w:r>
          <w:rPr>
            <w:color w:val="0000FF"/>
          </w:rPr>
          <w:t>Закона</w:t>
        </w:r>
      </w:hyperlink>
      <w:r>
        <w:t xml:space="preserve"> Пермского края от 04 декабря 2015 г. N 565-ПК "Об особо охраняемых природных территориях Пермского края", решений Пермской городской Думы от 12 сентября 2006 г. </w:t>
      </w:r>
      <w:hyperlink r:id="rId8">
        <w:r>
          <w:rPr>
            <w:color w:val="0000FF"/>
          </w:rPr>
          <w:t>N 218</w:t>
        </w:r>
      </w:hyperlink>
      <w:r>
        <w:t xml:space="preserve"> "Об управлении по экологии и природопользованию администрации города Перми", от 28 февраля 2023 г. </w:t>
      </w:r>
      <w:hyperlink r:id="rId9">
        <w:r>
          <w:rPr>
            <w:color w:val="0000FF"/>
          </w:rPr>
          <w:t>N 32</w:t>
        </w:r>
        <w:proofErr w:type="gramEnd"/>
      </w:hyperlink>
      <w:r>
        <w:t xml:space="preserve"> "Об утверждении Порядка создания, изменения границ, реорганизации особо охраняемых природных территорий местного значения города Перми и управления ими" администрация города Перми постановляет:</w:t>
      </w: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ind w:firstLine="540"/>
        <w:jc w:val="both"/>
      </w:pPr>
      <w:r>
        <w:t>1. Создать экспертную комиссию по оценке предложений о создании, изменении границ и реорганизации особо охраняемых природных территорий местного значения города Перми.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 Утвердить прилагаемые: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 xml:space="preserve">2.1. </w:t>
      </w:r>
      <w:hyperlink w:anchor="P34">
        <w:r>
          <w:rPr>
            <w:color w:val="0000FF"/>
          </w:rPr>
          <w:t>Положение</w:t>
        </w:r>
      </w:hyperlink>
      <w:r>
        <w:t xml:space="preserve"> об экспертной комиссии по оценке предложений о создании, изменении границ и </w:t>
      </w:r>
      <w:proofErr w:type="gramStart"/>
      <w:r>
        <w:t>реорганизации</w:t>
      </w:r>
      <w:proofErr w:type="gramEnd"/>
      <w:r>
        <w:t xml:space="preserve"> особо охраняемых природных территорий местного значения города Перми;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 xml:space="preserve">2.2. </w:t>
      </w:r>
      <w:hyperlink w:anchor="P89">
        <w:r>
          <w:rPr>
            <w:color w:val="0000FF"/>
          </w:rPr>
          <w:t>состав</w:t>
        </w:r>
      </w:hyperlink>
      <w:r>
        <w:t xml:space="preserve"> экспертной комиссии по оценке предложений о создании, изменении границ и реорганизации особо охраняемых природных территорий местного значения города Перми.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 xml:space="preserve">6. Контроль за исполнением настоящего постановления возложить на исполняющего обязанности </w:t>
      </w:r>
      <w:proofErr w:type="gramStart"/>
      <w:r>
        <w:t>заместителя главы администрации города Перми</w:t>
      </w:r>
      <w:proofErr w:type="gramEnd"/>
      <w:r>
        <w:t xml:space="preserve"> Чиркову И.Ю.</w:t>
      </w: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right"/>
      </w:pPr>
      <w:r>
        <w:t>Глава города Перми</w:t>
      </w:r>
    </w:p>
    <w:p w:rsidR="00101843" w:rsidRDefault="00101843">
      <w:pPr>
        <w:pStyle w:val="ConsPlusNormal"/>
        <w:jc w:val="right"/>
      </w:pPr>
      <w:r>
        <w:t>А.Н.ДЕМКИН</w:t>
      </w: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right"/>
        <w:outlineLvl w:val="0"/>
      </w:pPr>
      <w:r>
        <w:t>УТВЕРЖДЕНО</w:t>
      </w:r>
    </w:p>
    <w:p w:rsidR="00101843" w:rsidRDefault="00101843">
      <w:pPr>
        <w:pStyle w:val="ConsPlusNormal"/>
        <w:jc w:val="right"/>
      </w:pPr>
      <w:r>
        <w:t>постановлением</w:t>
      </w:r>
    </w:p>
    <w:p w:rsidR="00101843" w:rsidRDefault="00101843">
      <w:pPr>
        <w:pStyle w:val="ConsPlusNormal"/>
        <w:jc w:val="right"/>
      </w:pPr>
      <w:r>
        <w:t>администрации города Перми</w:t>
      </w:r>
    </w:p>
    <w:p w:rsidR="00101843" w:rsidRDefault="00101843">
      <w:pPr>
        <w:pStyle w:val="ConsPlusNormal"/>
        <w:jc w:val="right"/>
      </w:pPr>
      <w:r>
        <w:t>от 20.03.2023 N 217</w:t>
      </w: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Title"/>
        <w:jc w:val="center"/>
      </w:pPr>
      <w:bookmarkStart w:id="1" w:name="P34"/>
      <w:bookmarkEnd w:id="1"/>
      <w:r>
        <w:t>ПОЛОЖЕНИЕ</w:t>
      </w:r>
    </w:p>
    <w:p w:rsidR="00101843" w:rsidRDefault="00101843">
      <w:pPr>
        <w:pStyle w:val="ConsPlusTitle"/>
        <w:jc w:val="center"/>
      </w:pPr>
      <w:r>
        <w:t>ОБ ЭКСПЕРТНОЙ КОМИССИИ ПО ОЦЕНКЕ ПРЕДЛОЖЕНИЙ О СОЗДАНИИ,</w:t>
      </w:r>
    </w:p>
    <w:p w:rsidR="00101843" w:rsidRDefault="00101843">
      <w:pPr>
        <w:pStyle w:val="ConsPlusTitle"/>
        <w:jc w:val="center"/>
      </w:pPr>
      <w:proofErr w:type="gramStart"/>
      <w:r>
        <w:t>ИЗМЕНЕНИИ</w:t>
      </w:r>
      <w:proofErr w:type="gramEnd"/>
      <w:r>
        <w:t xml:space="preserve"> ГРАНИЦ И РЕОРГАНИЗАЦИИ ОСОБО ОХРАНЯЕМЫХ ПРИРОДНЫХ</w:t>
      </w:r>
    </w:p>
    <w:p w:rsidR="00101843" w:rsidRDefault="00101843">
      <w:pPr>
        <w:pStyle w:val="ConsPlusTitle"/>
        <w:jc w:val="center"/>
      </w:pPr>
      <w:r>
        <w:t>ТЕРРИТОРИЙ МЕСТНОГО ЗНАЧЕНИЯ ГОРОДА ПЕРМИ</w:t>
      </w: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Title"/>
        <w:jc w:val="center"/>
        <w:outlineLvl w:val="1"/>
      </w:pPr>
      <w:r>
        <w:t>I. Общие положения</w:t>
      </w: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ind w:firstLine="540"/>
        <w:jc w:val="both"/>
      </w:pPr>
      <w:r>
        <w:t xml:space="preserve">1.1. Экспертная комиссия по оценке предложений о создании, изменении границ и </w:t>
      </w:r>
      <w:proofErr w:type="gramStart"/>
      <w:r>
        <w:t>реорганизации</w:t>
      </w:r>
      <w:proofErr w:type="gramEnd"/>
      <w:r>
        <w:t xml:space="preserve"> особо охраняемых природных территорий местного значения города Перми (далее - Экспертная комиссия, ООПТ) является постоянно действующим коллегиальным органом при администрации города Перми.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 xml:space="preserve">1.2. </w:t>
      </w:r>
      <w:proofErr w:type="gramStart"/>
      <w:r>
        <w:t>Экспертная комиссия в своей деятельности руководствуется законами и иными нормативными актами Российской Федерации и Пермского края, муниципальными правовыми актами, Порядком создания, изменения границ, реорганизации особо охраняемых природных территорий местного значения города Перми и управления ими, настоящим Положением об экспертной комиссии по оценке предложений о создании, изменении границ и реорганизации особо охраняемых природных территорий местного значения города Перми.</w:t>
      </w:r>
      <w:proofErr w:type="gramEnd"/>
    </w:p>
    <w:p w:rsidR="00101843" w:rsidRDefault="00101843">
      <w:pPr>
        <w:pStyle w:val="ConsPlusNormal"/>
        <w:spacing w:before="220"/>
        <w:ind w:firstLine="540"/>
        <w:jc w:val="both"/>
      </w:pPr>
      <w:r>
        <w:t>1.3. Задачей Экспертной комиссии является оценка предложений о создании, изменении границ и реорганизации ООПТ.</w:t>
      </w: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Title"/>
        <w:jc w:val="center"/>
        <w:outlineLvl w:val="1"/>
      </w:pPr>
      <w:r>
        <w:t>II. Порядок формирования и деятельности Экспертной комиссии</w:t>
      </w: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ind w:firstLine="540"/>
        <w:jc w:val="both"/>
      </w:pPr>
      <w:r>
        <w:t>2.1. Экспертная комиссия осуществляет свою деятельность в форме заседаний.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2.2. Экспертная комиссия состоит из председателя, заместителя председателя, секретаря и членов Экспертной комиссии.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 xml:space="preserve">2.3. Председателем Экспертной комиссии является начальник управления по экологии и природопользованию администрации города Перми, заместителем председателя и секретарем комиссии являются специалисты управления по экологии и природопользованию администрации города Перми. </w:t>
      </w:r>
      <w:proofErr w:type="gramStart"/>
      <w:r>
        <w:t>Членами Экспертной комиссии являются начальник отдела лесов и особо охраняемых природных территорий управления по экологии и природопользованию администрации города Перми, 1 представитель муниципального казенного учреждения "Пермское городское лесничество", 1 представитель муниципального казенного учреждения "Городское зеленое строительство", 1 представитель общественного объединения, осуществляющего деятельность в области охраны окружающей среды, 2 представителя научного сообщества в области охраны окружающей среды.</w:t>
      </w:r>
      <w:proofErr w:type="gramEnd"/>
    </w:p>
    <w:p w:rsidR="00101843" w:rsidRDefault="00101843">
      <w:pPr>
        <w:pStyle w:val="ConsPlusNormal"/>
        <w:spacing w:before="220"/>
        <w:ind w:firstLine="540"/>
        <w:jc w:val="both"/>
      </w:pPr>
      <w:r>
        <w:t>2.4. Председатель Экспертной комиссии: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2.4.1. определяет перечень, сроки и порядок рассмотрения вопросов на заседаниях Экспертной комиссии;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2.4.2. определяет время, место, дату и формат (очно, видео-конференц-связь) проведения заседаний Экспертной комиссии;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lastRenderedPageBreak/>
        <w:t>2.4.3. подписывает протоколы заседаний Экспертной комиссии;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2.4.4. решает иные вопросы, относящиеся к компетенции Экспертной комиссии.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2.5. Секретарь Экспертной комиссии наделен полномочиями члена Экспертной комиссии и осуществляет организационно-техническое обеспечение деятельности Экспертной комиссии, в том числе: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2.5.1. уведомляет членов Экспертной комиссии не менее чем за 3 рабочих дня о месте, дате, времени, формате проведения заседания Экспертной комиссии;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2.5.2. осуществляет рассылку необходимых материалов членам Экспертной комиссии;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2.5.3. ведет и оформляет протоколы заседаний Экспертной комиссии;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2.5.4. по решению председателя Экспертной комиссии организовывает участие заинтересованных лиц в заседании Экспертной комиссии без права голоса.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2.6. Заместитель председателя Экспертной комиссии, члены Экспертной комиссии имеют право: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2.6.1. принимать участие в голосовании на заседании Экспертной комиссии;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2.6.2. выносить на обсуждение любые вопросы, относящиеся к компетенции Экспертной комиссии;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2.6.3. получать информацию, имеющуюся в распоряжении Экспертной комиссии.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2.7. Заместитель председателя Экспертной комиссии, члены Экспертной комиссии обязаны: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2.7.1. лично присутствовать на заседаниях Экспертной комиссии (в том числе при проведении заседания в формате видео-конференц-связи);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2.7.2. хранить государственную и иную охраняемую законом тайну, а также не разглашать ставшую им известной в связи с работой в Экспертной комиссии информацию, отнесенную к категории информации для служебного пользования.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2.8. Заседание Экспертной комиссии проводит председатель, а в его отсутствие - заместитель председателя Экспертной комиссии. Заседание Экспертной комиссии считается правомочным, если на нем присутствовало не менее двух третей состава Экспертной комиссии.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2.9. Экспертная комиссия имеет право:</w:t>
      </w:r>
    </w:p>
    <w:p w:rsidR="00101843" w:rsidRDefault="00101843">
      <w:pPr>
        <w:pStyle w:val="ConsPlusNormal"/>
        <w:spacing w:before="220"/>
        <w:ind w:firstLine="540"/>
        <w:jc w:val="both"/>
      </w:pPr>
      <w:proofErr w:type="gramStart"/>
      <w:r>
        <w:t>2.9.1. в пределах полномочий запрашивать и получать в установленном порядке от органов государственной власти, органов местного самоуправления, функциональных и территориальных органов, функциональных подразделений администрации города Перми, физических и юридических лиц сведения, документы и иные материалы, необходимые для осуществления возложенных на нее задач;</w:t>
      </w:r>
      <w:proofErr w:type="gramEnd"/>
    </w:p>
    <w:p w:rsidR="00101843" w:rsidRDefault="00101843">
      <w:pPr>
        <w:pStyle w:val="ConsPlusNormal"/>
        <w:spacing w:before="220"/>
        <w:ind w:firstLine="540"/>
        <w:jc w:val="both"/>
      </w:pPr>
      <w:r>
        <w:t>2.9.2. осуществлять выезд на планируемые к созданию, изменению границ, реорганизации ООПТ с целью проведения натурного обследования;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2.9.3. приглашать для участия в работе Экспертной комиссии независимых экспертов, консультантов, специалистов, имеющих специальные знания в области проведения научных исследований природных и природно-антропогенных комплексов и объектов без права голоса.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 xml:space="preserve">2.10. Экспертная комиссия в ходе проведения заседания рассматривает предложение о </w:t>
      </w:r>
      <w:r>
        <w:lastRenderedPageBreak/>
        <w:t xml:space="preserve">создании (изменении границ, реорганизации) ООПТ с материалами, разработанными по результатам научного исследования (далее - Предложение), на соответствие условиям, предусмотренным </w:t>
      </w:r>
      <w:hyperlink r:id="rId10">
        <w:r>
          <w:rPr>
            <w:color w:val="0000FF"/>
          </w:rPr>
          <w:t>пунктом 1 статьи 2</w:t>
        </w:r>
      </w:hyperlink>
      <w:r>
        <w:t xml:space="preserve"> Федерального закона от 14 марта 1995 г. N 33-ФЗ "Об особо охраняемых природных территориях" (далее - Закон N 33-ФЗ).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 xml:space="preserve">2.11. По результатам рассмотрения Экспертная комиссия выносит решение о соответствии (несоответствии) Предложения условиям, предусмотренным </w:t>
      </w:r>
      <w:hyperlink r:id="rId11">
        <w:r>
          <w:rPr>
            <w:color w:val="0000FF"/>
          </w:rPr>
          <w:t>пунктом 1 статьи 2</w:t>
        </w:r>
      </w:hyperlink>
      <w:r>
        <w:t xml:space="preserve"> Закона N 33-ФЗ.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2.12. Решение Экспертной комиссии принимается в течение 15 рабочих дней со дня получения Экспертной комиссии Предложения.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Решение Экспертной комиссии принимается простым большинством голосов от числа присутствующих. В случае равенства голосов голос председательствующего на заседании Экспертной комиссии является решающим.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Члены Экспертной комиссии, которые не согласны с решением Экспертной комиссии, вправе изложить в письменном виде особое мнение с занесением его в протокол заседания Экспертной комиссии.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2.13. Решение Экспертной комиссии оформляется протоколом, подписывается председательствующим на заседании Экспертной комиссии и секретарем Экспертной комиссии.</w:t>
      </w:r>
    </w:p>
    <w:p w:rsidR="00101843" w:rsidRDefault="00101843">
      <w:pPr>
        <w:pStyle w:val="ConsPlusNormal"/>
        <w:spacing w:before="220"/>
        <w:ind w:firstLine="540"/>
        <w:jc w:val="both"/>
      </w:pPr>
      <w:r>
        <w:t>2.14. Решение Экспертной комиссии носит рекомендательный характер.</w:t>
      </w: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right"/>
        <w:outlineLvl w:val="0"/>
      </w:pPr>
      <w:r>
        <w:t>УТВЕРЖДЕН</w:t>
      </w:r>
    </w:p>
    <w:p w:rsidR="00101843" w:rsidRDefault="00101843">
      <w:pPr>
        <w:pStyle w:val="ConsPlusNormal"/>
        <w:jc w:val="right"/>
      </w:pPr>
      <w:r>
        <w:t>постановлением</w:t>
      </w:r>
    </w:p>
    <w:p w:rsidR="00101843" w:rsidRDefault="00101843">
      <w:pPr>
        <w:pStyle w:val="ConsPlusNormal"/>
        <w:jc w:val="right"/>
      </w:pPr>
      <w:r>
        <w:t>администрации города Перми</w:t>
      </w:r>
    </w:p>
    <w:p w:rsidR="00101843" w:rsidRDefault="00101843">
      <w:pPr>
        <w:pStyle w:val="ConsPlusNormal"/>
        <w:jc w:val="right"/>
      </w:pPr>
      <w:r>
        <w:t>от 20.03.2023 N 217</w:t>
      </w: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Title"/>
        <w:jc w:val="center"/>
      </w:pPr>
      <w:bookmarkStart w:id="2" w:name="P89"/>
      <w:bookmarkEnd w:id="2"/>
      <w:r>
        <w:t>СОСТАВ</w:t>
      </w:r>
    </w:p>
    <w:p w:rsidR="00101843" w:rsidRDefault="00101843">
      <w:pPr>
        <w:pStyle w:val="ConsPlusTitle"/>
        <w:jc w:val="center"/>
      </w:pPr>
      <w:r>
        <w:t>ЭКСПЕРТНОЙ КОМИССИИ ПО ОЦЕНКЕ ПРЕДЛОЖЕНИЙ О СОЗДАНИИ,</w:t>
      </w:r>
    </w:p>
    <w:p w:rsidR="00101843" w:rsidRDefault="00101843">
      <w:pPr>
        <w:pStyle w:val="ConsPlusTitle"/>
        <w:jc w:val="center"/>
      </w:pPr>
      <w:proofErr w:type="gramStart"/>
      <w:r>
        <w:t>ИЗМЕНЕНИИ</w:t>
      </w:r>
      <w:proofErr w:type="gramEnd"/>
      <w:r>
        <w:t xml:space="preserve"> ГРАНИЦ И РЕОРГАНИЗАЦИИ ОСОБО ОХРАНЯЕМЫХ ПРИРОДНЫХ</w:t>
      </w:r>
    </w:p>
    <w:p w:rsidR="00101843" w:rsidRDefault="00101843">
      <w:pPr>
        <w:pStyle w:val="ConsPlusTitle"/>
        <w:jc w:val="center"/>
      </w:pPr>
      <w:r>
        <w:t>ТЕРРИТОРИЙ МЕСТНОГО ЗНАЧЕНИЯ ГОРОДА ПЕРМИ</w:t>
      </w:r>
    </w:p>
    <w:p w:rsidR="00101843" w:rsidRDefault="0010184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406"/>
      </w:tblGrid>
      <w:tr w:rsidR="0010184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Председатель: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</w:p>
        </w:tc>
      </w:tr>
      <w:tr w:rsidR="0010184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Андреев Дмитрий Николаевич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- начальник управления по экологии и природопользованию администрации города Перми</w:t>
            </w:r>
          </w:p>
        </w:tc>
      </w:tr>
      <w:tr w:rsidR="00101843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Заместитель председателя:</w:t>
            </w:r>
          </w:p>
        </w:tc>
      </w:tr>
      <w:tr w:rsidR="0010184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Игнатова Людмила Тимофеевна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- заместитель начальника управления - начальник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</w:t>
            </w:r>
          </w:p>
        </w:tc>
      </w:tr>
      <w:tr w:rsidR="00101843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Секретарь:</w:t>
            </w:r>
          </w:p>
        </w:tc>
      </w:tr>
      <w:tr w:rsidR="0010184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Голубева Ольга Игоревна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 xml:space="preserve">- консультант отдела лесов и особо охраняемых природных территорий управления по экологии и природопользованию </w:t>
            </w:r>
            <w:r>
              <w:lastRenderedPageBreak/>
              <w:t>администрации города Перми</w:t>
            </w:r>
          </w:p>
        </w:tc>
      </w:tr>
      <w:tr w:rsidR="00101843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lastRenderedPageBreak/>
              <w:t>Члены комиссии:</w:t>
            </w:r>
          </w:p>
        </w:tc>
      </w:tr>
      <w:tr w:rsidR="0010184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Бузмаков Сергей Алексеевич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- заведующий кафедрой биогеоценологии и охраны природы федерального государственного бюджетного образовательного учреждения высшего образования "Пермский государственный национальный исследовательский университет" (по согласованию)</w:t>
            </w:r>
          </w:p>
        </w:tc>
      </w:tr>
      <w:tr w:rsidR="0010184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Куликов Максим Андреевич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- директор муниципального казенного учреждения "Пермское городское лесничество"</w:t>
            </w:r>
          </w:p>
        </w:tc>
      </w:tr>
      <w:tr w:rsidR="0010184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Никитская Наталья Ивановна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- доцент кафедры экологии федерального государственного бюджетного образовательного учреждения высшего образования "Пермский государственный аграрно-технологический университет имени академика Д.Н.Прянишникова" (по согласованию)</w:t>
            </w:r>
          </w:p>
        </w:tc>
      </w:tr>
      <w:tr w:rsidR="0010184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Овчинникова Екатерина Николаевна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- директор муниципального казенного учреждения "Городское зеленое строительство"</w:t>
            </w:r>
          </w:p>
        </w:tc>
      </w:tr>
      <w:tr w:rsidR="0010184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Сабурова Мария Вадимовна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- начальник отдела лесов и особо охраняемых природных территорий управления по экологии и природопользованию администрации города Перми</w:t>
            </w:r>
          </w:p>
        </w:tc>
      </w:tr>
      <w:tr w:rsidR="0010184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Хохлов Юрий Николаевич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101843" w:rsidRDefault="00101843">
            <w:pPr>
              <w:pStyle w:val="ConsPlusNormal"/>
            </w:pPr>
            <w:r>
              <w:t>- председатель Совета Пермского краевого отделения Общероссийской общественной организации "Всероссийское общество охраны природы" (по согласованию)</w:t>
            </w:r>
          </w:p>
        </w:tc>
      </w:tr>
    </w:tbl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jc w:val="both"/>
      </w:pPr>
    </w:p>
    <w:p w:rsidR="00101843" w:rsidRDefault="0010184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2D6C06" w:rsidRDefault="002D6C06"/>
    <w:sectPr w:rsidR="002D6C06" w:rsidSect="00133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3"/>
    <w:rsid w:val="00101843"/>
    <w:rsid w:val="002D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8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018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0184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8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018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0184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756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368&amp;n=17661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0352" TargetMode="External"/><Relationship Id="rId11" Type="http://schemas.openxmlformats.org/officeDocument/2006/relationships/hyperlink" Target="https://login.consultant.ru/link/?req=doc&amp;base=LAW&amp;n=420352&amp;dst=100391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https://login.consultant.ru/link/?req=doc&amp;base=LAW&amp;n=420352&amp;dst=1003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776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2024-02-05T11:21:00Z</dcterms:created>
  <dcterms:modified xsi:type="dcterms:W3CDTF">2024-02-05T11:22:00Z</dcterms:modified>
</cp:coreProperties>
</file>