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D0C" w:rsidRDefault="00653D0C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653D0C" w:rsidRDefault="00653D0C">
      <w:pPr>
        <w:pStyle w:val="ConsPlusNormal"/>
        <w:jc w:val="both"/>
        <w:outlineLvl w:val="0"/>
      </w:pPr>
    </w:p>
    <w:p w:rsidR="00653D0C" w:rsidRDefault="00653D0C">
      <w:pPr>
        <w:pStyle w:val="ConsPlusTitle"/>
        <w:jc w:val="center"/>
        <w:outlineLvl w:val="0"/>
      </w:pPr>
      <w:r>
        <w:t>АДМИНИСТРАЦИЯ ГОРОДА ПЕРМИ</w:t>
      </w:r>
    </w:p>
    <w:p w:rsidR="00653D0C" w:rsidRDefault="00653D0C">
      <w:pPr>
        <w:pStyle w:val="ConsPlusTitle"/>
        <w:jc w:val="center"/>
      </w:pPr>
    </w:p>
    <w:p w:rsidR="00653D0C" w:rsidRDefault="00653D0C">
      <w:pPr>
        <w:pStyle w:val="ConsPlusTitle"/>
        <w:jc w:val="center"/>
      </w:pPr>
      <w:r>
        <w:t>ПОСТАНОВЛЕНИЕ</w:t>
      </w:r>
    </w:p>
    <w:p w:rsidR="00653D0C" w:rsidRDefault="00653D0C">
      <w:pPr>
        <w:pStyle w:val="ConsPlusTitle"/>
        <w:jc w:val="center"/>
      </w:pPr>
      <w:r>
        <w:t>от 28 февраля 2011 г. N 77</w:t>
      </w:r>
    </w:p>
    <w:p w:rsidR="00653D0C" w:rsidRDefault="00653D0C">
      <w:pPr>
        <w:pStyle w:val="ConsPlusTitle"/>
        <w:jc w:val="center"/>
      </w:pPr>
    </w:p>
    <w:p w:rsidR="00653D0C" w:rsidRDefault="00653D0C">
      <w:pPr>
        <w:pStyle w:val="ConsPlusTitle"/>
        <w:jc w:val="center"/>
      </w:pPr>
      <w:r>
        <w:t xml:space="preserve">ОБ УТВЕРЖДЕНИИ ПОЛОЖЕНИЯ ОБ ОСОБО </w:t>
      </w:r>
      <w:proofErr w:type="gramStart"/>
      <w:r>
        <w:t>ОХРАНЯЕМОЙ</w:t>
      </w:r>
      <w:proofErr w:type="gramEnd"/>
      <w:r>
        <w:t xml:space="preserve"> ПРИРОДНОЙ</w:t>
      </w:r>
    </w:p>
    <w:p w:rsidR="00653D0C" w:rsidRDefault="00653D0C">
      <w:pPr>
        <w:pStyle w:val="ConsPlusTitle"/>
        <w:jc w:val="center"/>
      </w:pPr>
      <w:r>
        <w:t>ТЕРРИТОРИИ МЕСТНОГО ЗНАЧЕНИЯ - ИСТОРИКО-ПРИРОДНОМ КОМПЛЕКСЕ</w:t>
      </w:r>
    </w:p>
    <w:p w:rsidR="00653D0C" w:rsidRDefault="00653D0C">
      <w:pPr>
        <w:pStyle w:val="ConsPlusTitle"/>
        <w:jc w:val="center"/>
      </w:pPr>
      <w:r>
        <w:t>"МОТОВИЛИХИНСКИЙ ПРУД"</w:t>
      </w:r>
    </w:p>
    <w:p w:rsidR="00653D0C" w:rsidRDefault="00653D0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53D0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53D0C" w:rsidRDefault="00653D0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53D0C" w:rsidRDefault="00653D0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53D0C" w:rsidRDefault="00653D0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53D0C" w:rsidRDefault="00653D0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25.05.2011 </w:t>
            </w:r>
            <w:hyperlink r:id="rId6">
              <w:r>
                <w:rPr>
                  <w:color w:val="0000FF"/>
                </w:rPr>
                <w:t>N 231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53D0C" w:rsidRDefault="00653D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13.06.2012 </w:t>
            </w:r>
            <w:hyperlink r:id="rId7">
              <w:r>
                <w:rPr>
                  <w:color w:val="0000FF"/>
                </w:rPr>
                <w:t>N 285</w:t>
              </w:r>
            </w:hyperlink>
            <w:r>
              <w:rPr>
                <w:color w:val="392C69"/>
              </w:rPr>
              <w:t xml:space="preserve">, от 24.07.2014 </w:t>
            </w:r>
            <w:hyperlink r:id="rId8">
              <w:r>
                <w:rPr>
                  <w:color w:val="0000FF"/>
                </w:rPr>
                <w:t>N 504</w:t>
              </w:r>
            </w:hyperlink>
            <w:r>
              <w:rPr>
                <w:color w:val="392C69"/>
              </w:rPr>
              <w:t xml:space="preserve">, от 13.01.2015 </w:t>
            </w:r>
            <w:hyperlink r:id="rId9">
              <w:r>
                <w:rPr>
                  <w:color w:val="0000FF"/>
                </w:rPr>
                <w:t>N 5</w:t>
              </w:r>
            </w:hyperlink>
            <w:r>
              <w:rPr>
                <w:color w:val="392C69"/>
              </w:rPr>
              <w:t>,</w:t>
            </w:r>
          </w:p>
          <w:p w:rsidR="00653D0C" w:rsidRDefault="00653D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06.10.2020 </w:t>
            </w:r>
            <w:hyperlink r:id="rId10">
              <w:r>
                <w:rPr>
                  <w:color w:val="0000FF"/>
                </w:rPr>
                <w:t>N 928</w:t>
              </w:r>
            </w:hyperlink>
            <w:r>
              <w:rPr>
                <w:color w:val="392C69"/>
              </w:rPr>
              <w:t xml:space="preserve">, от 25.07.2023 </w:t>
            </w:r>
            <w:hyperlink r:id="rId11">
              <w:r>
                <w:rPr>
                  <w:color w:val="0000FF"/>
                </w:rPr>
                <w:t>N 628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53D0C" w:rsidRDefault="00653D0C">
            <w:pPr>
              <w:pStyle w:val="ConsPlusNormal"/>
            </w:pPr>
          </w:p>
        </w:tc>
      </w:tr>
    </w:tbl>
    <w:p w:rsidR="00653D0C" w:rsidRDefault="00653D0C">
      <w:pPr>
        <w:pStyle w:val="ConsPlusNormal"/>
        <w:jc w:val="both"/>
      </w:pPr>
    </w:p>
    <w:p w:rsidR="00653D0C" w:rsidRDefault="00653D0C">
      <w:pPr>
        <w:pStyle w:val="ConsPlusNormal"/>
        <w:ind w:firstLine="540"/>
        <w:jc w:val="both"/>
      </w:pPr>
      <w:r>
        <w:t xml:space="preserve">В соответствии с </w:t>
      </w:r>
      <w:hyperlink r:id="rId12">
        <w:r>
          <w:rPr>
            <w:color w:val="0000FF"/>
          </w:rPr>
          <w:t>решением</w:t>
        </w:r>
      </w:hyperlink>
      <w:r>
        <w:t xml:space="preserve"> Пермской городской Думы от 28 сентября 2010 г. N 152 "Об организации особо охраняемой природной территории местного значения - историко-природного комплекса "Мотовилихинский пруд" администрация города Перми постановляет:</w:t>
      </w: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43">
        <w:r>
          <w:rPr>
            <w:color w:val="0000FF"/>
          </w:rPr>
          <w:t>Положение</w:t>
        </w:r>
      </w:hyperlink>
      <w:r>
        <w:t xml:space="preserve"> об особо охраняемой природной территории местного значения - историко-природном комплексе "Мотовилихинский пруд" (далее - Положение).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2. Управлению по экологии и природопользованию администрации города Перми:</w:t>
      </w:r>
    </w:p>
    <w:p w:rsidR="00653D0C" w:rsidRDefault="00653D0C">
      <w:pPr>
        <w:pStyle w:val="ConsPlusNormal"/>
        <w:spacing w:before="220"/>
        <w:ind w:firstLine="540"/>
        <w:jc w:val="both"/>
      </w:pPr>
      <w:proofErr w:type="gramStart"/>
      <w:r>
        <w:t>2.1. инициировать государственную регистрацию ограничения прав правообладателей земельных участков, находящихся на особо охраняемой природной территории местного значения - историко-природном комплексе "Мотовилихинский пруд", с их уведомлением об ограничении прав до 1 июля 2011 года;</w:t>
      </w:r>
      <w:proofErr w:type="gramEnd"/>
    </w:p>
    <w:p w:rsidR="00653D0C" w:rsidRDefault="00653D0C">
      <w:pPr>
        <w:pStyle w:val="ConsPlusNormal"/>
        <w:spacing w:before="220"/>
        <w:ind w:firstLine="540"/>
        <w:jc w:val="both"/>
      </w:pPr>
      <w:r>
        <w:t xml:space="preserve">2.2. обеспечить </w:t>
      </w:r>
      <w:proofErr w:type="gramStart"/>
      <w:r>
        <w:t>контроль за</w:t>
      </w:r>
      <w:proofErr w:type="gramEnd"/>
      <w:r>
        <w:t xml:space="preserve"> соблюдением особого режима охраны и использования особо охраняемой природной территории местного значения - историко-природного комплекса "Мотовилихинский пруд" в соответствии с утвержденным </w:t>
      </w:r>
      <w:hyperlink w:anchor="P43">
        <w:r>
          <w:rPr>
            <w:color w:val="0000FF"/>
          </w:rPr>
          <w:t>Положением</w:t>
        </w:r>
      </w:hyperlink>
      <w:r>
        <w:t>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2.3. производить расходы по обеспечению режима охраны и использования особо охраняемой природной территории местного значения - историко-природного комплекса "Мотовилихинский пруд" в пределах средств, выделенных в бюджете города Перми на природоохранные мероприятия.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 xml:space="preserve">3. Администрации Мотовилихинского района города Перми производить расходы на текущее содержание особо охраняемой природной территории местного значения - историко-природного комплекса "Мотовилихинский пруд" в соответствии с утвержденным </w:t>
      </w:r>
      <w:hyperlink w:anchor="P43">
        <w:r>
          <w:rPr>
            <w:color w:val="0000FF"/>
          </w:rPr>
          <w:t>Положением</w:t>
        </w:r>
      </w:hyperlink>
      <w:r>
        <w:t xml:space="preserve"> в пределах средств, предусмотренных на обустройство </w:t>
      </w:r>
      <w:proofErr w:type="gramStart"/>
      <w:r>
        <w:t>мест массового отдыха населения города Перми</w:t>
      </w:r>
      <w:proofErr w:type="gramEnd"/>
      <w:r>
        <w:t xml:space="preserve"> и развитие Мотовилихинского района города Перми.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4. Департаменту земельных отношений администрации города Перми:</w:t>
      </w:r>
    </w:p>
    <w:p w:rsidR="00653D0C" w:rsidRDefault="00653D0C">
      <w:pPr>
        <w:pStyle w:val="ConsPlusNormal"/>
        <w:spacing w:before="220"/>
        <w:ind w:firstLine="540"/>
        <w:jc w:val="both"/>
      </w:pPr>
      <w:proofErr w:type="gramStart"/>
      <w:r>
        <w:t xml:space="preserve">4.1. включать в проекты распоряжений начальника департамента земельных отношений администрации города Перми о предоставлении земельных участков в границах особо охраняемой природной территории местного значения - историко-природного комплекса "Мотовилихинский пруд" и договоры аренды земельных участков условия выполнения требований особого режима охраны и использования особо охраняемой природной территории </w:t>
      </w:r>
      <w:r>
        <w:lastRenderedPageBreak/>
        <w:t xml:space="preserve">местного значения - историко-природного комплекса "Мотовилихинский пруд" в соответствии с утвержденным </w:t>
      </w:r>
      <w:hyperlink w:anchor="P43">
        <w:r>
          <w:rPr>
            <w:color w:val="0000FF"/>
          </w:rPr>
          <w:t>Положением</w:t>
        </w:r>
      </w:hyperlink>
      <w:r>
        <w:t xml:space="preserve"> об особо охраняемой природной</w:t>
      </w:r>
      <w:proofErr w:type="gramEnd"/>
      <w:r>
        <w:t xml:space="preserve"> территории местного значения - историко-природном комплексе "Мотовилихинский пруд" в случае наличия в государственном кадастре недвижимости сведений о расположении земельного участка в границах особо охраняемой природной территории;</w:t>
      </w:r>
    </w:p>
    <w:p w:rsidR="00653D0C" w:rsidRDefault="00653D0C">
      <w:pPr>
        <w:pStyle w:val="ConsPlusNormal"/>
        <w:jc w:val="both"/>
      </w:pPr>
      <w:r>
        <w:t xml:space="preserve">(п. 4.1 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Администрации г. Перми от 13.01.2015 N 5)</w:t>
      </w:r>
    </w:p>
    <w:p w:rsidR="00653D0C" w:rsidRDefault="00653D0C">
      <w:pPr>
        <w:pStyle w:val="ConsPlusNormal"/>
        <w:spacing w:before="220"/>
        <w:ind w:firstLine="540"/>
        <w:jc w:val="both"/>
      </w:pPr>
      <w:proofErr w:type="gramStart"/>
      <w:r>
        <w:t>4.2. представить список правообладателей земельных участков, находящихся на особо охраняемой природной территории местного значения - историко-природном комплексе "Мотовилихинский пруд", и правообладателей земельных участков, имеющих общую границу с особо охраняемой природной территорией местного значения - историко-природным комплексом "Мотовилихинский пруд", управлению по экологии и природопользованию администрации города Перми после постановки особо охраняемой природной территории местного значения - историко-природного комплекса "Мотовилихинский пруд" на кадастровый учет.</w:t>
      </w:r>
      <w:proofErr w:type="gramEnd"/>
    </w:p>
    <w:p w:rsidR="00653D0C" w:rsidRDefault="00653D0C">
      <w:pPr>
        <w:pStyle w:val="ConsPlusNormal"/>
        <w:spacing w:before="220"/>
        <w:ind w:firstLine="540"/>
        <w:jc w:val="both"/>
      </w:pPr>
      <w:r>
        <w:t xml:space="preserve">5. Информационно-аналитическому управлению администрации города Перми </w:t>
      </w:r>
      <w:proofErr w:type="gramStart"/>
      <w:r>
        <w:t>разместить постановление</w:t>
      </w:r>
      <w:proofErr w:type="gramEnd"/>
      <w:r>
        <w:t xml:space="preserve"> на официальном Интернет-сайте муниципального образования город Пермь.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6. Настоящее Постановление вступает в силу с момента официального опубликования.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7. Управлению по общим вопросам администрации города Перми обеспечить опубликование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города Перми Гончарова И.В.</w:t>
      </w: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Normal"/>
        <w:jc w:val="right"/>
      </w:pPr>
      <w:proofErr w:type="gramStart"/>
      <w:r>
        <w:t>Вр. и</w:t>
      </w:r>
      <w:proofErr w:type="gramEnd"/>
      <w:r>
        <w:t>.о. главы администрации города Перми</w:t>
      </w:r>
    </w:p>
    <w:p w:rsidR="00653D0C" w:rsidRDefault="00653D0C">
      <w:pPr>
        <w:pStyle w:val="ConsPlusNormal"/>
        <w:jc w:val="right"/>
      </w:pPr>
      <w:r>
        <w:t>А.Ю.МАХОВИКОВ</w:t>
      </w: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Normal"/>
        <w:jc w:val="right"/>
        <w:outlineLvl w:val="0"/>
      </w:pPr>
      <w:r>
        <w:t>УТВЕРЖДЕНО</w:t>
      </w:r>
    </w:p>
    <w:p w:rsidR="00653D0C" w:rsidRDefault="00653D0C">
      <w:pPr>
        <w:pStyle w:val="ConsPlusNormal"/>
        <w:jc w:val="right"/>
      </w:pPr>
      <w:r>
        <w:t>Постановлением</w:t>
      </w:r>
    </w:p>
    <w:p w:rsidR="00653D0C" w:rsidRDefault="00653D0C">
      <w:pPr>
        <w:pStyle w:val="ConsPlusNormal"/>
        <w:jc w:val="right"/>
      </w:pPr>
      <w:r>
        <w:t>администрации города Перми</w:t>
      </w:r>
    </w:p>
    <w:p w:rsidR="00653D0C" w:rsidRDefault="00653D0C">
      <w:pPr>
        <w:pStyle w:val="ConsPlusNormal"/>
        <w:jc w:val="right"/>
      </w:pPr>
      <w:r>
        <w:t>от 28.02.2011 N 77</w:t>
      </w: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Title"/>
        <w:jc w:val="center"/>
      </w:pPr>
      <w:bookmarkStart w:id="1" w:name="P43"/>
      <w:bookmarkEnd w:id="1"/>
      <w:r>
        <w:t>ПОЛОЖЕНИЕ</w:t>
      </w:r>
    </w:p>
    <w:p w:rsidR="00653D0C" w:rsidRDefault="00653D0C">
      <w:pPr>
        <w:pStyle w:val="ConsPlusTitle"/>
        <w:jc w:val="center"/>
      </w:pPr>
      <w:r>
        <w:t>ОБ ОСОБО ОХРАНЯЕМОЙ ПРИРОДНОЙ ТЕРРИТОРИИ МЕСТНОГО ЗНАЧЕНИЯ -</w:t>
      </w:r>
    </w:p>
    <w:p w:rsidR="00653D0C" w:rsidRDefault="00653D0C">
      <w:pPr>
        <w:pStyle w:val="ConsPlusTitle"/>
        <w:jc w:val="center"/>
      </w:pPr>
      <w:r>
        <w:t xml:space="preserve">ИСТОРИКО-ПРИРОДНОМ </w:t>
      </w:r>
      <w:proofErr w:type="gramStart"/>
      <w:r>
        <w:t>КОМПЛЕКСЕ</w:t>
      </w:r>
      <w:proofErr w:type="gramEnd"/>
      <w:r>
        <w:t xml:space="preserve"> "МОТОВИЛИХИНСКИЙ ПРУД"</w:t>
      </w:r>
    </w:p>
    <w:p w:rsidR="00653D0C" w:rsidRDefault="00653D0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53D0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53D0C" w:rsidRDefault="00653D0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53D0C" w:rsidRDefault="00653D0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53D0C" w:rsidRDefault="00653D0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53D0C" w:rsidRDefault="00653D0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25.05.2011 </w:t>
            </w:r>
            <w:hyperlink r:id="rId14">
              <w:r>
                <w:rPr>
                  <w:color w:val="0000FF"/>
                </w:rPr>
                <w:t>N 231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53D0C" w:rsidRDefault="00653D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13.06.2012 </w:t>
            </w:r>
            <w:hyperlink r:id="rId15">
              <w:r>
                <w:rPr>
                  <w:color w:val="0000FF"/>
                </w:rPr>
                <w:t>N 285</w:t>
              </w:r>
            </w:hyperlink>
            <w:r>
              <w:rPr>
                <w:color w:val="392C69"/>
              </w:rPr>
              <w:t xml:space="preserve">, от 24.07.2014 </w:t>
            </w:r>
            <w:hyperlink r:id="rId16">
              <w:r>
                <w:rPr>
                  <w:color w:val="0000FF"/>
                </w:rPr>
                <w:t>N 504</w:t>
              </w:r>
            </w:hyperlink>
            <w:r>
              <w:rPr>
                <w:color w:val="392C69"/>
              </w:rPr>
              <w:t xml:space="preserve">, от 13.01.2015 </w:t>
            </w:r>
            <w:hyperlink r:id="rId17">
              <w:r>
                <w:rPr>
                  <w:color w:val="0000FF"/>
                </w:rPr>
                <w:t>N 5</w:t>
              </w:r>
            </w:hyperlink>
            <w:r>
              <w:rPr>
                <w:color w:val="392C69"/>
              </w:rPr>
              <w:t>,</w:t>
            </w:r>
          </w:p>
          <w:p w:rsidR="00653D0C" w:rsidRDefault="00653D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06.10.2020 </w:t>
            </w:r>
            <w:hyperlink r:id="rId18">
              <w:r>
                <w:rPr>
                  <w:color w:val="0000FF"/>
                </w:rPr>
                <w:t>N 928</w:t>
              </w:r>
            </w:hyperlink>
            <w:r>
              <w:rPr>
                <w:color w:val="392C69"/>
              </w:rPr>
              <w:t xml:space="preserve">, от 25.07.2023 </w:t>
            </w:r>
            <w:hyperlink r:id="rId19">
              <w:r>
                <w:rPr>
                  <w:color w:val="0000FF"/>
                </w:rPr>
                <w:t>N 628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53D0C" w:rsidRDefault="00653D0C">
            <w:pPr>
              <w:pStyle w:val="ConsPlusNormal"/>
            </w:pPr>
          </w:p>
        </w:tc>
      </w:tr>
    </w:tbl>
    <w:p w:rsidR="00653D0C" w:rsidRDefault="00653D0C">
      <w:pPr>
        <w:pStyle w:val="ConsPlusNormal"/>
        <w:jc w:val="both"/>
      </w:pPr>
    </w:p>
    <w:p w:rsidR="00653D0C" w:rsidRDefault="00653D0C">
      <w:pPr>
        <w:pStyle w:val="ConsPlusTitle"/>
        <w:jc w:val="center"/>
        <w:outlineLvl w:val="1"/>
      </w:pPr>
      <w:r>
        <w:t>I. Общие положения</w:t>
      </w:r>
    </w:p>
    <w:p w:rsidR="00653D0C" w:rsidRDefault="00653D0C">
      <w:pPr>
        <w:pStyle w:val="ConsPlusNormal"/>
        <w:jc w:val="center"/>
      </w:pPr>
      <w:proofErr w:type="gramStart"/>
      <w:r>
        <w:t xml:space="preserve">(в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г. Перми</w:t>
      </w:r>
      <w:proofErr w:type="gramEnd"/>
    </w:p>
    <w:p w:rsidR="00653D0C" w:rsidRDefault="00653D0C">
      <w:pPr>
        <w:pStyle w:val="ConsPlusNormal"/>
        <w:jc w:val="center"/>
      </w:pPr>
      <w:r>
        <w:t>от 06.10.2020 N 928)</w:t>
      </w: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Особо охраняемая природная территория местного значения - историко-природный </w:t>
      </w:r>
      <w:r>
        <w:lastRenderedPageBreak/>
        <w:t>комплекс "Мотовилихинский пруд" (далее - ООПТ) - территория, на которой располагаются природные комплексы и объекты, имеющие особое природоохранное, научное, культурное, историческое, эстетическое, рекреационное и оздоровительное значение.</w:t>
      </w:r>
      <w:proofErr w:type="gramEnd"/>
    </w:p>
    <w:p w:rsidR="00653D0C" w:rsidRDefault="00653D0C">
      <w:pPr>
        <w:pStyle w:val="ConsPlusNormal"/>
        <w:spacing w:before="220"/>
        <w:ind w:firstLine="540"/>
        <w:jc w:val="both"/>
      </w:pPr>
      <w:r>
        <w:t xml:space="preserve">1.2. ООПТ </w:t>
      </w:r>
      <w:proofErr w:type="gramStart"/>
      <w:r>
        <w:t>образована</w:t>
      </w:r>
      <w:proofErr w:type="gramEnd"/>
      <w:r>
        <w:t xml:space="preserve"> в соответствии с Федеральным </w:t>
      </w:r>
      <w:hyperlink r:id="rId21">
        <w:r>
          <w:rPr>
            <w:color w:val="0000FF"/>
          </w:rPr>
          <w:t>законом</w:t>
        </w:r>
      </w:hyperlink>
      <w:r>
        <w:t xml:space="preserve"> от 14 марта 1995 г. N 33-ФЗ "Об особо охраняемых природных территориях", </w:t>
      </w:r>
      <w:hyperlink r:id="rId22">
        <w:r>
          <w:rPr>
            <w:color w:val="0000FF"/>
          </w:rPr>
          <w:t>решением</w:t>
        </w:r>
      </w:hyperlink>
      <w:r>
        <w:t xml:space="preserve"> Пермской городской Думы от 28 сентября 2010 г. N 152 "Об организации особо охраняемой природной территории местного значения - историко-природного комплекса "Мотовилихинский пруд".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 xml:space="preserve">1.3. Положение об особо охраняемой природной территория местного значения - историко-природном </w:t>
      </w:r>
      <w:proofErr w:type="gramStart"/>
      <w:r>
        <w:t>комплексе</w:t>
      </w:r>
      <w:proofErr w:type="gramEnd"/>
      <w:r>
        <w:t xml:space="preserve"> "Мотовилихинский пруд" (далее - Положение) определяет цели создания, управление, режим охраны и использования ООПТ и обеспечение его соблюдения, порядок проведения санитарно-оздоровительных мероприятий на ООПТ, ответственность за нарушение правил охраны, использования ООПТ.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1.4. Общая площадь ООПТ - 20,74 га.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1.5. Действие Положения распространяется на юридических и физических лиц, ведущих предпринимательскую или иную деятельность и/или находящихся непосредственно на ООПТ, а также не находящихся на ООПТ, деятельность которых может оказать влияние на ООПТ.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 xml:space="preserve">1.6. </w:t>
      </w:r>
      <w:proofErr w:type="gramStart"/>
      <w:r>
        <w:t xml:space="preserve">Основные и вспомогательные виды разрешенного использования земельных участков, расположенных в границах ООПТ, а также предельные параметры разрешенного строительства, реконструкции объектов капитального строительства, за исключением линейных объектов, определяются с учетом градостроительных регламентов территориальных зон </w:t>
      </w:r>
      <w:hyperlink r:id="rId23">
        <w:r>
          <w:rPr>
            <w:color w:val="0000FF"/>
          </w:rPr>
          <w:t>Правил</w:t>
        </w:r>
      </w:hyperlink>
      <w:r>
        <w:t xml:space="preserve"> землепользования и застройки города Перми, утвержденных решением Пермской городской Думы от 26 июня 2007 г. N 143.</w:t>
      </w:r>
      <w:proofErr w:type="gramEnd"/>
    </w:p>
    <w:p w:rsidR="00653D0C" w:rsidRDefault="00653D0C">
      <w:pPr>
        <w:pStyle w:val="ConsPlusNormal"/>
        <w:spacing w:before="220"/>
        <w:ind w:firstLine="540"/>
        <w:jc w:val="both"/>
      </w:pPr>
      <w:r>
        <w:t>1.7. Реорганизация, ликвидация, изменение режима особой охраны и границ ООПТ производятся в соответствии с действующим законодательством.</w:t>
      </w: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Title"/>
        <w:jc w:val="center"/>
        <w:outlineLvl w:val="1"/>
      </w:pPr>
      <w:r>
        <w:t>II. Цели создания ООПТ</w:t>
      </w: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Normal"/>
        <w:ind w:firstLine="540"/>
        <w:jc w:val="both"/>
      </w:pPr>
      <w:bookmarkStart w:id="2" w:name="P65"/>
      <w:bookmarkEnd w:id="2"/>
      <w:r>
        <w:t>2.1. Основными целями создания ООПТ являются: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2.1.1. сохранение историко-природного комплекса в условиях рекреационного использования;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2.1.2. восстановление нарушенного историко-природного комплекса;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2.1.3. создание условий для рекреационного использования.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2.2. Сохранение и восстановление историко-природного комплекса ООПТ обеспечивается ежегодным выполнением природоохранных мероприятий в соответствии с требованиями, установленными действующим законодательством.</w:t>
      </w:r>
    </w:p>
    <w:p w:rsidR="00653D0C" w:rsidRDefault="00653D0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2.2 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Администрации г. Перми от 13.01.2015 N 5)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2.3. Создание условий для рекреационного использования обеспечивается: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установкой малых архитектурных форм;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оборудованием пляжей, дорожек, тропинок, закреплением границ ООПТ знаками и указателями, ремонтом и заменой специальных покрытий на пешеходных дорожках;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работой со средствами массовой информации;</w:t>
      </w:r>
    </w:p>
    <w:p w:rsidR="00653D0C" w:rsidRDefault="00653D0C">
      <w:pPr>
        <w:pStyle w:val="ConsPlusNormal"/>
        <w:jc w:val="both"/>
      </w:pPr>
      <w:r>
        <w:t xml:space="preserve">(абзац введен </w:t>
      </w:r>
      <w:hyperlink r:id="rId25">
        <w:r>
          <w:rPr>
            <w:color w:val="0000FF"/>
          </w:rPr>
          <w:t>Постановлением</w:t>
        </w:r>
      </w:hyperlink>
      <w:r>
        <w:t xml:space="preserve"> Администрации г. Перми от 06.10.2020 N 928)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lastRenderedPageBreak/>
        <w:t xml:space="preserve">информированием населения об ООПТ посредством представления информации в специальных изданиях (буклеты, календари и </w:t>
      </w:r>
      <w:proofErr w:type="gramStart"/>
      <w:r>
        <w:t>другое</w:t>
      </w:r>
      <w:proofErr w:type="gramEnd"/>
      <w:r>
        <w:t>);</w:t>
      </w:r>
    </w:p>
    <w:p w:rsidR="00653D0C" w:rsidRDefault="00653D0C">
      <w:pPr>
        <w:pStyle w:val="ConsPlusNormal"/>
        <w:jc w:val="both"/>
      </w:pPr>
      <w:r>
        <w:t xml:space="preserve">(абзац введен </w:t>
      </w:r>
      <w:hyperlink r:id="rId26">
        <w:r>
          <w:rPr>
            <w:color w:val="0000FF"/>
          </w:rPr>
          <w:t>Постановлением</w:t>
        </w:r>
      </w:hyperlink>
      <w:r>
        <w:t xml:space="preserve"> Администрации г. Перми от 06.10.2020 N 928)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созданием кино- и видеопродукции;</w:t>
      </w:r>
    </w:p>
    <w:p w:rsidR="00653D0C" w:rsidRDefault="00653D0C">
      <w:pPr>
        <w:pStyle w:val="ConsPlusNormal"/>
        <w:jc w:val="both"/>
      </w:pPr>
      <w:r>
        <w:t xml:space="preserve">(абзац введен </w:t>
      </w:r>
      <w:hyperlink r:id="rId27">
        <w:r>
          <w:rPr>
            <w:color w:val="0000FF"/>
          </w:rPr>
          <w:t>Постановлением</w:t>
        </w:r>
      </w:hyperlink>
      <w:r>
        <w:t xml:space="preserve"> Администрации г. Перми от 06.10.2020 N 928)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взаимодействием с органами образования и общественными организациями.</w:t>
      </w:r>
    </w:p>
    <w:p w:rsidR="00653D0C" w:rsidRDefault="00653D0C">
      <w:pPr>
        <w:pStyle w:val="ConsPlusNormal"/>
        <w:jc w:val="both"/>
      </w:pPr>
      <w:r>
        <w:t xml:space="preserve">(абзац введен </w:t>
      </w:r>
      <w:hyperlink r:id="rId28">
        <w:r>
          <w:rPr>
            <w:color w:val="0000FF"/>
          </w:rPr>
          <w:t>Постановлением</w:t>
        </w:r>
      </w:hyperlink>
      <w:r>
        <w:t xml:space="preserve"> Администрации г. Перми от 06.10.2020 N 928)</w:t>
      </w: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Title"/>
        <w:jc w:val="center"/>
        <w:outlineLvl w:val="1"/>
      </w:pPr>
      <w:r>
        <w:t>III. Изменение границ ООПТ</w:t>
      </w: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Normal"/>
        <w:ind w:firstLine="540"/>
        <w:jc w:val="both"/>
      </w:pPr>
      <w:r>
        <w:t xml:space="preserve">Утратил силу. - </w:t>
      </w:r>
      <w:hyperlink r:id="rId29">
        <w:r>
          <w:rPr>
            <w:color w:val="0000FF"/>
          </w:rPr>
          <w:t>Постановление</w:t>
        </w:r>
      </w:hyperlink>
      <w:r>
        <w:t xml:space="preserve"> Администрации г. Перми от 06.10.2020 N 928.</w:t>
      </w: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Title"/>
        <w:jc w:val="center"/>
        <w:outlineLvl w:val="1"/>
      </w:pPr>
      <w:r>
        <w:t>IV. Управление ООПТ</w:t>
      </w: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Normal"/>
        <w:ind w:firstLine="540"/>
        <w:jc w:val="both"/>
      </w:pPr>
      <w:r>
        <w:t>4.1. Управление ООПТ осуществляет управление по экологии и природопользованию администрации города Перми (далее - Управление).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4.2. Управление обязано:</w:t>
      </w:r>
    </w:p>
    <w:p w:rsidR="00653D0C" w:rsidRDefault="00653D0C">
      <w:pPr>
        <w:pStyle w:val="ConsPlusNormal"/>
        <w:spacing w:before="220"/>
        <w:ind w:firstLine="540"/>
        <w:jc w:val="both"/>
      </w:pPr>
      <w:bookmarkStart w:id="3" w:name="P91"/>
      <w:bookmarkEnd w:id="3"/>
      <w:r>
        <w:t>4.2.1. организовывать выполнение природоохранных мероприятий в соответствии с требованиями, установленными действующим законодательством;</w:t>
      </w:r>
    </w:p>
    <w:p w:rsidR="00653D0C" w:rsidRDefault="00653D0C">
      <w:pPr>
        <w:pStyle w:val="ConsPlusNormal"/>
        <w:jc w:val="both"/>
      </w:pPr>
      <w:r>
        <w:t xml:space="preserve">(п. 4.2.1 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Администрации г. Перми от 13.01.2015 N 5)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 xml:space="preserve">4.2.2. утратил силу. - </w:t>
      </w:r>
      <w:hyperlink r:id="rId31">
        <w:r>
          <w:rPr>
            <w:color w:val="0000FF"/>
          </w:rPr>
          <w:t>Постановление</w:t>
        </w:r>
      </w:hyperlink>
      <w:r>
        <w:t xml:space="preserve"> Администрации г. Перми от 25.05.2011 N 231;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4.2.3. контролировать проведение ремонтных работ сооружений и коммуникаций, строительство в границах ООПТ новых объектов, необходимых для выполнения ООПТ своих функций и задач, соответствие строительства утвержденному проекту с целью максимального сохранения природного ландшафта;</w:t>
      </w:r>
    </w:p>
    <w:p w:rsidR="00653D0C" w:rsidRDefault="00653D0C">
      <w:pPr>
        <w:pStyle w:val="ConsPlusNormal"/>
        <w:spacing w:before="220"/>
        <w:ind w:firstLine="540"/>
        <w:jc w:val="both"/>
      </w:pPr>
      <w:bookmarkStart w:id="4" w:name="P95"/>
      <w:bookmarkEnd w:id="4"/>
      <w:r>
        <w:t xml:space="preserve">4.2.4. обеспечивать установку на ООПТ информационных </w:t>
      </w:r>
      <w:proofErr w:type="gramStart"/>
      <w:r>
        <w:t>аншлагов о режимах</w:t>
      </w:r>
      <w:proofErr w:type="gramEnd"/>
      <w:r>
        <w:t xml:space="preserve"> охраны и использования ООПТ, знаков о границах ООПТ;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4.2.5. уведомлять правообладателей земельных участков, имеющих общую границу с ООПТ (далее - прилегающая территория), о соблюдении режимов охраны и использования ООПТ, установленных настоящим Положением;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 xml:space="preserve">4.2.6. утратил силу. - </w:t>
      </w:r>
      <w:hyperlink r:id="rId32">
        <w:r>
          <w:rPr>
            <w:color w:val="0000FF"/>
          </w:rPr>
          <w:t>Постановление</w:t>
        </w:r>
      </w:hyperlink>
      <w:r>
        <w:t xml:space="preserve"> Администрации г. Перми от 25.05.2011 N 231;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 xml:space="preserve">4.2.7. уведомлять администрацию Мотовилихинского района города Перми о планируемых мероприятиях, предусмотренных </w:t>
      </w:r>
      <w:hyperlink w:anchor="P91">
        <w:r>
          <w:rPr>
            <w:color w:val="0000FF"/>
          </w:rPr>
          <w:t>пунктами 4.2.1</w:t>
        </w:r>
      </w:hyperlink>
      <w:r>
        <w:t xml:space="preserve">, </w:t>
      </w:r>
      <w:hyperlink w:anchor="P95">
        <w:r>
          <w:rPr>
            <w:color w:val="0000FF"/>
          </w:rPr>
          <w:t>4.2.4</w:t>
        </w:r>
      </w:hyperlink>
      <w:r>
        <w:t xml:space="preserve"> настоящего Положения;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 xml:space="preserve">4.2.8. осуществлять </w:t>
      </w:r>
      <w:proofErr w:type="gramStart"/>
      <w:r>
        <w:t>контроль за</w:t>
      </w:r>
      <w:proofErr w:type="gramEnd"/>
      <w:r>
        <w:t xml:space="preserve"> реализацией целей, предусмотренных </w:t>
      </w:r>
      <w:hyperlink w:anchor="P65">
        <w:r>
          <w:rPr>
            <w:color w:val="0000FF"/>
          </w:rPr>
          <w:t>пунктом 2.1</w:t>
        </w:r>
      </w:hyperlink>
      <w:r>
        <w:t xml:space="preserve"> настоящего Положения;</w:t>
      </w:r>
    </w:p>
    <w:p w:rsidR="00653D0C" w:rsidRDefault="00653D0C">
      <w:pPr>
        <w:pStyle w:val="ConsPlusNormal"/>
        <w:jc w:val="both"/>
      </w:pPr>
      <w:r>
        <w:t xml:space="preserve">(в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Администрации г. Перми от 25.05.2011 N 231)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 xml:space="preserve">4.2.9. обеспечивать </w:t>
      </w:r>
      <w:proofErr w:type="gramStart"/>
      <w:r>
        <w:t>контроль за</w:t>
      </w:r>
      <w:proofErr w:type="gramEnd"/>
      <w:r>
        <w:t xml:space="preserve"> соблюдением режима особой охраны и использования ООПТ в соответствии с действующим законодательством, настоящим Положением.</w:t>
      </w:r>
    </w:p>
    <w:p w:rsidR="00653D0C" w:rsidRDefault="00653D0C">
      <w:pPr>
        <w:pStyle w:val="ConsPlusNormal"/>
        <w:jc w:val="both"/>
      </w:pPr>
      <w:r>
        <w:t xml:space="preserve">(п. 4.2.9 </w:t>
      </w:r>
      <w:proofErr w:type="gramStart"/>
      <w:r>
        <w:t>введен</w:t>
      </w:r>
      <w:proofErr w:type="gramEnd"/>
      <w:r>
        <w:t xml:space="preserve"> </w:t>
      </w:r>
      <w:hyperlink r:id="rId34">
        <w:r>
          <w:rPr>
            <w:color w:val="0000FF"/>
          </w:rPr>
          <w:t>Постановлением</w:t>
        </w:r>
      </w:hyperlink>
      <w:r>
        <w:t xml:space="preserve"> Администрации г. Перми от 25.05.2011 N 231)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4.3. Администрация Мотовилихинского района города Перми в рамках своих полномочий обязана: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4.3.1. обеспечивать текущее содержание и ремонт объектов ООПТ: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lastRenderedPageBreak/>
        <w:t>содержание места массового отдыха населения у воды;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реконструкцию и ремонт места массового отдыха населения;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содержание и ремонт объектов озеленения;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 xml:space="preserve">4.3.2. осуществлять </w:t>
      </w:r>
      <w:proofErr w:type="gramStart"/>
      <w:r>
        <w:t>контроль за</w:t>
      </w:r>
      <w:proofErr w:type="gramEnd"/>
      <w:r>
        <w:t xml:space="preserve"> вывозом с территории общего пользования мусора, образовавшегося в результате проведения комплексной уборки территории.</w:t>
      </w:r>
    </w:p>
    <w:p w:rsidR="00653D0C" w:rsidRDefault="00653D0C">
      <w:pPr>
        <w:pStyle w:val="ConsPlusNormal"/>
        <w:jc w:val="both"/>
      </w:pPr>
      <w:r>
        <w:t xml:space="preserve">(п. 4.3.2 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Администрации г. Перми от 06.10.2020 N 928)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 xml:space="preserve">4.4. Утратил силу. - </w:t>
      </w:r>
      <w:hyperlink r:id="rId36">
        <w:r>
          <w:rPr>
            <w:color w:val="0000FF"/>
          </w:rPr>
          <w:t>Постановление</w:t>
        </w:r>
      </w:hyperlink>
      <w:r>
        <w:t xml:space="preserve"> Администрации г. Перми от 25.05.2011 N 231.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4.5. Ремонтные работы сооружений и коммуникаций, строительство в границах ООПТ и на прилегающей к ней территории новых объектов проводятся по согласованию с Управлением.</w:t>
      </w: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Title"/>
        <w:jc w:val="center"/>
        <w:outlineLvl w:val="1"/>
      </w:pPr>
      <w:r>
        <w:t>V. Режим охраны и использования ООПТ</w:t>
      </w: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Normal"/>
        <w:ind w:firstLine="540"/>
        <w:jc w:val="both"/>
      </w:pPr>
      <w:r>
        <w:t>5.1. На ООПТ устанавливается дифференцированный режим охраны и использования территории с учетом природных, историко-культурных, ландшафтных особенностей. В соответствии с этим в ООПТ выделены следующие функциональные зоны: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особо защитная зона;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рекреационная зона.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 xml:space="preserve">Границы функциональных зон отражены в </w:t>
      </w:r>
      <w:hyperlink w:anchor="P252">
        <w:r>
          <w:rPr>
            <w:color w:val="0000FF"/>
          </w:rPr>
          <w:t>приложении</w:t>
        </w:r>
      </w:hyperlink>
      <w:r>
        <w:t xml:space="preserve"> к настоящему Положению.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5.2. В границах особо защитной зоны запрещается: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изменение гидрологического режима реки Большой Мотовилихи;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вырубка деревьев и кустарников, кроме выборочных санитарных рубок деревьев и кустарников и санитарной обрезки древесно-кустарниковой растительности;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повреждение деревьев и кустарников;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самовольные посадки деревьев и кустарников, а также другие самовольные действия граждан, направленные на обустройство отдельных участков ООПТ;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умышленное причинение беспокойства, отлов и уничтожение, разорение гнезд и нор диких животных;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сбор и уничтожение декоративных и лекарственных трав и ягод;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геологоразведочные работы и добыча полезных ископаемых;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размещение и разбрасывание мусора, пищевых отходов в неустановленных местах;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устройство бытовых и промышленных свалок;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купание населения;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разведение и поддержание костров, сжигание сухих листьев и травы, в том числе весенние палы;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самовольное изменение разрешенного использования земельного участка или его части;</w:t>
      </w:r>
    </w:p>
    <w:p w:rsidR="00653D0C" w:rsidRDefault="00653D0C">
      <w:pPr>
        <w:pStyle w:val="ConsPlusNormal"/>
        <w:jc w:val="both"/>
      </w:pPr>
      <w:r>
        <w:t xml:space="preserve">(в ред. </w:t>
      </w:r>
      <w:hyperlink r:id="rId37">
        <w:r>
          <w:rPr>
            <w:color w:val="0000FF"/>
          </w:rPr>
          <w:t>Постановления</w:t>
        </w:r>
      </w:hyperlink>
      <w:r>
        <w:t xml:space="preserve"> Администрации г. Перми от 13.06.2012 N 285)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lastRenderedPageBreak/>
        <w:t>размещение рекламных и информационных щитов, не связанных с функционированием ООПТ;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самовольное занятие земельных участков;</w:t>
      </w:r>
    </w:p>
    <w:p w:rsidR="00653D0C" w:rsidRDefault="00653D0C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Администрации г. Перми от 13.06.2012 N 285)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добыча (вылов) водных биологических ресурсов всеми способами;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купание домашних животных;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выпас скота и сенокошение;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применение ядохимикатов, минеральных удобрений, химических средств защиты растений и стимуляторов роста, кроме препаратов противоклещевой обработки;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размещение складов топлива, ядохимикатов, органических и минеральных удобрений, размываемого грунта;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выпуск канализационных, ливневых стоков, грунтовых вод в результате строительства и эксплуатации инженерных объектов;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движение и стоянка механизированных транспортных средств, не связанных с функционированием ООПТ, осуществляемые вне дорог общего пользования и специально предусмотренных для этого мест, за исключением транспортных средств, обеспечивающих противопожарные мероприятия;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мойка автотранспорта, засыпка пруда;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уничтожение и повреждение дорожно-тропиночной сети, объектов и сооружений, аншлагов, табличек, межевых знаков и землеустроительных столбов, шлагбаумов, граничных столбов и других информационных знаков, а также оборудованных мест отдыха;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размещение объектов торгового, культурно-бытового назначения и общественного питания;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проход вне имеющихся тропинок, дорог;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проведение массовых мероприятий, связанных с повышенным выбросом загрязняющих веществ в атмосферу (мото-, автогонки и др.);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39">
        <w:r>
          <w:rPr>
            <w:color w:val="0000FF"/>
          </w:rPr>
          <w:t>Постановление</w:t>
        </w:r>
      </w:hyperlink>
      <w:r>
        <w:t xml:space="preserve"> Администрации г. Перми от 06.10.2020 N 928.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5.3. В границах особо защитной зоны разрешается: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посещение в рекреационных, научных и эколого-просветительских целях;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проведение научно-исследовательских работ в области охраны и рационального использования животного и растительного мира, ландшафтной архитектуры, рекреации;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выборочные санитарные рубки и санитарная обрезка деревьев и кустарников, посадка саженцев, работы по уходу за древостоем;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организованная подкормка птиц с целью сохранения популяции;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заповедных участков, размещение ограничивающих проезд и проход сооружений;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 xml:space="preserve">устройство специально отведенных мест для складирования мусора, снега, листьев и других </w:t>
      </w:r>
      <w:r>
        <w:lastRenderedPageBreak/>
        <w:t>материалов, образовавшихся в ходе работ по содержанию ООПТ, при условии обеспечения их вывоза в сроки, установленные действующим законодательством;</w:t>
      </w:r>
    </w:p>
    <w:p w:rsidR="00653D0C" w:rsidRDefault="00653D0C">
      <w:pPr>
        <w:pStyle w:val="ConsPlusNormal"/>
        <w:jc w:val="both"/>
      </w:pPr>
      <w:r>
        <w:t xml:space="preserve">(в ред. </w:t>
      </w:r>
      <w:hyperlink r:id="rId40">
        <w:r>
          <w:rPr>
            <w:color w:val="0000FF"/>
          </w:rPr>
          <w:t>Постановления</w:t>
        </w:r>
      </w:hyperlink>
      <w:r>
        <w:t xml:space="preserve"> Администрации г. Перми от 06.10.2020 N 928)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создание малых форм ландшафтного дизайна для улучшения эстетического и рекреационного потенциала ООПТ;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выгул домашних животных в присутствии хозяина и только на поводке при условии обязательного удаления экскрементов животных;</w:t>
      </w:r>
    </w:p>
    <w:p w:rsidR="00653D0C" w:rsidRDefault="00653D0C">
      <w:pPr>
        <w:pStyle w:val="ConsPlusNormal"/>
        <w:spacing w:before="220"/>
        <w:ind w:firstLine="540"/>
        <w:jc w:val="both"/>
      </w:pPr>
      <w:proofErr w:type="gramStart"/>
      <w:r>
        <w:t xml:space="preserve">строительство и ремонт инженерных сооружений, дорог и любых коммуникаций, связанных непосредственно с выполнением ООПТ своих функций и задач, в соответствии с действующим законодательством и </w:t>
      </w:r>
      <w:hyperlink r:id="rId41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143, не нарушающие режимы охраны и использования ООПТ, установленные настоящим Положением, и отвечающие всем градостроительным требованиям;</w:t>
      </w:r>
      <w:proofErr w:type="gramEnd"/>
    </w:p>
    <w:p w:rsidR="00653D0C" w:rsidRDefault="00653D0C">
      <w:pPr>
        <w:pStyle w:val="ConsPlusNormal"/>
        <w:spacing w:before="220"/>
        <w:ind w:firstLine="540"/>
        <w:jc w:val="both"/>
      </w:pPr>
      <w:r>
        <w:t>ремонтные работы сооружений, относящихся к рекреационной инфраструктуре ООПТ;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создание и оборудование тропиночной сети, ремонт и замена покрытия пешеходных дорожек;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капитальный и текущий ремонт зданий, инженерных сооружений, дорог и любых коммуникаций, существующих на ООПТ на момент принятия настоящего Положения, не нарушающий режимы охраны и использования ООПТ, установленные настоящим Положением, с обязательной последующей рекультивацией почвенного и растительного покрова;</w:t>
      </w:r>
    </w:p>
    <w:p w:rsidR="00653D0C" w:rsidRDefault="00653D0C">
      <w:pPr>
        <w:pStyle w:val="ConsPlusNormal"/>
        <w:spacing w:before="220"/>
        <w:ind w:firstLine="540"/>
        <w:jc w:val="both"/>
      </w:pPr>
      <w:proofErr w:type="gramStart"/>
      <w:r>
        <w:t xml:space="preserve">строительство зданий, сооружений и иных коммуникаций на земельных участках, находящихся в собственности физических и юридических лиц, в соответствии с действующим законодательством и </w:t>
      </w:r>
      <w:hyperlink r:id="rId42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143, не нарушающее режимы охраны и использования ООПТ, установленные настоящим Положением, и отвечающее всем градостроительным требованиям;</w:t>
      </w:r>
      <w:proofErr w:type="gramEnd"/>
    </w:p>
    <w:p w:rsidR="00653D0C" w:rsidRDefault="00653D0C">
      <w:pPr>
        <w:pStyle w:val="ConsPlusNormal"/>
        <w:spacing w:before="220"/>
        <w:ind w:firstLine="540"/>
        <w:jc w:val="both"/>
      </w:pPr>
      <w:r>
        <w:t>ремонтные работы существующих сетей тепл</w:t>
      </w:r>
      <w:proofErr w:type="gramStart"/>
      <w:r>
        <w:t>о-</w:t>
      </w:r>
      <w:proofErr w:type="gramEnd"/>
      <w:r>
        <w:t>, водо-, электроснабжения, проходящих через территорию ООПТ, с обязательной последующей рекультивацией почвенного и растительного покрова;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противоклещевая обработка;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мероприятия по благоустройству, озеленению ООПТ;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мероприятия по склоноукреплению;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 xml:space="preserve">иные виды деятельности, не приводящие к необратимым изменениям природного ландшафта ООПТ, при наличии положительного заключения Управления, научных организаций или ученых в области экологии, а также положительного заключения государственной экологической экспертизы в случаях, установленных Федеральным </w:t>
      </w:r>
      <w:hyperlink r:id="rId43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и соблюдения требований градостроительного законодательства.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5.4. В рекреационной зоне запрещается: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вырубка деревьев и кустарников, кроме выборочных санитарных рубок деревьев и кустарников и санитарной обрезки древесно-кустарниковой растительности;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lastRenderedPageBreak/>
        <w:t>использование менее ценных пород деревьев при проведении посадок после выборочных санитарных рубок деревьев и кустарников;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повреждение деревьев и кустарников, выкапывание молодых всходов древесных и кустарниковых пород;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самовольные посадки деревьев и кустарников, а также другие самовольные действия граждан, направленные на обустройство отдельных участков ООПТ;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умышленное причинение беспокойства, отлов и уничтожение, разорение гнезд и нор диких животных;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сбор и уничтожение декоративных и лекарственных трав и ягод;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геологоразведочные работы и добыча полезных ископаемых;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размещение и разбрасывание мусора, пищевых отходов в неустановленных местах;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устройство бытовых и промышленных свалок;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разведение и поддержание костров, сжигание сухих листьев и травы, в том числе весенние палы;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добыча (вылов) водных биологических ресурсов иными способами, кроме ручных поплавковых и донных удочек и спиннингов;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выпас скота и сенокошение;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самовольное изменение разрешенного использования земельного участка или его части;</w:t>
      </w:r>
    </w:p>
    <w:p w:rsidR="00653D0C" w:rsidRDefault="00653D0C">
      <w:pPr>
        <w:pStyle w:val="ConsPlusNormal"/>
        <w:jc w:val="both"/>
      </w:pPr>
      <w:r>
        <w:t xml:space="preserve">(в ред. </w:t>
      </w:r>
      <w:hyperlink r:id="rId44">
        <w:r>
          <w:rPr>
            <w:color w:val="0000FF"/>
          </w:rPr>
          <w:t>Постановления</w:t>
        </w:r>
      </w:hyperlink>
      <w:r>
        <w:t xml:space="preserve"> Администрации г. Перми от 13.06.2012 N 285)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самовольное занятие земельных участков;</w:t>
      </w:r>
    </w:p>
    <w:p w:rsidR="00653D0C" w:rsidRDefault="00653D0C">
      <w:pPr>
        <w:pStyle w:val="ConsPlusNormal"/>
        <w:jc w:val="both"/>
      </w:pPr>
      <w:r>
        <w:t xml:space="preserve">(в ред. </w:t>
      </w:r>
      <w:hyperlink r:id="rId45">
        <w:r>
          <w:rPr>
            <w:color w:val="0000FF"/>
          </w:rPr>
          <w:t>Постановления</w:t>
        </w:r>
      </w:hyperlink>
      <w:r>
        <w:t xml:space="preserve"> Администрации г. Перми от 13.06.2012 N 285)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размещение рекламных и информационных щитов, не связанных с функционированием ООПТ;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применение ядохимикатов, минеральных удобрений, химических средств защиты растений и стимуляторов роста, кроме препаратов противоклещевой обработки;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размещение складов топлива, ядохимикатов, органических и минеральных удобрений, размываемого грунта;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выпуск канализационных, ливневых стоков, грунтовых вод в результате строительства и эксплуатации инженерных объектов;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движение и стоянка механизированных транспортных средств, не связанных с функционированием ООПТ, осуществляемые вне дорог общего пользования и специально предусмотренных для этого мест, за исключением транспортных средств, обеспечивающих противопожарные мероприятия;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мойка автотранспорта, засыпка пруда;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уничтожение и повреждение дорожно-тропиночной сети, объектов и сооружений, аншлагов, табличек, межевых знаков и землеустроительных столбов, шлагбаумов, граничных столбов и других информационных знаков, а также оборудованных мест отдыха;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lastRenderedPageBreak/>
        <w:t>размещение нестационарных объектов торгового, культурно-бытового назначения и общественного питания на газонах ООПТ;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проход вне имеющихся тропинок, дорог;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46">
        <w:r>
          <w:rPr>
            <w:color w:val="0000FF"/>
          </w:rPr>
          <w:t>Постановление</w:t>
        </w:r>
      </w:hyperlink>
      <w:r>
        <w:t xml:space="preserve"> Администрации г. Перми от 06.10.2020 N 928.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5.5. В рекреационной зоне разрешается: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посещение в рекреационных, научных и эколого-просветительских целях;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проведение научно-исследовательских работ в области охраны и рационального использования животного и растительного мира, ландшафтной архитектуры, рекреации;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выборочные санитарные рубки и санитарная обрезка деревьев и кустарников, посадка саженцев, работы по уходу за древостоем;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организованная подкормка птиц с целью сохранения популяции;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заповедных участков, размещение ограничивающих проезд и проход сооружений;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устройство специально отведенных мест для складирования мусора, снега, листьев и других материалов, образовавшихся в ходе работ по содержанию ООПТ, при условии обеспечения их вывоза в сроки, установленные действующим законодательством;</w:t>
      </w:r>
    </w:p>
    <w:p w:rsidR="00653D0C" w:rsidRDefault="00653D0C">
      <w:pPr>
        <w:pStyle w:val="ConsPlusNormal"/>
        <w:jc w:val="both"/>
      </w:pPr>
      <w:r>
        <w:t xml:space="preserve">(в ред. </w:t>
      </w:r>
      <w:hyperlink r:id="rId47">
        <w:r>
          <w:rPr>
            <w:color w:val="0000FF"/>
          </w:rPr>
          <w:t>Постановления</w:t>
        </w:r>
      </w:hyperlink>
      <w:r>
        <w:t xml:space="preserve"> Администрации г. Перми от 06.10.2020 N 928)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установка объектов санитарно-гигиенического назначения в соответствии с требованиями, установленными действующим законодательством;</w:t>
      </w:r>
    </w:p>
    <w:p w:rsidR="00653D0C" w:rsidRDefault="00653D0C">
      <w:pPr>
        <w:pStyle w:val="ConsPlusNormal"/>
        <w:jc w:val="both"/>
      </w:pPr>
      <w:r>
        <w:t xml:space="preserve">(в ред. </w:t>
      </w:r>
      <w:hyperlink r:id="rId48">
        <w:r>
          <w:rPr>
            <w:color w:val="0000FF"/>
          </w:rPr>
          <w:t>Постановления</w:t>
        </w:r>
      </w:hyperlink>
      <w:r>
        <w:t xml:space="preserve"> Администрации г. Перми от 24.07.2014 N 504)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купание населения;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создание малых форм ландшафтного дизайна для улучшения эстетического и рекреационного потенциала ООПТ;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добыча (вылов) водных биологических ресурсов, осуществляемая с берега или с плавсредства, не оборудованного мотором;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добыча (вылов) водных биологических ресурсов в нерестовый период с 5 мая по 5 июля только с берега одной поплавочной и донной удочками, на которых допускается не более двух крючков;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 xml:space="preserve">возведение в соответствии с действующим законодательством аттракционов, физкультурно-оздоровительных, спортивных, спортивно-технических сооружений при наличии положительного заключения Управления, научных организаций или ученых в области экологии, а также положительного заключения государственной экологической экспертизы в случаях, установленных Федеральным </w:t>
      </w:r>
      <w:hyperlink r:id="rId49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выгул домашних животных в присутствии хозяина и только на поводке при условии обязательного удаления экскрементов животных;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создание, оборудование и ремонт тропиночной сети, ремонт и замена покрытия пешеходных дорожек;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lastRenderedPageBreak/>
        <w:t>мероприятия по благоустройству;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новые посадки и пересадка деревьев и кустарников, а также изменение планировки сетей дорожек, площадок, газонов по проектам, согласованным с Управлением;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противоклещевая обработка;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ремонтные работы существующих сетей тепл</w:t>
      </w:r>
      <w:proofErr w:type="gramStart"/>
      <w:r>
        <w:t>о-</w:t>
      </w:r>
      <w:proofErr w:type="gramEnd"/>
      <w:r>
        <w:t>, водо-, электроснабжения, проходящих через территорию ООПТ, с обязательной последующей рекультивацией почвенного и растительного покрова;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 xml:space="preserve">строительство и ремонт инженерных сооружений, дорог и любых коммуникаций, связанных непосредственно с выполнением ООПТ своих функций и задач, в соответствии с действующим законодательством и </w:t>
      </w:r>
      <w:hyperlink r:id="rId50">
        <w:r>
          <w:rPr>
            <w:color w:val="0000FF"/>
          </w:rPr>
          <w:t>Правилами</w:t>
        </w:r>
      </w:hyperlink>
      <w:r>
        <w:t xml:space="preserve"> землепользования и </w:t>
      </w:r>
      <w:proofErr w:type="gramStart"/>
      <w:r>
        <w:t>застройки города</w:t>
      </w:r>
      <w:proofErr w:type="gramEnd"/>
      <w:r>
        <w:t xml:space="preserve"> Перми, утвержденными решением Пермской городской Думы от 26 июня 2007 г. N 143;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ремонтные работы сооружений, относящихся к рекреационной инфраструктуре ООПТ;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капитальный и текущий ремонт зданий, инженерных сооружений, дорог и любых коммуникаций, существующих на ООПТ на момент принятия настоящего Положения, не нарушающий режимы охраны и использования ООПТ, установленные настоящим Положением, с обязательной последующей рекультивацией почвенного и растительного покрова;</w:t>
      </w:r>
    </w:p>
    <w:p w:rsidR="00653D0C" w:rsidRDefault="00653D0C">
      <w:pPr>
        <w:pStyle w:val="ConsPlusNormal"/>
        <w:spacing w:before="220"/>
        <w:ind w:firstLine="540"/>
        <w:jc w:val="both"/>
      </w:pPr>
      <w:proofErr w:type="gramStart"/>
      <w:r>
        <w:t xml:space="preserve">строительство и ремонт инженерных сооружений, дорог и любых коммуникаций, связанных непосредственно с выполнением ООПТ своих функций и задач, в соответствии с действующим законодательством и </w:t>
      </w:r>
      <w:hyperlink r:id="rId51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143, не нарушающие режимы охраны и использования ООПТ, установленные настоящим Положением, и отвечающие всем градостроительным требованиям;</w:t>
      </w:r>
      <w:proofErr w:type="gramEnd"/>
    </w:p>
    <w:p w:rsidR="00653D0C" w:rsidRDefault="00653D0C">
      <w:pPr>
        <w:pStyle w:val="ConsPlusNormal"/>
        <w:spacing w:before="220"/>
        <w:ind w:firstLine="540"/>
        <w:jc w:val="both"/>
      </w:pPr>
      <w:r>
        <w:t>мероприятия по склоноукреплению;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 xml:space="preserve">иные виды деятельности, не приводящие к необратимым изменениям природного ландшафта ООПТ, при наличии положительного заключения Управления, научных организаций или ученых в области экологии, а также положительного заключения государственной экологической экспертизы в случаях, установленных Федеральным </w:t>
      </w:r>
      <w:hyperlink r:id="rId52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и соблюдения требований градостроительного законодательства.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5.6. Пользователи и собственники земельных участков, находящихся на ООПТ, обязаны соблюдать требования режимов охраны и использования ООПТ.</w:t>
      </w:r>
    </w:p>
    <w:p w:rsidR="00653D0C" w:rsidRDefault="00653D0C">
      <w:pPr>
        <w:pStyle w:val="ConsPlusNormal"/>
        <w:jc w:val="both"/>
      </w:pPr>
      <w:r>
        <w:t xml:space="preserve">(в ред. </w:t>
      </w:r>
      <w:hyperlink r:id="rId53">
        <w:r>
          <w:rPr>
            <w:color w:val="0000FF"/>
          </w:rPr>
          <w:t>Постановления</w:t>
        </w:r>
      </w:hyperlink>
      <w:r>
        <w:t xml:space="preserve"> Администрации г. Перми от 06.10.2020 N 928)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5.7. Пользователи и собственники земельных участков, находящихся на прилегающих территориях, в целях сохранения экологического равновесия ООПТ обязаны соблюдать следующие ограничения в хозяйственной деятельности: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не допускать размещение складов топлива, ядохимикатов, органических и минеральных удобрений, размываемого грунта;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не допускать организацию промышленных производств, размещение объектов автодорожного сервиса, связанных с выбросами загрязняющих веществ в окружающую среду;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не допускать при строительстве и эксплуатации инженерных объектов выпуск канализационных, ливневых стоков, грунтовых вод, которые могут оказать негативное воздействие на природный ландшафт ООПТ.</w:t>
      </w:r>
    </w:p>
    <w:p w:rsidR="00653D0C" w:rsidRDefault="00653D0C">
      <w:pPr>
        <w:pStyle w:val="ConsPlusNormal"/>
        <w:jc w:val="both"/>
      </w:pPr>
      <w:r>
        <w:lastRenderedPageBreak/>
        <w:t xml:space="preserve">(п. 5.7 в ред. </w:t>
      </w:r>
      <w:hyperlink r:id="rId54">
        <w:r>
          <w:rPr>
            <w:color w:val="0000FF"/>
          </w:rPr>
          <w:t>Постановления</w:t>
        </w:r>
      </w:hyperlink>
      <w:r>
        <w:t xml:space="preserve"> Администрации г. Перми от 25.07.2023 N 628)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5.8. Проекты реконструкции и ремонта дорожно-тропиночной сети, коммуникаций, находящихся в границах ООПТ, и строительства объектов капитального характера на прилегающих территориях, проекты благоустройства ООПТ подлежат обязательному согласованию с Управлением.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 xml:space="preserve">5.9. Стоянка автомобилей на территории, прилегающей к ООПТ, осуществляется в соответствии с ограничениями, установленными Водным </w:t>
      </w:r>
      <w:hyperlink r:id="rId55">
        <w:r>
          <w:rPr>
            <w:color w:val="0000FF"/>
          </w:rPr>
          <w:t>кодексом</w:t>
        </w:r>
      </w:hyperlink>
      <w:r>
        <w:t xml:space="preserve"> Российской Федерации от 3 июня 2006 г. N 74-ФЗ для водоохранных зон.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5.10. При смене пользователей и собственников земельных участков, находящихся на ООПТ и прилегающих к ООПТ, все ограничения, установленные настоящим Положением, сохраняют силу.</w:t>
      </w:r>
    </w:p>
    <w:p w:rsidR="00653D0C" w:rsidRDefault="00653D0C">
      <w:pPr>
        <w:pStyle w:val="ConsPlusNormal"/>
        <w:jc w:val="both"/>
      </w:pPr>
      <w:r>
        <w:t xml:space="preserve">(в ред. </w:t>
      </w:r>
      <w:hyperlink r:id="rId56">
        <w:r>
          <w:rPr>
            <w:color w:val="0000FF"/>
          </w:rPr>
          <w:t>Постановления</w:t>
        </w:r>
      </w:hyperlink>
      <w:r>
        <w:t xml:space="preserve"> Администрации г. Перми от 06.10.2020 N 928)</w:t>
      </w: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Title"/>
        <w:jc w:val="center"/>
        <w:outlineLvl w:val="1"/>
      </w:pPr>
      <w:r>
        <w:t>VI. Ответственность за нарушение правил охраны</w:t>
      </w:r>
    </w:p>
    <w:p w:rsidR="00653D0C" w:rsidRDefault="00653D0C">
      <w:pPr>
        <w:pStyle w:val="ConsPlusTitle"/>
        <w:jc w:val="center"/>
      </w:pPr>
      <w:r>
        <w:t>и использования ООПТ</w:t>
      </w: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Normal"/>
        <w:ind w:firstLine="540"/>
        <w:jc w:val="both"/>
      </w:pPr>
      <w:r>
        <w:t>6.1. Лица, нарушившие режимы охраны и использования ООПТ, установленные настоящим Положением, несут административную и уголовную ответственность в соответствии с действующим законодательством.</w:t>
      </w:r>
    </w:p>
    <w:p w:rsidR="00653D0C" w:rsidRDefault="00653D0C">
      <w:pPr>
        <w:pStyle w:val="ConsPlusNormal"/>
        <w:spacing w:before="220"/>
        <w:ind w:firstLine="540"/>
        <w:jc w:val="both"/>
      </w:pPr>
      <w:r>
        <w:t>6.2. Лица, причинившие материальный ущерб в результате нарушения порядка рекультивации, режимов охраны и использования ООПТ, обязаны возместить его в полном объеме.</w:t>
      </w: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Normal"/>
        <w:jc w:val="right"/>
        <w:outlineLvl w:val="1"/>
      </w:pPr>
      <w:r>
        <w:t>Приложение</w:t>
      </w:r>
    </w:p>
    <w:p w:rsidR="00653D0C" w:rsidRDefault="00653D0C">
      <w:pPr>
        <w:pStyle w:val="ConsPlusNormal"/>
        <w:jc w:val="right"/>
      </w:pPr>
      <w:r>
        <w:t>к Положению</w:t>
      </w:r>
    </w:p>
    <w:p w:rsidR="00653D0C" w:rsidRDefault="00653D0C">
      <w:pPr>
        <w:pStyle w:val="ConsPlusNormal"/>
        <w:jc w:val="right"/>
      </w:pPr>
      <w:r>
        <w:t>об особо охраняемой природной</w:t>
      </w:r>
    </w:p>
    <w:p w:rsidR="00653D0C" w:rsidRDefault="00653D0C">
      <w:pPr>
        <w:pStyle w:val="ConsPlusNormal"/>
        <w:jc w:val="right"/>
      </w:pPr>
      <w:r>
        <w:t>территории местного значения -</w:t>
      </w:r>
    </w:p>
    <w:p w:rsidR="00653D0C" w:rsidRDefault="00653D0C">
      <w:pPr>
        <w:pStyle w:val="ConsPlusNormal"/>
        <w:jc w:val="right"/>
      </w:pPr>
      <w:r>
        <w:t xml:space="preserve">историко-природном </w:t>
      </w:r>
      <w:proofErr w:type="gramStart"/>
      <w:r>
        <w:t>комплексе</w:t>
      </w:r>
      <w:proofErr w:type="gramEnd"/>
    </w:p>
    <w:p w:rsidR="00653D0C" w:rsidRDefault="00653D0C">
      <w:pPr>
        <w:pStyle w:val="ConsPlusNormal"/>
        <w:jc w:val="right"/>
      </w:pPr>
      <w:r>
        <w:t>"Мотовилихинский пруд"</w:t>
      </w: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Title"/>
        <w:jc w:val="center"/>
      </w:pPr>
      <w:bookmarkStart w:id="5" w:name="P252"/>
      <w:bookmarkEnd w:id="5"/>
      <w:r>
        <w:t>СХЕМА</w:t>
      </w:r>
    </w:p>
    <w:p w:rsidR="00653D0C" w:rsidRDefault="00653D0C">
      <w:pPr>
        <w:pStyle w:val="ConsPlusTitle"/>
        <w:jc w:val="center"/>
      </w:pPr>
      <w:r>
        <w:t>функциональных зон особо охраняемой природной территории</w:t>
      </w:r>
    </w:p>
    <w:p w:rsidR="00653D0C" w:rsidRDefault="00653D0C">
      <w:pPr>
        <w:pStyle w:val="ConsPlusTitle"/>
        <w:jc w:val="center"/>
      </w:pPr>
      <w:r>
        <w:t>местного значения - историко-природного комплекса</w:t>
      </w:r>
    </w:p>
    <w:p w:rsidR="00653D0C" w:rsidRDefault="00653D0C">
      <w:pPr>
        <w:pStyle w:val="ConsPlusTitle"/>
        <w:jc w:val="center"/>
      </w:pPr>
      <w:r>
        <w:t>"Мотовилихинский пруд"</w:t>
      </w: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Normal"/>
        <w:jc w:val="center"/>
      </w:pPr>
      <w:r>
        <w:rPr>
          <w:noProof/>
          <w:position w:val="-269"/>
        </w:rPr>
        <w:drawing>
          <wp:inline distT="0" distB="0" distL="0" distR="0">
            <wp:extent cx="5152390" cy="355663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2390" cy="355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Normal"/>
        <w:jc w:val="both"/>
      </w:pPr>
    </w:p>
    <w:p w:rsidR="00653D0C" w:rsidRDefault="00653D0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3D4924" w:rsidRDefault="003D4924"/>
    <w:sectPr w:rsidR="003D4924" w:rsidSect="00D35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D0C"/>
    <w:rsid w:val="003D4924"/>
    <w:rsid w:val="0065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D0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53D0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53D0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D0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53D0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53D0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368&amp;n=80090&amp;dst=100005" TargetMode="External"/><Relationship Id="rId18" Type="http://schemas.openxmlformats.org/officeDocument/2006/relationships/hyperlink" Target="https://login.consultant.ru/link/?req=doc&amp;base=RLAW368&amp;n=144477&amp;dst=100005" TargetMode="External"/><Relationship Id="rId26" Type="http://schemas.openxmlformats.org/officeDocument/2006/relationships/hyperlink" Target="https://login.consultant.ru/link/?req=doc&amp;base=RLAW368&amp;n=144477&amp;dst=100024" TargetMode="External"/><Relationship Id="rId39" Type="http://schemas.openxmlformats.org/officeDocument/2006/relationships/hyperlink" Target="https://login.consultant.ru/link/?req=doc&amp;base=RLAW368&amp;n=144477&amp;dst=100031" TargetMode="External"/><Relationship Id="rId21" Type="http://schemas.openxmlformats.org/officeDocument/2006/relationships/hyperlink" Target="https://login.consultant.ru/link/?req=doc&amp;base=LAW&amp;n=442427" TargetMode="External"/><Relationship Id="rId34" Type="http://schemas.openxmlformats.org/officeDocument/2006/relationships/hyperlink" Target="https://login.consultant.ru/link/?req=doc&amp;base=RLAW368&amp;n=50170&amp;dst=100011" TargetMode="External"/><Relationship Id="rId42" Type="http://schemas.openxmlformats.org/officeDocument/2006/relationships/hyperlink" Target="https://login.consultant.ru/link/?req=doc&amp;base=RLAW368&amp;n=189897&amp;dst=100025" TargetMode="External"/><Relationship Id="rId47" Type="http://schemas.openxmlformats.org/officeDocument/2006/relationships/hyperlink" Target="https://login.consultant.ru/link/?req=doc&amp;base=RLAW368&amp;n=144477&amp;dst=100035" TargetMode="External"/><Relationship Id="rId50" Type="http://schemas.openxmlformats.org/officeDocument/2006/relationships/hyperlink" Target="https://login.consultant.ru/link/?req=doc&amp;base=RLAW368&amp;n=189897&amp;dst=100025" TargetMode="External"/><Relationship Id="rId55" Type="http://schemas.openxmlformats.org/officeDocument/2006/relationships/hyperlink" Target="https://login.consultant.ru/link/?req=doc&amp;base=LAW&amp;n=464879" TargetMode="External"/><Relationship Id="rId7" Type="http://schemas.openxmlformats.org/officeDocument/2006/relationships/hyperlink" Target="https://login.consultant.ru/link/?req=doc&amp;base=RLAW368&amp;n=58791&amp;dst=100005" TargetMode="External"/><Relationship Id="rId12" Type="http://schemas.openxmlformats.org/officeDocument/2006/relationships/hyperlink" Target="https://login.consultant.ru/link/?req=doc&amp;base=RLAW368&amp;n=82113&amp;dst=100008" TargetMode="External"/><Relationship Id="rId17" Type="http://schemas.openxmlformats.org/officeDocument/2006/relationships/hyperlink" Target="https://login.consultant.ru/link/?req=doc&amp;base=RLAW368&amp;n=80090&amp;dst=100007" TargetMode="External"/><Relationship Id="rId25" Type="http://schemas.openxmlformats.org/officeDocument/2006/relationships/hyperlink" Target="https://login.consultant.ru/link/?req=doc&amp;base=RLAW368&amp;n=144477&amp;dst=100022" TargetMode="External"/><Relationship Id="rId33" Type="http://schemas.openxmlformats.org/officeDocument/2006/relationships/hyperlink" Target="https://login.consultant.ru/link/?req=doc&amp;base=RLAW368&amp;n=50170&amp;dst=100010" TargetMode="External"/><Relationship Id="rId38" Type="http://schemas.openxmlformats.org/officeDocument/2006/relationships/hyperlink" Target="https://login.consultant.ru/link/?req=doc&amp;base=RLAW368&amp;n=58791&amp;dst=100008" TargetMode="External"/><Relationship Id="rId46" Type="http://schemas.openxmlformats.org/officeDocument/2006/relationships/hyperlink" Target="https://login.consultant.ru/link/?req=doc&amp;base=RLAW368&amp;n=144477&amp;dst=100034" TargetMode="External"/><Relationship Id="rId59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368&amp;n=75833&amp;dst=100007" TargetMode="External"/><Relationship Id="rId20" Type="http://schemas.openxmlformats.org/officeDocument/2006/relationships/hyperlink" Target="https://login.consultant.ru/link/?req=doc&amp;base=RLAW368&amp;n=144477&amp;dst=100013" TargetMode="External"/><Relationship Id="rId29" Type="http://schemas.openxmlformats.org/officeDocument/2006/relationships/hyperlink" Target="https://login.consultant.ru/link/?req=doc&amp;base=RLAW368&amp;n=144477&amp;dst=100027" TargetMode="External"/><Relationship Id="rId41" Type="http://schemas.openxmlformats.org/officeDocument/2006/relationships/hyperlink" Target="https://login.consultant.ru/link/?req=doc&amp;base=RLAW368&amp;n=189897&amp;dst=100025" TargetMode="External"/><Relationship Id="rId54" Type="http://schemas.openxmlformats.org/officeDocument/2006/relationships/hyperlink" Target="https://login.consultant.ru/link/?req=doc&amp;base=RLAW368&amp;n=183313&amp;dst=10000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50170&amp;dst=100005" TargetMode="External"/><Relationship Id="rId11" Type="http://schemas.openxmlformats.org/officeDocument/2006/relationships/hyperlink" Target="https://login.consultant.ru/link/?req=doc&amp;base=RLAW368&amp;n=183313&amp;dst=100005" TargetMode="External"/><Relationship Id="rId24" Type="http://schemas.openxmlformats.org/officeDocument/2006/relationships/hyperlink" Target="https://login.consultant.ru/link/?req=doc&amp;base=RLAW368&amp;n=80090&amp;dst=100008" TargetMode="External"/><Relationship Id="rId32" Type="http://schemas.openxmlformats.org/officeDocument/2006/relationships/hyperlink" Target="https://login.consultant.ru/link/?req=doc&amp;base=RLAW368&amp;n=50170&amp;dst=100009" TargetMode="External"/><Relationship Id="rId37" Type="http://schemas.openxmlformats.org/officeDocument/2006/relationships/hyperlink" Target="https://login.consultant.ru/link/?req=doc&amp;base=RLAW368&amp;n=58791&amp;dst=100007" TargetMode="External"/><Relationship Id="rId40" Type="http://schemas.openxmlformats.org/officeDocument/2006/relationships/hyperlink" Target="https://login.consultant.ru/link/?req=doc&amp;base=RLAW368&amp;n=144477&amp;dst=100032" TargetMode="External"/><Relationship Id="rId45" Type="http://schemas.openxmlformats.org/officeDocument/2006/relationships/hyperlink" Target="https://login.consultant.ru/link/?req=doc&amp;base=RLAW368&amp;n=58791&amp;dst=100014" TargetMode="External"/><Relationship Id="rId53" Type="http://schemas.openxmlformats.org/officeDocument/2006/relationships/hyperlink" Target="https://login.consultant.ru/link/?req=doc&amp;base=RLAW368&amp;n=144477&amp;dst=100037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368&amp;n=58791&amp;dst=100005" TargetMode="External"/><Relationship Id="rId23" Type="http://schemas.openxmlformats.org/officeDocument/2006/relationships/hyperlink" Target="https://login.consultant.ru/link/?req=doc&amp;base=RLAW368&amp;n=189897&amp;dst=100025" TargetMode="External"/><Relationship Id="rId28" Type="http://schemas.openxmlformats.org/officeDocument/2006/relationships/hyperlink" Target="https://login.consultant.ru/link/?req=doc&amp;base=RLAW368&amp;n=144477&amp;dst=100026" TargetMode="External"/><Relationship Id="rId36" Type="http://schemas.openxmlformats.org/officeDocument/2006/relationships/hyperlink" Target="https://login.consultant.ru/link/?req=doc&amp;base=RLAW368&amp;n=50170&amp;dst=100013" TargetMode="External"/><Relationship Id="rId49" Type="http://schemas.openxmlformats.org/officeDocument/2006/relationships/hyperlink" Target="https://login.consultant.ru/link/?req=doc&amp;base=LAW&amp;n=464881" TargetMode="External"/><Relationship Id="rId57" Type="http://schemas.openxmlformats.org/officeDocument/2006/relationships/image" Target="media/image1.png"/><Relationship Id="rId10" Type="http://schemas.openxmlformats.org/officeDocument/2006/relationships/hyperlink" Target="https://login.consultant.ru/link/?req=doc&amp;base=RLAW368&amp;n=144477&amp;dst=100005" TargetMode="External"/><Relationship Id="rId19" Type="http://schemas.openxmlformats.org/officeDocument/2006/relationships/hyperlink" Target="https://login.consultant.ru/link/?req=doc&amp;base=RLAW368&amp;n=183313&amp;dst=100005" TargetMode="External"/><Relationship Id="rId31" Type="http://schemas.openxmlformats.org/officeDocument/2006/relationships/hyperlink" Target="https://login.consultant.ru/link/?req=doc&amp;base=RLAW368&amp;n=50170&amp;dst=100008" TargetMode="External"/><Relationship Id="rId44" Type="http://schemas.openxmlformats.org/officeDocument/2006/relationships/hyperlink" Target="https://login.consultant.ru/link/?req=doc&amp;base=RLAW368&amp;n=58791&amp;dst=100013" TargetMode="External"/><Relationship Id="rId52" Type="http://schemas.openxmlformats.org/officeDocument/2006/relationships/hyperlink" Target="https://login.consultant.ru/link/?req=doc&amp;base=LAW&amp;n=4648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80090&amp;dst=100005" TargetMode="External"/><Relationship Id="rId14" Type="http://schemas.openxmlformats.org/officeDocument/2006/relationships/hyperlink" Target="https://login.consultant.ru/link/?req=doc&amp;base=RLAW368&amp;n=50170&amp;dst=100005" TargetMode="External"/><Relationship Id="rId22" Type="http://schemas.openxmlformats.org/officeDocument/2006/relationships/hyperlink" Target="https://login.consultant.ru/link/?req=doc&amp;base=RLAW368&amp;n=82113" TargetMode="External"/><Relationship Id="rId27" Type="http://schemas.openxmlformats.org/officeDocument/2006/relationships/hyperlink" Target="https://login.consultant.ru/link/?req=doc&amp;base=RLAW368&amp;n=144477&amp;dst=100025" TargetMode="External"/><Relationship Id="rId30" Type="http://schemas.openxmlformats.org/officeDocument/2006/relationships/hyperlink" Target="https://login.consultant.ru/link/?req=doc&amp;base=RLAW368&amp;n=80090&amp;dst=100010" TargetMode="External"/><Relationship Id="rId35" Type="http://schemas.openxmlformats.org/officeDocument/2006/relationships/hyperlink" Target="https://login.consultant.ru/link/?req=doc&amp;base=RLAW368&amp;n=144477&amp;dst=100028" TargetMode="External"/><Relationship Id="rId43" Type="http://schemas.openxmlformats.org/officeDocument/2006/relationships/hyperlink" Target="https://login.consultant.ru/link/?req=doc&amp;base=LAW&amp;n=464881" TargetMode="External"/><Relationship Id="rId48" Type="http://schemas.openxmlformats.org/officeDocument/2006/relationships/hyperlink" Target="https://login.consultant.ru/link/?req=doc&amp;base=RLAW368&amp;n=75833&amp;dst=100007" TargetMode="External"/><Relationship Id="rId56" Type="http://schemas.openxmlformats.org/officeDocument/2006/relationships/hyperlink" Target="https://login.consultant.ru/link/?req=doc&amp;base=RLAW368&amp;n=144477&amp;dst=100038" TargetMode="External"/><Relationship Id="rId8" Type="http://schemas.openxmlformats.org/officeDocument/2006/relationships/hyperlink" Target="https://login.consultant.ru/link/?req=doc&amp;base=RLAW368&amp;n=75833&amp;dst=100007" TargetMode="External"/><Relationship Id="rId51" Type="http://schemas.openxmlformats.org/officeDocument/2006/relationships/hyperlink" Target="https://login.consultant.ru/link/?req=doc&amp;base=RLAW368&amp;n=189897&amp;dst=100025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4624</Words>
  <Characters>26359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Игнатова</cp:lastModifiedBy>
  <cp:revision>1</cp:revision>
  <dcterms:created xsi:type="dcterms:W3CDTF">2024-02-05T12:31:00Z</dcterms:created>
  <dcterms:modified xsi:type="dcterms:W3CDTF">2024-02-05T12:31:00Z</dcterms:modified>
</cp:coreProperties>
</file>