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98" w:rsidRDefault="00E93498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93498" w:rsidRDefault="00E93498">
      <w:pPr>
        <w:pStyle w:val="ConsPlusNormal"/>
        <w:jc w:val="both"/>
        <w:outlineLvl w:val="0"/>
      </w:pPr>
    </w:p>
    <w:p w:rsidR="00E93498" w:rsidRDefault="00E93498">
      <w:pPr>
        <w:pStyle w:val="ConsPlusTitle"/>
        <w:jc w:val="center"/>
        <w:outlineLvl w:val="0"/>
      </w:pPr>
      <w:r>
        <w:t>АДМИНИСТРАЦИЯ ГОРОДА ПЕРМИ</w:t>
      </w:r>
    </w:p>
    <w:p w:rsidR="00E93498" w:rsidRDefault="00E93498">
      <w:pPr>
        <w:pStyle w:val="ConsPlusTitle"/>
        <w:jc w:val="center"/>
      </w:pPr>
    </w:p>
    <w:p w:rsidR="00E93498" w:rsidRDefault="00E93498">
      <w:pPr>
        <w:pStyle w:val="ConsPlusTitle"/>
        <w:jc w:val="center"/>
      </w:pPr>
      <w:r>
        <w:t>ПОСТАНОВЛЕНИЕ</w:t>
      </w:r>
    </w:p>
    <w:p w:rsidR="00E93498" w:rsidRDefault="00E93498">
      <w:pPr>
        <w:pStyle w:val="ConsPlusTitle"/>
        <w:jc w:val="center"/>
      </w:pPr>
      <w:r>
        <w:t>от 11 декабря 2014 г. N 958</w:t>
      </w:r>
    </w:p>
    <w:p w:rsidR="00E93498" w:rsidRDefault="00E93498">
      <w:pPr>
        <w:pStyle w:val="ConsPlusTitle"/>
        <w:jc w:val="center"/>
      </w:pPr>
    </w:p>
    <w:p w:rsidR="00E93498" w:rsidRDefault="00E93498">
      <w:pPr>
        <w:pStyle w:val="ConsPlusTitle"/>
        <w:jc w:val="center"/>
      </w:pPr>
      <w:r>
        <w:t>ОБ УТВЕРЖДЕНИИ МЕТОДИКИ РАСЧЕТА И РАЗМЕРА СТОИМОСТИ РАБОТ</w:t>
      </w:r>
    </w:p>
    <w:p w:rsidR="00E93498" w:rsidRDefault="00E93498">
      <w:pPr>
        <w:pStyle w:val="ConsPlusTitle"/>
        <w:jc w:val="center"/>
      </w:pPr>
      <w:r>
        <w:t>ПО СОДЕРЖАНИЮ ПЛОЩАДОК ДЛЯ ВЫГУЛА СОБАК, РАСПОЛОЖЕННЫХ</w:t>
      </w:r>
    </w:p>
    <w:p w:rsidR="00E93498" w:rsidRDefault="00E93498">
      <w:pPr>
        <w:pStyle w:val="ConsPlusTitle"/>
        <w:jc w:val="center"/>
      </w:pPr>
      <w:r>
        <w:t>НА ТЕРРИТОРИИ ГОРОДА ПЕРМИ</w:t>
      </w:r>
    </w:p>
    <w:p w:rsidR="00E93498" w:rsidRDefault="00E934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934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93498" w:rsidRDefault="00E934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93498" w:rsidRDefault="00E9349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22.12.2017 </w:t>
            </w:r>
            <w:hyperlink r:id="rId6">
              <w:r>
                <w:rPr>
                  <w:color w:val="0000FF"/>
                </w:rPr>
                <w:t>N 1176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93498" w:rsidRDefault="00E934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25.02.2021 </w:t>
            </w:r>
            <w:hyperlink r:id="rId7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 xml:space="preserve">, от 17.07.2023 </w:t>
            </w:r>
            <w:hyperlink r:id="rId8">
              <w:r>
                <w:rPr>
                  <w:color w:val="0000FF"/>
                </w:rPr>
                <w:t>N 611</w:t>
              </w:r>
            </w:hyperlink>
            <w:r>
              <w:rPr>
                <w:color w:val="392C69"/>
              </w:rPr>
              <w:t xml:space="preserve">, от 17.08.2023 </w:t>
            </w:r>
            <w:hyperlink r:id="rId9">
              <w:r>
                <w:rPr>
                  <w:color w:val="0000FF"/>
                </w:rPr>
                <w:t>N 723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</w:tr>
    </w:tbl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proofErr w:type="gramStart"/>
      <w:r>
        <w:t xml:space="preserve">В соответствии с решениями Пермской городской Думы от 28 августа 2007 г. </w:t>
      </w:r>
      <w:hyperlink r:id="rId10">
        <w:r>
          <w:rPr>
            <w:color w:val="0000FF"/>
          </w:rPr>
          <w:t>N 185</w:t>
        </w:r>
      </w:hyperlink>
      <w:r>
        <w:t xml:space="preserve"> "Об утверждении Положения о бюджете и бюджетном процессе в городе Перми", от 15 декабря 2020 г. </w:t>
      </w:r>
      <w:hyperlink r:id="rId11">
        <w:r>
          <w:rPr>
            <w:color w:val="0000FF"/>
          </w:rPr>
          <w:t>N 277</w:t>
        </w:r>
      </w:hyperlink>
      <w:r>
        <w:t xml:space="preserve"> "Об утверждении Правил благоустройства территории города Перми" в целях определения ассигнований бюджета города Перми на работы по содержанию площадок для выгула собак, расположенных на территории города Перми, администрация</w:t>
      </w:r>
      <w:proofErr w:type="gramEnd"/>
      <w:r>
        <w:t xml:space="preserve"> города Перми постановляет: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25.02.2021 N 108)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r>
        <w:t>1. Утвердить прилагаемые: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1.1. </w:t>
      </w:r>
      <w:hyperlink w:anchor="P35">
        <w:r>
          <w:rPr>
            <w:color w:val="0000FF"/>
          </w:rPr>
          <w:t>Методику</w:t>
        </w:r>
      </w:hyperlink>
      <w:r>
        <w:t xml:space="preserve"> расчета стоимости работ по содержанию площадок для выгула собак, расположенных на территории города Перми;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1.2. </w:t>
      </w:r>
      <w:hyperlink w:anchor="P199">
        <w:r>
          <w:rPr>
            <w:color w:val="0000FF"/>
          </w:rPr>
          <w:t>размер</w:t>
        </w:r>
      </w:hyperlink>
      <w:r>
        <w:t xml:space="preserve"> стоимости работ по содержанию площадок для выгула собак, расположенных на территории города Перми.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2. Настоящее Постановление вступает в силу </w:t>
      </w:r>
      <w:proofErr w:type="gramStart"/>
      <w:r>
        <w:t>с даты</w:t>
      </w:r>
      <w:proofErr w:type="gramEnd"/>
      <w:r>
        <w:t xml:space="preserve">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3.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Ярославцева А.Г.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right"/>
      </w:pPr>
      <w:r>
        <w:t>Глава администрации города Перми</w:t>
      </w:r>
    </w:p>
    <w:p w:rsidR="00E93498" w:rsidRDefault="00E93498">
      <w:pPr>
        <w:pStyle w:val="ConsPlusNormal"/>
        <w:jc w:val="right"/>
      </w:pPr>
      <w:r>
        <w:t>Д.И.САМОЙЛОВ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right"/>
        <w:outlineLvl w:val="0"/>
      </w:pPr>
      <w:r>
        <w:t>УТВЕРЖДЕНА</w:t>
      </w:r>
    </w:p>
    <w:p w:rsidR="00E93498" w:rsidRDefault="00E93498">
      <w:pPr>
        <w:pStyle w:val="ConsPlusNormal"/>
        <w:jc w:val="right"/>
      </w:pPr>
      <w:r>
        <w:t>Постановлением</w:t>
      </w:r>
    </w:p>
    <w:p w:rsidR="00E93498" w:rsidRDefault="00E93498">
      <w:pPr>
        <w:pStyle w:val="ConsPlusNormal"/>
        <w:jc w:val="right"/>
      </w:pPr>
      <w:r>
        <w:t>администрации города Перми</w:t>
      </w:r>
    </w:p>
    <w:p w:rsidR="00E93498" w:rsidRDefault="00E93498">
      <w:pPr>
        <w:pStyle w:val="ConsPlusNormal"/>
        <w:jc w:val="right"/>
      </w:pPr>
      <w:r>
        <w:t>от 11.12.2014 N 958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</w:pPr>
      <w:bookmarkStart w:id="1" w:name="P35"/>
      <w:bookmarkEnd w:id="1"/>
      <w:r>
        <w:t>МЕТОДИКА</w:t>
      </w:r>
    </w:p>
    <w:p w:rsidR="00E93498" w:rsidRDefault="00E93498">
      <w:pPr>
        <w:pStyle w:val="ConsPlusTitle"/>
        <w:jc w:val="center"/>
      </w:pPr>
      <w:r>
        <w:t>РАСЧЕТА СТОИМОСТИ РАБОТ ПО СОДЕРЖАНИЮ ПЛОЩАДОК ДЛЯ ВЫГУЛА</w:t>
      </w:r>
    </w:p>
    <w:p w:rsidR="00E93498" w:rsidRDefault="00E93498">
      <w:pPr>
        <w:pStyle w:val="ConsPlusTitle"/>
        <w:jc w:val="center"/>
      </w:pPr>
      <w:r>
        <w:t>СОБАК, РАСПОЛОЖЕННЫХ НА ТЕРРИТОРИИ ГОРОДА ПЕРМИ</w:t>
      </w:r>
    </w:p>
    <w:p w:rsidR="00E93498" w:rsidRDefault="00E934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934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93498" w:rsidRDefault="00E934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93498" w:rsidRDefault="00E9349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22.12.2017 </w:t>
            </w:r>
            <w:hyperlink r:id="rId13">
              <w:r>
                <w:rPr>
                  <w:color w:val="0000FF"/>
                </w:rPr>
                <w:t>N 1176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93498" w:rsidRDefault="00E934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25.02.2021 </w:t>
            </w:r>
            <w:hyperlink r:id="rId14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 xml:space="preserve">, от 17.08.2023 </w:t>
            </w:r>
            <w:hyperlink r:id="rId15">
              <w:r>
                <w:rPr>
                  <w:color w:val="0000FF"/>
                </w:rPr>
                <w:t>N 723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</w:tr>
    </w:tbl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  <w:outlineLvl w:val="1"/>
      </w:pPr>
      <w:r>
        <w:t>I. Общие положения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r>
        <w:t xml:space="preserve">1.1. Методика расчета стоимости работ по содержанию площадок для выгула собак, расположенных на территории города Перми (далее - Методика), разработана в соответствии с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1.2. Методика устанавливает механизм определения объемов финансирования из бюджета города Перми на работы по содержанию площадок для выгула собак, расположенных на территории города Перми.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1.3. В основу Методики положено соблюдение принципа бесплатности для населения города Перми выполняемых работ по содержанию площадок для выгула собак, расположенных на территории города Перми.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  <w:outlineLvl w:val="1"/>
      </w:pPr>
      <w:r>
        <w:t>II. Нормативная правовая база, используемая в Методике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hyperlink r:id="rId17">
        <w:r>
          <w:rPr>
            <w:color w:val="0000FF"/>
          </w:rPr>
          <w:t>Конституция</w:t>
        </w:r>
      </w:hyperlink>
      <w:r>
        <w:t xml:space="preserve"> Российской Федерации.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Бюджетный </w:t>
      </w:r>
      <w:hyperlink r:id="rId18">
        <w:r>
          <w:rPr>
            <w:color w:val="0000FF"/>
          </w:rPr>
          <w:t>кодекс</w:t>
        </w:r>
      </w:hyperlink>
      <w:r>
        <w:t xml:space="preserve"> Российской Федерации.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19">
        <w:r>
          <w:rPr>
            <w:color w:val="0000FF"/>
          </w:rPr>
          <w:t>закон</w:t>
        </w:r>
      </w:hyperlink>
      <w:r>
        <w:t xml:space="preserve"> от 30 марта 1999 г. N 52-ФЗ "О санитарно-эпидемиологическом благополучии населения".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20">
        <w:r>
          <w:rPr>
            <w:color w:val="0000FF"/>
          </w:rPr>
          <w:t>закон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Федерации".</w:t>
      </w:r>
    </w:p>
    <w:p w:rsidR="00E93498" w:rsidRDefault="00E93498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решение</w:t>
        </w:r>
      </w:hyperlink>
      <w:r>
        <w:t xml:space="preserve"> Пермской городской Думы от 15 декабря 2020 г. N 277 "Об утверждении </w:t>
      </w:r>
      <w:proofErr w:type="gramStart"/>
      <w:r>
        <w:t>Правил благоустройства территории города Перми</w:t>
      </w:r>
      <w:proofErr w:type="gramEnd"/>
      <w:r>
        <w:t>".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г. Перми от 25.02.2021 N 108)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  <w:outlineLvl w:val="1"/>
      </w:pPr>
      <w:r>
        <w:t>III. Основные понятия, используемые в Методике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r>
        <w:t>Работы по содержанию площадок для выгула собак, расположенных на территории города Перми, - комплекс систематических мероприятий по содержанию площадок для выгула собак, элементов благоустройства и малых архитектурных форм, расположенных на площадках для выгула собак, в целях обеспечения возможности и безопасности их функционирования.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г. Перми от 22.12.2017 N 1176)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Заказчик работ - территориальные органы администрации города Перми, муниципальные учреждения, обеспечивающие выполнение работ по содержанию площадок для выгула собак в соответствии с правовыми актами города Перми.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г. Перми от 17.08.2023 N 723)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Стоимость работ - величина финансовых средств бюджета города Перми, определенная в </w:t>
      </w:r>
      <w:r>
        <w:lastRenderedPageBreak/>
        <w:t>соответствии с настоящей Методикой, на выполнение работ по содержанию площадок для выгула собак.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Среднегодовой индекс потребительских цен (либо индекс роста доходов) - индекс, применяемый при планировании бюджета города Перми на очередной финансовый год и плановый период, определенный в установленном порядке.</w:t>
      </w:r>
    </w:p>
    <w:p w:rsidR="00E93498" w:rsidRDefault="00E93498">
      <w:pPr>
        <w:pStyle w:val="ConsPlusNormal"/>
        <w:spacing w:before="220"/>
        <w:ind w:firstLine="540"/>
        <w:jc w:val="both"/>
      </w:pPr>
      <w:proofErr w:type="gramStart"/>
      <w:r>
        <w:t>Сыпучие материалы - строительные материалы, обладающие свойством рыхлости (щебень, гравий, отсев, песок).</w:t>
      </w:r>
      <w:proofErr w:type="gramEnd"/>
    </w:p>
    <w:p w:rsidR="00E93498" w:rsidRDefault="00E93498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г. Перми от 25.02.2021 N 108)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Дезинфекция и дезинвазия - комплекс мероприятий, направленных на уничтожение возбудителей инфекционных и паразитарных заболеваний специальными средствами.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  <w:outlineLvl w:val="1"/>
      </w:pPr>
      <w:r>
        <w:t>IV. Структура стоимости работ по содержанию площадок</w:t>
      </w:r>
    </w:p>
    <w:p w:rsidR="00E93498" w:rsidRDefault="00E93498">
      <w:pPr>
        <w:pStyle w:val="ConsPlusTitle"/>
        <w:jc w:val="center"/>
      </w:pPr>
      <w:r>
        <w:t>для выгула собак, расположенных на территории города Перми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r>
        <w:t>Стоимость работ по содержанию площадок для выгула собак, расположенных на территории города Перми, включает: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стоимость работ по содержанию покрытия из сыпучих материалов мест для выгула собак;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стоимость работ по содержанию элементов благоустройства (искусственные твердые покрытия площадок для выгула собак, в том числе подходов к ним, ограждение, оборудование и установка наружного освещения);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стоимость работ по содержанию малых архитектурных форм (скамейки, урны).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г. Перми от 22.12.2017 N 1176)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В стоимость работ по содержанию площадок для выгула собак также включаются фактические расходы на оплату работ, проводимых в течение расчетного года, в целях сохранения нормативного состояния территории и обеспечения условий для полноценного функционирования (замена покрытия из сыпучего материала, утилизация отходов, обработка площадки для выгула собак препаратами).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г. Перми от 22.12.2017 N 1176)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Виды работ по содержанию площадок для выгула собак определяются в соответствии с </w:t>
      </w:r>
      <w:hyperlink w:anchor="P145">
        <w:r>
          <w:rPr>
            <w:color w:val="0000FF"/>
          </w:rPr>
          <w:t>Перечнем</w:t>
        </w:r>
      </w:hyperlink>
      <w:r>
        <w:t xml:space="preserve"> работ по содержанию площадок для выгула собак, расположенных на территории города Перми, согласно приложению к настоящей Методике.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г. Перми от 22.12.2017 N 1176)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29">
        <w:r>
          <w:rPr>
            <w:color w:val="0000FF"/>
          </w:rPr>
          <w:t>Постановление</w:t>
        </w:r>
      </w:hyperlink>
      <w:r>
        <w:t xml:space="preserve"> Администрации г. Перми от 22.12.2017 N 1176.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Размер стоимости работ по содержанию площадок для выгула собак, расположенных на территории города Перми, рассчитывается с учетом сезонных особенностей, периодичности проведения работ, требований по благоустройству и содержанию, установленных </w:t>
      </w:r>
      <w:hyperlink r:id="rId30">
        <w:r>
          <w:rPr>
            <w:color w:val="0000FF"/>
          </w:rPr>
          <w:t>решением</w:t>
        </w:r>
      </w:hyperlink>
      <w:r>
        <w:t xml:space="preserve"> Пермской городской Думы от 15 декабря 2020 г. N 277 "Об утверждении </w:t>
      </w:r>
      <w:proofErr w:type="gramStart"/>
      <w:r>
        <w:t>Правил благоустройства территории города Перми</w:t>
      </w:r>
      <w:proofErr w:type="gramEnd"/>
      <w:r>
        <w:t>".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г. Перми от 25.02.2021 N 108)</w:t>
      </w:r>
    </w:p>
    <w:p w:rsidR="00E93498" w:rsidRDefault="00E93498">
      <w:pPr>
        <w:pStyle w:val="ConsPlusNormal"/>
        <w:spacing w:before="220"/>
        <w:ind w:firstLine="540"/>
        <w:jc w:val="both"/>
      </w:pPr>
      <w:proofErr w:type="gramStart"/>
      <w:r>
        <w:t xml:space="preserve">Расценки на содержание элементов благоустройства формируются на основании Типовых норм времени (выработки) на работы по озеленению, утвержденных Постановлением Государственного комитета СССР по труду и социальным вопросам и Секретариата ВЦСПС от 25 апреля 1986 г. N 163/9-49, норм времени и норм обслуживания на работы по санитарному содержанию домовладений, утвержденных </w:t>
      </w:r>
      <w:hyperlink r:id="rId32">
        <w:r>
          <w:rPr>
            <w:color w:val="0000FF"/>
          </w:rPr>
          <w:t>Приказом</w:t>
        </w:r>
      </w:hyperlink>
      <w:r>
        <w:t xml:space="preserve"> Госстроя России от 9 декабря 1999 г. N 139, и</w:t>
      </w:r>
      <w:proofErr w:type="gramEnd"/>
      <w:r>
        <w:t xml:space="preserve"> других норм, необходимых для оценки затрат на работы по содержанию площадок для выгула </w:t>
      </w:r>
      <w:r>
        <w:lastRenderedPageBreak/>
        <w:t>собак, размера оплаты труда рабочего первого разряда основных профессий в сфере внешнего благоустройства за 1 час, определенного в установленном порядке.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  <w:outlineLvl w:val="1"/>
      </w:pPr>
      <w:r>
        <w:t>V. Методика расчета стоимости работ по содержанию площадок</w:t>
      </w:r>
    </w:p>
    <w:p w:rsidR="00E93498" w:rsidRDefault="00E93498">
      <w:pPr>
        <w:pStyle w:val="ConsPlusTitle"/>
        <w:jc w:val="center"/>
      </w:pPr>
      <w:r>
        <w:t>для выгула собак, расположенных на территории города Перми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r>
        <w:t>Стоимость работ по содержанию площадок для выгула собак рассчитывается как сумма стоимостей содержания площадок для выгула собак в зимний и летний периоды в течение расчетного года и определяется по формуле: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center"/>
      </w:pPr>
      <w:r>
        <w:t>С</w:t>
      </w:r>
      <w:r>
        <w:rPr>
          <w:vertAlign w:val="subscript"/>
        </w:rPr>
        <w:t>общ</w:t>
      </w:r>
      <w:r>
        <w:t xml:space="preserve"> = С</w:t>
      </w:r>
      <w:r>
        <w:rPr>
          <w:vertAlign w:val="subscript"/>
        </w:rPr>
        <w:t>зсод</w:t>
      </w:r>
      <w:r>
        <w:t xml:space="preserve"> + С</w:t>
      </w:r>
      <w:r>
        <w:rPr>
          <w:vertAlign w:val="subscript"/>
        </w:rPr>
        <w:t>лсод</w:t>
      </w:r>
      <w:r>
        <w:t>, где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зсод</w:t>
      </w:r>
      <w:r>
        <w:t xml:space="preserve"> - стоимость содержания площадок для выгула собак в зимний период, руб., определяется по формуле: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center"/>
      </w:pPr>
      <w:r>
        <w:t>С</w:t>
      </w:r>
      <w:r>
        <w:rPr>
          <w:vertAlign w:val="subscript"/>
        </w:rPr>
        <w:t>зсод</w:t>
      </w:r>
      <w:r>
        <w:t xml:space="preserve"> = П</w:t>
      </w:r>
      <w:r>
        <w:rPr>
          <w:vertAlign w:val="subscript"/>
        </w:rPr>
        <w:t>п</w:t>
      </w:r>
      <w:r>
        <w:t xml:space="preserve"> x С</w:t>
      </w:r>
      <w:r>
        <w:rPr>
          <w:vertAlign w:val="subscript"/>
        </w:rPr>
        <w:t>зп</w:t>
      </w:r>
      <w:r>
        <w:t xml:space="preserve"> + П</w:t>
      </w:r>
      <w:r>
        <w:rPr>
          <w:vertAlign w:val="subscript"/>
        </w:rPr>
        <w:t>д</w:t>
      </w:r>
      <w:r>
        <w:t xml:space="preserve"> x С</w:t>
      </w:r>
      <w:r>
        <w:rPr>
          <w:vertAlign w:val="subscript"/>
        </w:rPr>
        <w:t>зд</w:t>
      </w:r>
      <w:r>
        <w:t xml:space="preserve"> + А</w:t>
      </w:r>
      <w:proofErr w:type="gramStart"/>
      <w:r>
        <w:rPr>
          <w:vertAlign w:val="subscript"/>
        </w:rPr>
        <w:t>1</w:t>
      </w:r>
      <w:proofErr w:type="gramEnd"/>
      <w:r>
        <w:t xml:space="preserve"> x С</w:t>
      </w:r>
      <w:r>
        <w:rPr>
          <w:vertAlign w:val="subscript"/>
        </w:rPr>
        <w:t>з1</w:t>
      </w:r>
      <w:r>
        <w:t xml:space="preserve"> + А</w:t>
      </w:r>
      <w:r>
        <w:rPr>
          <w:vertAlign w:val="subscript"/>
        </w:rPr>
        <w:t>2</w:t>
      </w:r>
      <w:r>
        <w:t xml:space="preserve"> x С</w:t>
      </w:r>
      <w:r>
        <w:rPr>
          <w:vertAlign w:val="subscript"/>
        </w:rPr>
        <w:t>з2</w:t>
      </w:r>
      <w:r>
        <w:t xml:space="preserve"> + ... А</w:t>
      </w:r>
      <w:proofErr w:type="gramStart"/>
      <w:r>
        <w:rPr>
          <w:vertAlign w:val="subscript"/>
        </w:rPr>
        <w:t>n</w:t>
      </w:r>
      <w:proofErr w:type="gramEnd"/>
      <w:r>
        <w:t xml:space="preserve"> x</w:t>
      </w:r>
    </w:p>
    <w:p w:rsidR="00E93498" w:rsidRDefault="00E93498">
      <w:pPr>
        <w:pStyle w:val="ConsPlusNormal"/>
        <w:jc w:val="center"/>
      </w:pPr>
      <w:r>
        <w:t>x С</w:t>
      </w:r>
      <w:r>
        <w:rPr>
          <w:vertAlign w:val="subscript"/>
        </w:rPr>
        <w:t>3</w:t>
      </w:r>
      <w:r>
        <w:t xml:space="preserve"> + М</w:t>
      </w:r>
      <w:r>
        <w:rPr>
          <w:vertAlign w:val="subscript"/>
        </w:rPr>
        <w:t>ТБО</w:t>
      </w:r>
      <w:r>
        <w:t xml:space="preserve"> x С</w:t>
      </w:r>
      <w:r>
        <w:rPr>
          <w:vertAlign w:val="subscript"/>
        </w:rPr>
        <w:t>ТБО</w:t>
      </w:r>
      <w:r>
        <w:t xml:space="preserve"> + </w:t>
      </w:r>
      <w:proofErr w:type="gramStart"/>
      <w:r>
        <w:t>V</w:t>
      </w:r>
      <w:proofErr w:type="gramEnd"/>
      <w:r>
        <w:rPr>
          <w:vertAlign w:val="subscript"/>
        </w:rPr>
        <w:t>БО</w:t>
      </w:r>
      <w:r>
        <w:t xml:space="preserve"> x С</w:t>
      </w:r>
      <w:r>
        <w:rPr>
          <w:vertAlign w:val="subscript"/>
        </w:rPr>
        <w:t>БО</w:t>
      </w:r>
      <w:r>
        <w:t>, где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r>
        <w:t>П</w:t>
      </w:r>
      <w:r>
        <w:rPr>
          <w:vertAlign w:val="subscript"/>
        </w:rPr>
        <w:t>п</w:t>
      </w:r>
      <w:r>
        <w:t xml:space="preserve"> - площадь площадок для выгула собак по состоянию на 1 июня текущего финансового года, 100 кв. м, в соответствии с проектами обустройства площадок;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зп</w:t>
      </w:r>
      <w:r>
        <w:t xml:space="preserve"> - стоимость 100 кв. м зимнего содержания площадок для выгула собак, руб.;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П</w:t>
      </w:r>
      <w:r>
        <w:rPr>
          <w:vertAlign w:val="subscript"/>
        </w:rPr>
        <w:t>д</w:t>
      </w:r>
      <w:r>
        <w:t xml:space="preserve"> - площадь дорожек по состоянию на 1 июня текущего финансового года, 100 кв. м, в соответствии с проектами обустройства площадок;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зд</w:t>
      </w:r>
      <w:r>
        <w:t xml:space="preserve"> - стоимость 100 кв. м зимнего содержания дорожек, руб.;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А</w:t>
      </w:r>
      <w:proofErr w:type="gramStart"/>
      <w:r>
        <w:rPr>
          <w:vertAlign w:val="subscript"/>
        </w:rPr>
        <w:t>1</w:t>
      </w:r>
      <w:proofErr w:type="gramEnd"/>
      <w:r>
        <w:t>, А</w:t>
      </w:r>
      <w:r>
        <w:rPr>
          <w:vertAlign w:val="subscript"/>
        </w:rPr>
        <w:t>2</w:t>
      </w:r>
      <w:r>
        <w:t>, ..., А</w:t>
      </w:r>
      <w:r>
        <w:rPr>
          <w:vertAlign w:val="subscript"/>
        </w:rPr>
        <w:t>n</w:t>
      </w:r>
      <w:r>
        <w:t xml:space="preserve"> - количество элементов благоустройства каждого вида по состоянию на 1 июня текущего финансового года, шт.;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з</w:t>
      </w:r>
      <w:proofErr w:type="gramStart"/>
      <w:r>
        <w:rPr>
          <w:vertAlign w:val="subscript"/>
        </w:rPr>
        <w:t>1</w:t>
      </w:r>
      <w:proofErr w:type="gramEnd"/>
      <w:r>
        <w:t>, С</w:t>
      </w:r>
      <w:r>
        <w:rPr>
          <w:vertAlign w:val="subscript"/>
        </w:rPr>
        <w:t>з2</w:t>
      </w:r>
      <w:r>
        <w:t>, ..., С</w:t>
      </w:r>
      <w:r>
        <w:rPr>
          <w:vertAlign w:val="subscript"/>
        </w:rPr>
        <w:t>з</w:t>
      </w:r>
      <w:r>
        <w:t xml:space="preserve"> - стоимость зимнего содержания единицы каждого вида элементов благоустройства, руб.;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М</w:t>
      </w:r>
      <w:r>
        <w:rPr>
          <w:vertAlign w:val="subscript"/>
        </w:rPr>
        <w:t>ТБО</w:t>
      </w:r>
      <w:r>
        <w:t xml:space="preserve"> - масса твердых бытовых отходов, подлежащих вывозу и захоронению, т, рассчитана в соответствии с </w:t>
      </w:r>
      <w:hyperlink r:id="rId33">
        <w:r>
          <w:rPr>
            <w:color w:val="0000FF"/>
          </w:rPr>
          <w:t>нормативами</w:t>
        </w:r>
      </w:hyperlink>
      <w:r>
        <w:t xml:space="preserve"> накопления твердых коммунальных отходов на территории Пермского края, утвержденными Приказом Региональной службы по тарифам Пермского края от 20 июля 2018 г. N СЭД-46-04-02-97;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г. Перми от 25.02.2021 N 108)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ТБО</w:t>
      </w:r>
      <w:r>
        <w:t xml:space="preserve"> - стоимость вывоза и захоронения единицы твердых бытовых отходов, руб.;</w:t>
      </w:r>
    </w:p>
    <w:p w:rsidR="00E93498" w:rsidRDefault="00E93498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БО</w:t>
      </w:r>
      <w:r>
        <w:t xml:space="preserve"> - объем биологических отходов, подлежащих утилизации, куб. м, рассчитан в соответствии с рекомендациями государственного бюджетного учреждения ветеринарии Пермского края "Пермская станция по борьбе с болезнями животных";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БО</w:t>
      </w:r>
      <w:r>
        <w:t xml:space="preserve"> - стоимость утилизации единицы биологических отходов, руб.;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лсод</w:t>
      </w:r>
      <w:r>
        <w:t xml:space="preserve"> - стоимость содержания площадок для выгула собак в летний период, руб., определяется по формуле: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center"/>
      </w:pPr>
      <w:r>
        <w:t>С</w:t>
      </w:r>
      <w:r>
        <w:rPr>
          <w:vertAlign w:val="subscript"/>
        </w:rPr>
        <w:t>лсод</w:t>
      </w:r>
      <w:r>
        <w:t xml:space="preserve"> = П</w:t>
      </w:r>
      <w:r>
        <w:rPr>
          <w:vertAlign w:val="subscript"/>
        </w:rPr>
        <w:t>п</w:t>
      </w:r>
      <w:r>
        <w:t xml:space="preserve"> x С</w:t>
      </w:r>
      <w:r>
        <w:rPr>
          <w:vertAlign w:val="subscript"/>
        </w:rPr>
        <w:t>лп</w:t>
      </w:r>
      <w:r>
        <w:t xml:space="preserve"> + П</w:t>
      </w:r>
      <w:r>
        <w:rPr>
          <w:vertAlign w:val="subscript"/>
        </w:rPr>
        <w:t>д</w:t>
      </w:r>
      <w:r>
        <w:t xml:space="preserve"> x С</w:t>
      </w:r>
      <w:r>
        <w:rPr>
          <w:vertAlign w:val="subscript"/>
        </w:rPr>
        <w:t>лд</w:t>
      </w:r>
      <w:r>
        <w:t xml:space="preserve"> + А</w:t>
      </w:r>
      <w:proofErr w:type="gramStart"/>
      <w:r>
        <w:rPr>
          <w:vertAlign w:val="subscript"/>
        </w:rPr>
        <w:t>1</w:t>
      </w:r>
      <w:proofErr w:type="gramEnd"/>
      <w:r>
        <w:t xml:space="preserve"> x С</w:t>
      </w:r>
      <w:r>
        <w:rPr>
          <w:vertAlign w:val="subscript"/>
        </w:rPr>
        <w:t>л1</w:t>
      </w:r>
      <w:r>
        <w:t xml:space="preserve"> + А</w:t>
      </w:r>
      <w:r>
        <w:rPr>
          <w:vertAlign w:val="subscript"/>
        </w:rPr>
        <w:t>2</w:t>
      </w:r>
      <w:r>
        <w:t xml:space="preserve"> x С</w:t>
      </w:r>
      <w:r>
        <w:rPr>
          <w:vertAlign w:val="subscript"/>
        </w:rPr>
        <w:t>л2</w:t>
      </w:r>
      <w:r>
        <w:t xml:space="preserve"> + ... А</w:t>
      </w:r>
      <w:proofErr w:type="gramStart"/>
      <w:r>
        <w:rPr>
          <w:vertAlign w:val="subscript"/>
        </w:rPr>
        <w:t>n</w:t>
      </w:r>
      <w:proofErr w:type="gramEnd"/>
      <w:r>
        <w:t xml:space="preserve"> x</w:t>
      </w:r>
    </w:p>
    <w:p w:rsidR="00E93498" w:rsidRDefault="00E93498">
      <w:pPr>
        <w:pStyle w:val="ConsPlusNormal"/>
        <w:jc w:val="center"/>
      </w:pPr>
      <w:r>
        <w:t>x С</w:t>
      </w:r>
      <w:r>
        <w:rPr>
          <w:vertAlign w:val="subscript"/>
        </w:rPr>
        <w:t>л</w:t>
      </w:r>
      <w:r>
        <w:t xml:space="preserve"> + М</w:t>
      </w:r>
      <w:r>
        <w:rPr>
          <w:vertAlign w:val="subscript"/>
        </w:rPr>
        <w:t>ТБО</w:t>
      </w:r>
      <w:r>
        <w:t xml:space="preserve"> x С</w:t>
      </w:r>
      <w:r>
        <w:rPr>
          <w:vertAlign w:val="subscript"/>
        </w:rPr>
        <w:t>ТБО</w:t>
      </w:r>
      <w:r>
        <w:t xml:space="preserve"> + </w:t>
      </w:r>
      <w:proofErr w:type="gramStart"/>
      <w:r>
        <w:t>V</w:t>
      </w:r>
      <w:proofErr w:type="gramEnd"/>
      <w:r>
        <w:rPr>
          <w:vertAlign w:val="subscript"/>
        </w:rPr>
        <w:t>БО</w:t>
      </w:r>
      <w:r>
        <w:t xml:space="preserve"> x С</w:t>
      </w:r>
      <w:r>
        <w:rPr>
          <w:vertAlign w:val="subscript"/>
        </w:rPr>
        <w:t>БО</w:t>
      </w:r>
      <w:r>
        <w:t>, где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r>
        <w:t>П</w:t>
      </w:r>
      <w:r>
        <w:rPr>
          <w:vertAlign w:val="subscript"/>
        </w:rPr>
        <w:t>п</w:t>
      </w:r>
      <w:r>
        <w:t xml:space="preserve"> - площадь площадок для выгула по состоянию на 1 июня отчетного финансового года, 100 кв. м, в соответствии с проектами обустройства площадок;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lastRenderedPageBreak/>
        <w:t>С</w:t>
      </w:r>
      <w:r>
        <w:rPr>
          <w:vertAlign w:val="subscript"/>
        </w:rPr>
        <w:t>лп</w:t>
      </w:r>
      <w:r>
        <w:t xml:space="preserve"> - стоимость 100 кв. м летнего содержания площадок для выгула собак, руб.;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П</w:t>
      </w:r>
      <w:r>
        <w:rPr>
          <w:vertAlign w:val="subscript"/>
        </w:rPr>
        <w:t>д</w:t>
      </w:r>
      <w:r>
        <w:t xml:space="preserve"> - площадь дорожек по состоянию на 1 июня отчетного финансового года, 100 кв. м, в соответствии с проектами обустройства площадок;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лд</w:t>
      </w:r>
      <w:r>
        <w:t xml:space="preserve"> - стоимость 100 кв. м летнего содержания дорожек для выгула собак, руб.;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А</w:t>
      </w:r>
      <w:proofErr w:type="gramStart"/>
      <w:r>
        <w:rPr>
          <w:vertAlign w:val="subscript"/>
        </w:rPr>
        <w:t>1</w:t>
      </w:r>
      <w:proofErr w:type="gramEnd"/>
      <w:r>
        <w:t>, А</w:t>
      </w:r>
      <w:r>
        <w:rPr>
          <w:vertAlign w:val="subscript"/>
        </w:rPr>
        <w:t>2</w:t>
      </w:r>
      <w:r>
        <w:t>, ..., А</w:t>
      </w:r>
      <w:r>
        <w:rPr>
          <w:vertAlign w:val="subscript"/>
        </w:rPr>
        <w:t>n</w:t>
      </w:r>
      <w:r>
        <w:t xml:space="preserve"> - количество элементов благоустройства каждого вида по состоянию на 1 июня отчетного финансового года, шт.;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л</w:t>
      </w:r>
      <w:proofErr w:type="gramStart"/>
      <w:r>
        <w:rPr>
          <w:vertAlign w:val="subscript"/>
        </w:rPr>
        <w:t>1</w:t>
      </w:r>
      <w:proofErr w:type="gramEnd"/>
      <w:r>
        <w:t>, С</w:t>
      </w:r>
      <w:r>
        <w:rPr>
          <w:vertAlign w:val="subscript"/>
        </w:rPr>
        <w:t>л2</w:t>
      </w:r>
      <w:r>
        <w:t>, ..., С</w:t>
      </w:r>
      <w:r>
        <w:rPr>
          <w:vertAlign w:val="subscript"/>
        </w:rPr>
        <w:t>л</w:t>
      </w:r>
      <w:r>
        <w:t xml:space="preserve"> - стоимость летнего содержания единицы элементов благоустройства каждого вида, руб.;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М</w:t>
      </w:r>
      <w:r>
        <w:rPr>
          <w:vertAlign w:val="subscript"/>
        </w:rPr>
        <w:t>ТБО</w:t>
      </w:r>
      <w:r>
        <w:t xml:space="preserve"> - масса твердых бытовых отходов, подлежащих вывозу и захоронению, т, рассчитана в соответствии с </w:t>
      </w:r>
      <w:hyperlink r:id="rId35">
        <w:r>
          <w:rPr>
            <w:color w:val="0000FF"/>
          </w:rPr>
          <w:t>нормативами</w:t>
        </w:r>
      </w:hyperlink>
      <w:r>
        <w:t xml:space="preserve"> накопления твердых коммунальных отходов на территории Пермского края, утвержденными Приказом Региональной службы по тарифам Пермского края от 20 июля 2018 г. N СЭД-46-04-02-97;</w:t>
      </w:r>
    </w:p>
    <w:p w:rsidR="00E93498" w:rsidRDefault="00E93498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г. Перми от 25.02.2021 N 108)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ТБО</w:t>
      </w:r>
      <w:r>
        <w:t xml:space="preserve"> - стоимость вывоза и захоронения единицы твердых бытовых отходов, руб.;</w:t>
      </w:r>
    </w:p>
    <w:p w:rsidR="00E93498" w:rsidRDefault="00E93498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БО</w:t>
      </w:r>
      <w:r>
        <w:t xml:space="preserve"> - объем биологических отходов, подлежащих утилизации, куб. м, рассчитан в соответствии с рекомендациями государственного бюджетного учреждения ветеринарии Пермского края "Пермская станция по борьбе с болезнями животных";</w:t>
      </w:r>
    </w:p>
    <w:p w:rsidR="00E93498" w:rsidRDefault="00E93498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БО</w:t>
      </w:r>
      <w:r>
        <w:t xml:space="preserve"> - стоимость утилизации единицы биологических отходов, руб.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  <w:outlineLvl w:val="1"/>
      </w:pPr>
      <w:r>
        <w:t>VI. Порядок финансового обеспечения работ по содержанию</w:t>
      </w:r>
    </w:p>
    <w:p w:rsidR="00E93498" w:rsidRDefault="00E93498">
      <w:pPr>
        <w:pStyle w:val="ConsPlusTitle"/>
        <w:jc w:val="center"/>
      </w:pPr>
      <w:r>
        <w:t>площадок для выгула собак, расположенных на территории</w:t>
      </w:r>
    </w:p>
    <w:p w:rsidR="00E93498" w:rsidRDefault="00E93498">
      <w:pPr>
        <w:pStyle w:val="ConsPlusTitle"/>
        <w:jc w:val="center"/>
      </w:pPr>
      <w:r>
        <w:t>города Перми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ind w:firstLine="540"/>
        <w:jc w:val="both"/>
      </w:pPr>
      <w:proofErr w:type="gramStart"/>
      <w:r>
        <w:t>Размер стоимости работ по содержанию площадок для выгула собак, расположенных на территории города Перми, определен в ценах 2014 года и является базовой стоимостью для определения объемов финансирования из бюджета города Перми на очередной финансовый год и плановый период с применением среднегодового индекса потребительских цен (либо индексов роста доходов), доведенных с учетом сценарных условий функционирования экономики города Перми.</w:t>
      </w:r>
      <w:proofErr w:type="gramEnd"/>
    </w:p>
    <w:p w:rsidR="00E93498" w:rsidRDefault="00E93498">
      <w:pPr>
        <w:pStyle w:val="ConsPlusNormal"/>
        <w:spacing w:before="220"/>
        <w:ind w:firstLine="540"/>
        <w:jc w:val="both"/>
      </w:pPr>
      <w:r>
        <w:t xml:space="preserve">Заказчик работ по содержанию территории площадок для выгула собак, расположенных на территории города Перми, самостоятельно формирует бюджетную смету на очередной финансовый год по </w:t>
      </w:r>
      <w:hyperlink r:id="rId37">
        <w:r>
          <w:rPr>
            <w:color w:val="0000FF"/>
          </w:rPr>
          <w:t>классификациям</w:t>
        </w:r>
      </w:hyperlink>
      <w:r>
        <w:t xml:space="preserve"> операций сектора государственного управления (КОСГУ) в пределах доведенных объемов бюджетных ассигнований на очередной финансовый год.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right"/>
        <w:outlineLvl w:val="1"/>
      </w:pPr>
      <w:r>
        <w:t>Приложение</w:t>
      </w:r>
    </w:p>
    <w:p w:rsidR="00E93498" w:rsidRDefault="00E93498">
      <w:pPr>
        <w:pStyle w:val="ConsPlusNormal"/>
        <w:jc w:val="right"/>
      </w:pPr>
      <w:r>
        <w:t>к Методике</w:t>
      </w:r>
    </w:p>
    <w:p w:rsidR="00E93498" w:rsidRDefault="00E93498">
      <w:pPr>
        <w:pStyle w:val="ConsPlusNormal"/>
        <w:jc w:val="right"/>
      </w:pPr>
      <w:r>
        <w:t>расчета стоимости работ</w:t>
      </w:r>
    </w:p>
    <w:p w:rsidR="00E93498" w:rsidRDefault="00E93498">
      <w:pPr>
        <w:pStyle w:val="ConsPlusNormal"/>
        <w:jc w:val="right"/>
      </w:pPr>
      <w:r>
        <w:t>по содержанию площадок</w:t>
      </w:r>
    </w:p>
    <w:p w:rsidR="00E93498" w:rsidRDefault="00E93498">
      <w:pPr>
        <w:pStyle w:val="ConsPlusNormal"/>
        <w:jc w:val="right"/>
      </w:pPr>
      <w:r>
        <w:t>для выгула собак,</w:t>
      </w:r>
    </w:p>
    <w:p w:rsidR="00E93498" w:rsidRDefault="00E93498">
      <w:pPr>
        <w:pStyle w:val="ConsPlusNormal"/>
        <w:jc w:val="right"/>
      </w:pPr>
      <w:r>
        <w:t>расположенных на</w:t>
      </w:r>
    </w:p>
    <w:p w:rsidR="00E93498" w:rsidRDefault="00E93498">
      <w:pPr>
        <w:pStyle w:val="ConsPlusNormal"/>
        <w:jc w:val="right"/>
      </w:pPr>
      <w:r>
        <w:t>территории города Перми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</w:pPr>
      <w:bookmarkStart w:id="2" w:name="P145"/>
      <w:bookmarkEnd w:id="2"/>
      <w:r>
        <w:lastRenderedPageBreak/>
        <w:t>ПЕРЕЧЕНЬ</w:t>
      </w:r>
    </w:p>
    <w:p w:rsidR="00E93498" w:rsidRDefault="00E93498">
      <w:pPr>
        <w:pStyle w:val="ConsPlusTitle"/>
        <w:jc w:val="center"/>
      </w:pPr>
      <w:r>
        <w:t>работ по содержанию площадок для выгула собак, расположенных</w:t>
      </w:r>
    </w:p>
    <w:p w:rsidR="00E93498" w:rsidRDefault="00E93498">
      <w:pPr>
        <w:pStyle w:val="ConsPlusTitle"/>
        <w:jc w:val="center"/>
      </w:pPr>
      <w:r>
        <w:t>на территории города Перми</w:t>
      </w:r>
    </w:p>
    <w:p w:rsidR="00E93498" w:rsidRDefault="00E934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934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93498" w:rsidRDefault="00E934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93498" w:rsidRDefault="00E9349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22.12.2017 N 1176)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</w:tr>
    </w:tbl>
    <w:p w:rsidR="00E93498" w:rsidRDefault="00E934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61"/>
      </w:tblGrid>
      <w:tr w:rsidR="00E93498">
        <w:tc>
          <w:tcPr>
            <w:tcW w:w="9071" w:type="dxa"/>
            <w:gridSpan w:val="2"/>
          </w:tcPr>
          <w:p w:rsidR="00E93498" w:rsidRDefault="00E93498">
            <w:pPr>
              <w:pStyle w:val="ConsPlusNormal"/>
              <w:jc w:val="center"/>
              <w:outlineLvl w:val="2"/>
            </w:pPr>
            <w:r>
              <w:t>I. Зимнее содержание</w:t>
            </w:r>
          </w:p>
        </w:tc>
      </w:tr>
      <w:tr w:rsidR="00E9349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bottom w:val="nil"/>
            </w:tcBorders>
          </w:tcPr>
          <w:p w:rsidR="00E93498" w:rsidRDefault="00E93498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3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22.12.2017 N 1176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Очистка дорожек и площадок от рыхлого снега (ручная) (внутри площадок), 67 раз за период с ноября по март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Очистка дорожек от снега щеточными снегоочистителями трактора (снаружи площадок), 67 раз за период с ноября по март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Посыпание дорожек песком, 20 раз за период с ноября по март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Очистка площадок от экскрементов (ручная), 182 раза за период с 15 октября по 14 апреля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Очистка площадок от мусора, 60 раз за период с 15 октября по 14 апреля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Сметание снега с диванов и скамеек, 18 раз за период с ноября по март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Очистка урн от мусора, 91 раз за период с 15 октября по 14 апреля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Утилизация биологических отходов, не реже 2 раз в месяц за период с 15 октября по 14 апреля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Вывоз и захоронение твердых бытовых отходов, не реже 1 раза в неделю за период с 15 октября по 14 апреля</w:t>
            </w:r>
          </w:p>
        </w:tc>
      </w:tr>
      <w:tr w:rsidR="00E93498">
        <w:tc>
          <w:tcPr>
            <w:tcW w:w="9071" w:type="dxa"/>
            <w:gridSpan w:val="2"/>
          </w:tcPr>
          <w:p w:rsidR="00E93498" w:rsidRDefault="00E93498">
            <w:pPr>
              <w:pStyle w:val="ConsPlusNormal"/>
              <w:jc w:val="center"/>
              <w:outlineLvl w:val="2"/>
            </w:pPr>
            <w:r>
              <w:t>II. Летнее содержание</w:t>
            </w:r>
          </w:p>
        </w:tc>
      </w:tr>
      <w:tr w:rsidR="00E9349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bottom w:val="nil"/>
            </w:tcBorders>
          </w:tcPr>
          <w:p w:rsidR="00E93498" w:rsidRDefault="00E93498">
            <w:pPr>
              <w:pStyle w:val="ConsPlusNormal"/>
              <w:jc w:val="both"/>
            </w:pPr>
            <w:r>
              <w:t xml:space="preserve">Позиция утратила силу. - </w:t>
            </w:r>
            <w:hyperlink r:id="rId40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22.12.2017 N 1176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Очистка площадок от экскрементов (ручная), 183 раза за период с 15 апреля по 14 октября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Очистка дорожек и площадок от мусора, 60 раз за период с 15 апреля по 14 октября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Подсыпка ПГС, 3 раза за период с 15 апреля по 14 октября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Замена ПГС, 1 раз осенью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Дезинфекция, дезинвазия площадок, 1 раз в год весной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Очистка урн от мусора, 91 раз за период с 15 апреля по 14 октября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Утилизация биологических отходов, не реже 1 раза в неделю с 15 апреля по 14 октября</w:t>
            </w:r>
          </w:p>
        </w:tc>
      </w:tr>
      <w:tr w:rsidR="00E93498">
        <w:tc>
          <w:tcPr>
            <w:tcW w:w="510" w:type="dxa"/>
          </w:tcPr>
          <w:p w:rsidR="00E93498" w:rsidRDefault="00E93498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8561" w:type="dxa"/>
          </w:tcPr>
          <w:p w:rsidR="00E93498" w:rsidRDefault="00E93498">
            <w:pPr>
              <w:pStyle w:val="ConsPlusNormal"/>
            </w:pPr>
            <w:r>
              <w:t>Вывоз и захоронение твердых бытовых отходов, не реже 1 раза в неделю с 15 апреля по 14 октября</w:t>
            </w:r>
          </w:p>
        </w:tc>
      </w:tr>
    </w:tbl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right"/>
        <w:outlineLvl w:val="0"/>
      </w:pPr>
      <w:r>
        <w:t>УТВЕРЖДЕН</w:t>
      </w:r>
    </w:p>
    <w:p w:rsidR="00E93498" w:rsidRDefault="00E93498">
      <w:pPr>
        <w:pStyle w:val="ConsPlusNormal"/>
        <w:jc w:val="right"/>
      </w:pPr>
      <w:r>
        <w:t>Постановлением</w:t>
      </w:r>
    </w:p>
    <w:p w:rsidR="00E93498" w:rsidRDefault="00E93498">
      <w:pPr>
        <w:pStyle w:val="ConsPlusNormal"/>
        <w:jc w:val="right"/>
      </w:pPr>
      <w:r>
        <w:t>администрации города Перми</w:t>
      </w:r>
    </w:p>
    <w:p w:rsidR="00E93498" w:rsidRDefault="00E93498">
      <w:pPr>
        <w:pStyle w:val="ConsPlusNormal"/>
        <w:jc w:val="right"/>
      </w:pPr>
      <w:r>
        <w:t>от 11.12.2014 N 958</w:t>
      </w: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Title"/>
        <w:jc w:val="center"/>
      </w:pPr>
      <w:bookmarkStart w:id="3" w:name="P199"/>
      <w:bookmarkEnd w:id="3"/>
      <w:r>
        <w:t>РАЗМЕР</w:t>
      </w:r>
    </w:p>
    <w:p w:rsidR="00E93498" w:rsidRDefault="00E93498">
      <w:pPr>
        <w:pStyle w:val="ConsPlusTitle"/>
        <w:jc w:val="center"/>
      </w:pPr>
      <w:r>
        <w:t>СТОИМОСТИ РАБОТ ПО СОДЕРЖАНИЮ ПЛОЩАДОК ДЛЯ ВЫГУЛА СОБАК,</w:t>
      </w:r>
    </w:p>
    <w:p w:rsidR="00E93498" w:rsidRDefault="00E93498">
      <w:pPr>
        <w:pStyle w:val="ConsPlusTitle"/>
        <w:jc w:val="center"/>
      </w:pPr>
      <w:proofErr w:type="gramStart"/>
      <w:r>
        <w:t>РАСПОЛОЖЕННЫХ</w:t>
      </w:r>
      <w:proofErr w:type="gramEnd"/>
      <w:r>
        <w:t xml:space="preserve"> НА ТЕРРИТОРИИ ГОРОДА ПЕРМИ</w:t>
      </w:r>
    </w:p>
    <w:p w:rsidR="00E93498" w:rsidRDefault="00E9349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9349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93498" w:rsidRDefault="00E934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93498" w:rsidRDefault="00E9349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17.07.2023 N 611)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498" w:rsidRDefault="00E93498">
            <w:pPr>
              <w:pStyle w:val="ConsPlusNormal"/>
            </w:pPr>
          </w:p>
        </w:tc>
      </w:tr>
    </w:tbl>
    <w:p w:rsidR="00E93498" w:rsidRDefault="00E9349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5896"/>
        <w:gridCol w:w="1134"/>
        <w:gridCol w:w="1587"/>
      </w:tblGrid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  <w:jc w:val="center"/>
            </w:pPr>
            <w:r>
              <w:t>Наименование операций и элементов объектов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Стоимость единицы измерения за расчетный период, руб., в ценах 2023 года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4</w:t>
            </w:r>
          </w:p>
        </w:tc>
      </w:tr>
      <w:tr w:rsidR="00E93498">
        <w:tc>
          <w:tcPr>
            <w:tcW w:w="9041" w:type="dxa"/>
            <w:gridSpan w:val="4"/>
          </w:tcPr>
          <w:p w:rsidR="00E93498" w:rsidRDefault="00E93498">
            <w:pPr>
              <w:pStyle w:val="ConsPlusNormal"/>
              <w:jc w:val="center"/>
              <w:outlineLvl w:val="1"/>
            </w:pPr>
            <w:r>
              <w:t>I. Зимнее содержание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Очистка дорожек и площадок от рыхлого снега (ручная) (внутри площадок)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10172,41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Очистка дорожек от снега толщиной слоя до 10 см щеточными снегоочистителями трактора (снаружи площадок)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31149,40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Посыпание дорожек песком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1452,23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Очистка площадок от экскрементов (ручная)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10088,05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Очистка площадок от мусора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433,80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Очистка урн от мусора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 урна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1754,44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Сметание снега с диванов и скамеек при толщине снежного слоя до 10 см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130,14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Утилизация биологических отходов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3561,56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Вывоз и захоронение твердых бытовых отходов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т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1663,71</w:t>
            </w:r>
          </w:p>
        </w:tc>
      </w:tr>
      <w:tr w:rsidR="00E93498">
        <w:tc>
          <w:tcPr>
            <w:tcW w:w="9041" w:type="dxa"/>
            <w:gridSpan w:val="4"/>
          </w:tcPr>
          <w:p w:rsidR="00E93498" w:rsidRDefault="00E93498">
            <w:pPr>
              <w:pStyle w:val="ConsPlusNormal"/>
              <w:jc w:val="center"/>
              <w:outlineLvl w:val="1"/>
            </w:pPr>
            <w:r>
              <w:t>II. Летнее содержание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Очистка площадок от экскрементов (ручная)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8776,72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Очистка дорожек и площадок от мусора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375,34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Подсыпка ПГС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1318,38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Замена ПГС (1 раз в год осенью)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9366,91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Дезинфекция, дезинвазия площадок (1 раз в год весной)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100 кв.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3917,72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Очистка урн от мусора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1 урна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1518,04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Утилизация биологических отходов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3561,56</w:t>
            </w:r>
          </w:p>
        </w:tc>
      </w:tr>
      <w:tr w:rsidR="00E93498">
        <w:tc>
          <w:tcPr>
            <w:tcW w:w="424" w:type="dxa"/>
          </w:tcPr>
          <w:p w:rsidR="00E93498" w:rsidRDefault="00E93498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5896" w:type="dxa"/>
          </w:tcPr>
          <w:p w:rsidR="00E93498" w:rsidRDefault="00E93498">
            <w:pPr>
              <w:pStyle w:val="ConsPlusNormal"/>
            </w:pPr>
            <w:r>
              <w:t>Вывоз и захоронение твердых бытовых отходов</w:t>
            </w:r>
          </w:p>
        </w:tc>
        <w:tc>
          <w:tcPr>
            <w:tcW w:w="1134" w:type="dxa"/>
          </w:tcPr>
          <w:p w:rsidR="00E93498" w:rsidRDefault="00E93498">
            <w:pPr>
              <w:pStyle w:val="ConsPlusNormal"/>
              <w:jc w:val="center"/>
            </w:pPr>
            <w:r>
              <w:t>т</w:t>
            </w:r>
          </w:p>
        </w:tc>
        <w:tc>
          <w:tcPr>
            <w:tcW w:w="1587" w:type="dxa"/>
          </w:tcPr>
          <w:p w:rsidR="00E93498" w:rsidRDefault="00E93498">
            <w:pPr>
              <w:pStyle w:val="ConsPlusNormal"/>
              <w:jc w:val="center"/>
            </w:pPr>
            <w:r>
              <w:t>1600,74</w:t>
            </w:r>
          </w:p>
        </w:tc>
      </w:tr>
    </w:tbl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jc w:val="both"/>
      </w:pPr>
    </w:p>
    <w:p w:rsidR="00E93498" w:rsidRDefault="00E9349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2C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498"/>
    <w:rsid w:val="003D4924"/>
    <w:rsid w:val="00E9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4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34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934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4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34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934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83064&amp;dst=100005" TargetMode="External"/><Relationship Id="rId13" Type="http://schemas.openxmlformats.org/officeDocument/2006/relationships/hyperlink" Target="https://login.consultant.ru/link/?req=doc&amp;base=RLAW368&amp;n=110344&amp;dst=100037" TargetMode="External"/><Relationship Id="rId18" Type="http://schemas.openxmlformats.org/officeDocument/2006/relationships/hyperlink" Target="https://login.consultant.ru/link/?req=doc&amp;base=LAW&amp;n=465808" TargetMode="External"/><Relationship Id="rId26" Type="http://schemas.openxmlformats.org/officeDocument/2006/relationships/hyperlink" Target="https://login.consultant.ru/link/?req=doc&amp;base=RLAW368&amp;n=110344&amp;dst=100040" TargetMode="External"/><Relationship Id="rId39" Type="http://schemas.openxmlformats.org/officeDocument/2006/relationships/hyperlink" Target="https://login.consultant.ru/link/?req=doc&amp;base=RLAW368&amp;n=110344&amp;dst=10005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368&amp;n=184395" TargetMode="External"/><Relationship Id="rId34" Type="http://schemas.openxmlformats.org/officeDocument/2006/relationships/hyperlink" Target="https://login.consultant.ru/link/?req=doc&amp;base=RLAW368&amp;n=149841&amp;dst=100012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368&amp;n=149841&amp;dst=100005" TargetMode="External"/><Relationship Id="rId12" Type="http://schemas.openxmlformats.org/officeDocument/2006/relationships/hyperlink" Target="https://login.consultant.ru/link/?req=doc&amp;base=RLAW368&amp;n=149841&amp;dst=100005" TargetMode="External"/><Relationship Id="rId17" Type="http://schemas.openxmlformats.org/officeDocument/2006/relationships/hyperlink" Target="https://login.consultant.ru/link/?req=doc&amp;base=LAW&amp;n=2875" TargetMode="External"/><Relationship Id="rId25" Type="http://schemas.openxmlformats.org/officeDocument/2006/relationships/hyperlink" Target="https://login.consultant.ru/link/?req=doc&amp;base=RLAW368&amp;n=149841&amp;dst=100009" TargetMode="External"/><Relationship Id="rId33" Type="http://schemas.openxmlformats.org/officeDocument/2006/relationships/hyperlink" Target="https://login.consultant.ru/link/?req=doc&amp;base=RLAW368&amp;n=175185&amp;dst=100208" TargetMode="External"/><Relationship Id="rId38" Type="http://schemas.openxmlformats.org/officeDocument/2006/relationships/hyperlink" Target="https://login.consultant.ru/link/?req=doc&amp;base=RLAW368&amp;n=110344&amp;dst=10004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5799" TargetMode="External"/><Relationship Id="rId20" Type="http://schemas.openxmlformats.org/officeDocument/2006/relationships/hyperlink" Target="https://login.consultant.ru/link/?req=doc&amp;base=LAW&amp;n=465799" TargetMode="External"/><Relationship Id="rId29" Type="http://schemas.openxmlformats.org/officeDocument/2006/relationships/hyperlink" Target="https://login.consultant.ru/link/?req=doc&amp;base=RLAW368&amp;n=110344&amp;dst=100047" TargetMode="External"/><Relationship Id="rId41" Type="http://schemas.openxmlformats.org/officeDocument/2006/relationships/hyperlink" Target="https://login.consultant.ru/link/?req=doc&amp;base=RLAW368&amp;n=183064&amp;dst=10000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10344&amp;dst=100037" TargetMode="External"/><Relationship Id="rId11" Type="http://schemas.openxmlformats.org/officeDocument/2006/relationships/hyperlink" Target="https://login.consultant.ru/link/?req=doc&amp;base=RLAW368&amp;n=184395&amp;dst=100703" TargetMode="External"/><Relationship Id="rId24" Type="http://schemas.openxmlformats.org/officeDocument/2006/relationships/hyperlink" Target="https://login.consultant.ru/link/?req=doc&amp;base=RLAW368&amp;n=184069&amp;dst=100005" TargetMode="External"/><Relationship Id="rId32" Type="http://schemas.openxmlformats.org/officeDocument/2006/relationships/hyperlink" Target="https://login.consultant.ru/link/?req=doc&amp;base=LAW&amp;n=94746" TargetMode="External"/><Relationship Id="rId37" Type="http://schemas.openxmlformats.org/officeDocument/2006/relationships/hyperlink" Target="https://login.consultant.ru/link/?req=doc&amp;base=LAW&amp;n=458061&amp;dst=101121" TargetMode="External"/><Relationship Id="rId40" Type="http://schemas.openxmlformats.org/officeDocument/2006/relationships/hyperlink" Target="https://login.consultant.ru/link/?req=doc&amp;base=RLAW368&amp;n=110344&amp;dst=100051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84069&amp;dst=100005" TargetMode="External"/><Relationship Id="rId23" Type="http://schemas.openxmlformats.org/officeDocument/2006/relationships/hyperlink" Target="https://login.consultant.ru/link/?req=doc&amp;base=RLAW368&amp;n=110344&amp;dst=100038" TargetMode="External"/><Relationship Id="rId28" Type="http://schemas.openxmlformats.org/officeDocument/2006/relationships/hyperlink" Target="https://login.consultant.ru/link/?req=doc&amp;base=RLAW368&amp;n=110344&amp;dst=100046" TargetMode="External"/><Relationship Id="rId36" Type="http://schemas.openxmlformats.org/officeDocument/2006/relationships/hyperlink" Target="https://login.consultant.ru/link/?req=doc&amp;base=RLAW368&amp;n=149841&amp;dst=100013" TargetMode="External"/><Relationship Id="rId10" Type="http://schemas.openxmlformats.org/officeDocument/2006/relationships/hyperlink" Target="https://login.consultant.ru/link/?req=doc&amp;base=RLAW368&amp;n=185946&amp;dst=63" TargetMode="External"/><Relationship Id="rId19" Type="http://schemas.openxmlformats.org/officeDocument/2006/relationships/hyperlink" Target="https://login.consultant.ru/link/?req=doc&amp;base=LAW&amp;n=452886" TargetMode="External"/><Relationship Id="rId31" Type="http://schemas.openxmlformats.org/officeDocument/2006/relationships/hyperlink" Target="https://login.consultant.ru/link/?req=doc&amp;base=RLAW368&amp;n=149841&amp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84069&amp;dst=100005" TargetMode="External"/><Relationship Id="rId14" Type="http://schemas.openxmlformats.org/officeDocument/2006/relationships/hyperlink" Target="https://login.consultant.ru/link/?req=doc&amp;base=RLAW368&amp;n=149841&amp;dst=100006" TargetMode="External"/><Relationship Id="rId22" Type="http://schemas.openxmlformats.org/officeDocument/2006/relationships/hyperlink" Target="https://login.consultant.ru/link/?req=doc&amp;base=RLAW368&amp;n=149841&amp;dst=100007" TargetMode="External"/><Relationship Id="rId27" Type="http://schemas.openxmlformats.org/officeDocument/2006/relationships/hyperlink" Target="https://login.consultant.ru/link/?req=doc&amp;base=RLAW368&amp;n=110344&amp;dst=100045" TargetMode="External"/><Relationship Id="rId30" Type="http://schemas.openxmlformats.org/officeDocument/2006/relationships/hyperlink" Target="https://login.consultant.ru/link/?req=doc&amp;base=RLAW368&amp;n=184395" TargetMode="External"/><Relationship Id="rId35" Type="http://schemas.openxmlformats.org/officeDocument/2006/relationships/hyperlink" Target="https://login.consultant.ru/link/?req=doc&amp;base=RLAW368&amp;n=175185&amp;dst=10020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2024-02-05T12:37:00Z</dcterms:created>
  <dcterms:modified xsi:type="dcterms:W3CDTF">2024-02-05T12:38:00Z</dcterms:modified>
</cp:coreProperties>
</file>