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1B" w:rsidRDefault="00CD5A1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D5A1B" w:rsidRDefault="00CD5A1B">
      <w:pPr>
        <w:pStyle w:val="ConsPlusNormal"/>
        <w:jc w:val="both"/>
        <w:outlineLvl w:val="0"/>
      </w:pPr>
    </w:p>
    <w:p w:rsidR="00CD5A1B" w:rsidRDefault="00CD5A1B">
      <w:pPr>
        <w:pStyle w:val="ConsPlusTitle"/>
        <w:jc w:val="center"/>
        <w:outlineLvl w:val="0"/>
      </w:pPr>
      <w:r>
        <w:t>АДМИНИСТРАЦИЯ ГОРОДА ПЕРМИ</w:t>
      </w:r>
    </w:p>
    <w:p w:rsidR="00CD5A1B" w:rsidRDefault="00CD5A1B">
      <w:pPr>
        <w:pStyle w:val="ConsPlusTitle"/>
        <w:jc w:val="center"/>
      </w:pPr>
    </w:p>
    <w:p w:rsidR="00CD5A1B" w:rsidRDefault="00CD5A1B">
      <w:pPr>
        <w:pStyle w:val="ConsPlusTitle"/>
        <w:jc w:val="center"/>
      </w:pPr>
      <w:r>
        <w:t>ПОСТАНОВЛЕНИЕ</w:t>
      </w:r>
    </w:p>
    <w:p w:rsidR="00CD5A1B" w:rsidRDefault="00CD5A1B">
      <w:pPr>
        <w:pStyle w:val="ConsPlusTitle"/>
        <w:jc w:val="center"/>
      </w:pPr>
      <w:r>
        <w:t>от 31 мая 2021 г. N 386</w:t>
      </w:r>
    </w:p>
    <w:p w:rsidR="00CD5A1B" w:rsidRDefault="00CD5A1B">
      <w:pPr>
        <w:pStyle w:val="ConsPlusTitle"/>
        <w:jc w:val="center"/>
      </w:pPr>
    </w:p>
    <w:p w:rsidR="00CD5A1B" w:rsidRDefault="00CD5A1B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CD5A1B" w:rsidRDefault="00CD5A1B">
      <w:pPr>
        <w:pStyle w:val="ConsPlusTitle"/>
        <w:jc w:val="center"/>
      </w:pPr>
      <w:r>
        <w:t>ТЕРРИТОРИИ МЕСТНОГО ЗНАЧЕНИЯ - ОХРАНЯЕМОМ ЛАНДШАФТЕ</w:t>
      </w:r>
    </w:p>
    <w:p w:rsidR="00CD5A1B" w:rsidRDefault="00CD5A1B">
      <w:pPr>
        <w:pStyle w:val="ConsPlusTitle"/>
        <w:jc w:val="center"/>
      </w:pPr>
      <w:r>
        <w:t>"НИЖНЕКУРЬИНСКИЕ ВОДНО-БОЛОТНЫЕ УГОДЬЯ"</w:t>
      </w:r>
    </w:p>
    <w:p w:rsidR="00CD5A1B" w:rsidRDefault="00CD5A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D5A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5A1B" w:rsidRDefault="00CD5A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5A1B" w:rsidRDefault="00CD5A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26.05.2022 N 403)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</w:tr>
    </w:tbl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 xml:space="preserve">В соответствии </w:t>
      </w:r>
      <w:hyperlink r:id="rId7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268 "О создании особо охраняемой природной территории местного значения - охраняемого ландшафта "Нижнекурьинские водно-болотные угодья" администрация города Перми постановляет: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3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"Нижнекурьинские водно-болотные угодья" (далее - Положение).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охраняемой природной территории местного значения - охраняемого ландшафта "Нижнекурьинские водно-болотные угодья" и соблюдение особого режима охраны и использования в соответствии с утвержденным </w:t>
      </w:r>
      <w:hyperlink w:anchor="P33">
        <w:r>
          <w:rPr>
            <w:color w:val="0000FF"/>
          </w:rPr>
          <w:t>Положением</w:t>
        </w:r>
      </w:hyperlink>
      <w:r>
        <w:t>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6.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right"/>
      </w:pPr>
      <w:r>
        <w:t>Глава города Перми</w:t>
      </w:r>
    </w:p>
    <w:p w:rsidR="00CD5A1B" w:rsidRDefault="00CD5A1B">
      <w:pPr>
        <w:pStyle w:val="ConsPlusNormal"/>
        <w:jc w:val="right"/>
      </w:pPr>
      <w:r>
        <w:t>А.Н.ДЕМКИН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right"/>
        <w:outlineLvl w:val="0"/>
      </w:pPr>
      <w:r>
        <w:t>УТВЕРЖДЕНО</w:t>
      </w:r>
    </w:p>
    <w:p w:rsidR="00CD5A1B" w:rsidRDefault="00CD5A1B">
      <w:pPr>
        <w:pStyle w:val="ConsPlusNormal"/>
        <w:jc w:val="right"/>
      </w:pPr>
      <w:r>
        <w:t>постановлением</w:t>
      </w:r>
    </w:p>
    <w:p w:rsidR="00CD5A1B" w:rsidRDefault="00CD5A1B">
      <w:pPr>
        <w:pStyle w:val="ConsPlusNormal"/>
        <w:jc w:val="right"/>
      </w:pPr>
      <w:r>
        <w:t>администрации города Перми</w:t>
      </w:r>
    </w:p>
    <w:p w:rsidR="00CD5A1B" w:rsidRDefault="00CD5A1B">
      <w:pPr>
        <w:pStyle w:val="ConsPlusNormal"/>
        <w:jc w:val="right"/>
      </w:pPr>
      <w:r>
        <w:t>от 31.05.2021 N 386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</w:pPr>
      <w:bookmarkStart w:id="0" w:name="P33"/>
      <w:bookmarkEnd w:id="0"/>
      <w:r>
        <w:t>ПОЛОЖЕНИЕ</w:t>
      </w:r>
    </w:p>
    <w:p w:rsidR="00CD5A1B" w:rsidRDefault="00CD5A1B">
      <w:pPr>
        <w:pStyle w:val="ConsPlusTitle"/>
        <w:jc w:val="center"/>
      </w:pPr>
      <w:r>
        <w:t>ОБ ОСОБО ОХРАНЯЕМОЙ ПРИРОДНОЙ ТЕРРИТОРИИ МЕСТНОГО</w:t>
      </w:r>
    </w:p>
    <w:p w:rsidR="00CD5A1B" w:rsidRDefault="00CD5A1B">
      <w:pPr>
        <w:pStyle w:val="ConsPlusTitle"/>
        <w:jc w:val="center"/>
      </w:pPr>
      <w:r>
        <w:t xml:space="preserve">ЗНАЧЕНИЯ - ОХРАНЯЕМОМ </w:t>
      </w:r>
      <w:proofErr w:type="gramStart"/>
      <w:r>
        <w:t>ЛАНДШАФТЕ</w:t>
      </w:r>
      <w:proofErr w:type="gramEnd"/>
      <w:r>
        <w:t xml:space="preserve"> "НИЖНЕКУРЬИНСКИЕ</w:t>
      </w:r>
    </w:p>
    <w:p w:rsidR="00CD5A1B" w:rsidRDefault="00CD5A1B">
      <w:pPr>
        <w:pStyle w:val="ConsPlusTitle"/>
        <w:jc w:val="center"/>
      </w:pPr>
      <w:r>
        <w:t>ВОДНО-БОЛОТНЫЕ УГОДЬЯ"</w:t>
      </w:r>
    </w:p>
    <w:p w:rsidR="00CD5A1B" w:rsidRDefault="00CD5A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D5A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5A1B" w:rsidRDefault="00CD5A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5A1B" w:rsidRDefault="00CD5A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26.05.2022 N 403)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A1B" w:rsidRDefault="00CD5A1B">
            <w:pPr>
              <w:pStyle w:val="ConsPlusNormal"/>
            </w:pPr>
          </w:p>
        </w:tc>
      </w:tr>
    </w:tbl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  <w:outlineLvl w:val="1"/>
      </w:pPr>
      <w:r>
        <w:t>I. Общие положения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"Нижнекурьинские водно-болотные угодья"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1.2. ООПТ образована в соответствии с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268 "О создании особо охраняемой природной территории местного значения - охраняемого ландшафта "Нижнекурьинские водно-болотные угодья"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"Нижнекурьинские водно-болотные угодья" (далее - Положение) определяет режимы охраны, защиты, содержания и использования ООПТ.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1.4. Общая площадь ООПТ - 44,55 га. ООПТ </w:t>
      </w:r>
      <w:proofErr w:type="gramStart"/>
      <w:r>
        <w:t>расположена</w:t>
      </w:r>
      <w:proofErr w:type="gramEnd"/>
      <w:r>
        <w:t xml:space="preserve"> в границах Кировского района города Перми.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земельных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1.7. В границах ООПТ могут быть расположены земельные участки, находящиеся в пользовании юридических и физических лиц (далее - правообладатели земельных участков).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1.8.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0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D5A1B" w:rsidRDefault="00CD5A1B">
      <w:pPr>
        <w:pStyle w:val="ConsPlusNormal"/>
        <w:spacing w:before="200"/>
        <w:ind w:firstLine="540"/>
        <w:jc w:val="both"/>
      </w:pPr>
      <w:r>
        <w:t>1.9. Земельные участки в пределах ООПТ могут быть предоставлены для целей, соответствующих режиму использования территории, в порядке, предусмотренном действующим законодательством.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  <w:outlineLvl w:val="1"/>
      </w:pPr>
      <w:r>
        <w:t>II. Цели создания ООПТ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>2.1. Целями создания ООПТ являются: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2.1.4. восстановление нарушенного природного комплекса;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2.1.5. создание условий для регулируемого отдыха в природных условиях;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2.1.6. организация экологического просвещения населения.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lastRenderedPageBreak/>
        <w:t>Основными направлениями экологического просвещения на ООПТ являются: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работа со средствами массовой информации;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кино- и видеопродукции;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организация видовых точек и смотровых площадок для посетителей;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экологические экскурсии и познавательный туризм;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экологических праздников и акций;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мероприятия по уходу за зелеными насаждениями;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  <w:outlineLvl w:val="1"/>
      </w:pPr>
      <w:r>
        <w:t>III. Управление ООПТ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>3.1. Управление ООПТ осуществляет управление по экологии и природопользованию администрации города Перми (далее - Управление).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3.2. Управление организует: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планирование научно-исследовательской деятельности на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осуществление контроля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наложение ограничения на проведение шумных мероприятий в период гнездования птиц;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согласование мероприятий по строительству, реконструкции, текущему и капитальному ремонту объектов капитального строительства на земельных участках, предоставленных до момента создания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согласование проведения экскурсий, культурно-массовых мероприятий, а также спортивно-оздоровительных мероприятий в границах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согласование осуществления на ООПТ иных видов деятельности в случаях, установленных действующим законодательством;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согласование мероприятия по благоустройству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осуществление муниципального контроля в области охраны и использования ООПТ.</w:t>
      </w:r>
    </w:p>
    <w:p w:rsidR="00CD5A1B" w:rsidRDefault="00CD5A1B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lastRenderedPageBreak/>
        <w:t>3.3. Управление обеспечивает: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огораживание муравейников;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подготовку лыжных трасс;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сенокошение;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работы по восстановлению нарушенного ландшафта;</w:t>
      </w:r>
    </w:p>
    <w:p w:rsidR="00CD5A1B" w:rsidRDefault="00CD5A1B">
      <w:pPr>
        <w:pStyle w:val="ConsPlusNormal"/>
        <w:spacing w:before="20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содействие научно-исследовательской деятельности на ООПТ.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4.2. Пользователи земельных участков обязаны соблюдать требования режима охраны ООПТ. При смене пользователей земельных участков все ограничения, наложенные настоящим Положением, сохраняют силу.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искажение исторически сложившегося охраняемого ландшафта;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снос зеленых насаждений, за исключением сноса, предусмотренного </w:t>
      </w:r>
      <w:hyperlink r:id="rId12">
        <w:r>
          <w:rPr>
            <w:color w:val="0000FF"/>
          </w:rPr>
          <w:t>Порядком</w:t>
        </w:r>
      </w:hyperlink>
      <w:r>
        <w:t xml:space="preserve"> сноса и выполнения компенсационных посадок зеленых насаждений на территории города Перми, утвержденным решением Пермской городской Думы от 26 августа 2014 г. N 155;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заготовка живицы и древесных соков;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самовольное изменение вида разрешенного использования земельного участка;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lastRenderedPageBreak/>
        <w:t>самовольное занятие земельных участков;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 и мероприятия по уходу за зелеными насаждениями;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свободный выгул собак;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все виды пользования природными ресурсами, </w:t>
      </w:r>
      <w:proofErr w:type="gramStart"/>
      <w:r>
        <w:t>связанных</w:t>
      </w:r>
      <w:proofErr w:type="gramEnd"/>
      <w:r>
        <w:t xml:space="preserve"> с их изъятием;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</w:t>
      </w:r>
      <w:proofErr w:type="gramStart"/>
      <w:r>
        <w:t>пределах</w:t>
      </w:r>
      <w:proofErr w:type="gramEnd"/>
      <w:r>
        <w:t xml:space="preserve"> предоставленных на ООПТ земельных участков внутренних землепользователей, исключительно для их собственных нужд;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сенокошение;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преобразование зеленых насаждений в парковые и введение (интродукция) любых видов растений или животных, ранее не обитавших на ООПТ, для озеленения территории;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устройство выгребных ям при строительстве, реконструкции и капитальном и текущем ремонте объектов;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использование для отопления угля и другого топлива, отличающегося повышенным содержанием выделяющихся при горении вредных веществ;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 и использования ООПТ.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 xml:space="preserve">4.6.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CD5A1B" w:rsidRDefault="00CD5A1B">
      <w:pPr>
        <w:pStyle w:val="ConsPlusNormal"/>
        <w:spacing w:before="200"/>
        <w:ind w:firstLine="540"/>
        <w:jc w:val="both"/>
      </w:pPr>
      <w:r>
        <w:lastRenderedPageBreak/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4.7. Информация о границах ООПТ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4.8. На ООПТ разрешается: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CD5A1B" w:rsidRDefault="00CD5A1B">
      <w:pPr>
        <w:pStyle w:val="ConsPlusNormal"/>
        <w:spacing w:before="20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13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CD5A1B" w:rsidRDefault="00CD5A1B">
      <w:pPr>
        <w:pStyle w:val="ConsPlusNormal"/>
        <w:spacing w:before="20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оборудование детских площадок;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оборудование мест для пикников;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ООПТ, размещение ограничивающих проезд и проход сооружений;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восстановление зеленых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CD5A1B" w:rsidRDefault="00CD5A1B">
      <w:pPr>
        <w:pStyle w:val="ConsPlusNormal"/>
        <w:spacing w:before="200"/>
        <w:ind w:firstLine="540"/>
        <w:jc w:val="both"/>
      </w:pPr>
      <w:proofErr w:type="gramStart"/>
      <w:r>
        <w:lastRenderedPageBreak/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CD5A1B" w:rsidRDefault="00CD5A1B">
      <w:pPr>
        <w:pStyle w:val="ConsPlusNormal"/>
        <w:spacing w:before="200"/>
        <w:ind w:firstLine="540"/>
        <w:jc w:val="both"/>
      </w:pPr>
      <w:r>
        <w:t>проведение противоклещевых обработок.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Title"/>
        <w:jc w:val="center"/>
        <w:outlineLvl w:val="1"/>
      </w:pPr>
      <w:r>
        <w:t>V. Ответственность за нарушение правил охраны,</w:t>
      </w:r>
    </w:p>
    <w:p w:rsidR="00CD5A1B" w:rsidRDefault="00CD5A1B">
      <w:pPr>
        <w:pStyle w:val="ConsPlusTitle"/>
        <w:jc w:val="center"/>
      </w:pPr>
      <w:r>
        <w:t>использования ООПТ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ind w:firstLine="540"/>
        <w:jc w:val="both"/>
      </w:pPr>
      <w:r>
        <w:t>5.1.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CD5A1B" w:rsidRDefault="00CD5A1B">
      <w:pPr>
        <w:pStyle w:val="ConsPlusNormal"/>
        <w:spacing w:before="200"/>
        <w:ind w:firstLine="540"/>
        <w:jc w:val="both"/>
      </w:pPr>
      <w:r>
        <w:t>5.2.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jc w:val="both"/>
      </w:pPr>
    </w:p>
    <w:p w:rsidR="00CD5A1B" w:rsidRDefault="00CD5A1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CD5A1B">
      <w:bookmarkStart w:id="1" w:name="_GoBack"/>
      <w:bookmarkEnd w:id="1"/>
    </w:p>
    <w:sectPr w:rsidR="00543DA3" w:rsidSect="00026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1B"/>
    <w:rsid w:val="00792444"/>
    <w:rsid w:val="00A13FED"/>
    <w:rsid w:val="00CD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D5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D5A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D5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D5A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9C71C92F1DA73E7EED2040C6A9DD715263B4A5D3D8349EDBDC4704CCD2F1DEB445E7A8E21CDDFAD18E0BFCE5EF62A9A6FB38BBDC44F269192039B4tEh1K" TargetMode="External"/><Relationship Id="rId13" Type="http://schemas.openxmlformats.org/officeDocument/2006/relationships/hyperlink" Target="consultantplus://offline/ref=4E9C71C92F1DA73E7EED2040C6A9DD715263B4A5D3D9379CDAD54704CCD2F1DEB445E7A8E21CDDFAD18E0BFCE9EF62A9A6FB38BBDC44F269192039B4tEh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9C71C92F1DA73E7EED2040C6A9DD715263B4A5D3DA3499D2DC4704CCD2F1DEB445E7A8F01C85F6D18715FFEEFA34F8E0tAhCK" TargetMode="External"/><Relationship Id="rId12" Type="http://schemas.openxmlformats.org/officeDocument/2006/relationships/hyperlink" Target="consultantplus://offline/ref=4E9C71C92F1DA73E7EED2040C6A9DD715263B4A5D3DF379ADBD74704CCD2F1DEB445E7A8E21CDDFAD18E0BFFEFEF62A9A6FB38BBDC44F269192039B4tEh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9C71C92F1DA73E7EED2040C6A9DD715263B4A5D3D8349EDBDC4704CCD2F1DEB445E7A8E21CDDFAD18E0BFCE5EF62A9A6FB38BBDC44F269192039B4tEh1K" TargetMode="External"/><Relationship Id="rId11" Type="http://schemas.openxmlformats.org/officeDocument/2006/relationships/hyperlink" Target="consultantplus://offline/ref=4E9C71C92F1DA73E7EED2040C6A9DD715263B4A5D3D8349EDBDC4704CCD2F1DEB445E7A8E21CDDFAD18E0BFCE5EF62A9A6FB38BBDC44F269192039B4tEh1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E9C71C92F1DA73E7EED2040C6A9DD715263B4A5D3D9379CDAD54704CCD2F1DEB445E7A8E21CDDFAD18E0BFCE9EF62A9A6FB38BBDC44F269192039B4tEh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9C71C92F1DA73E7EED2040C6A9DD715263B4A5D3DA3499D2DC4704CCD2F1DEB445E7A8F01C85F6D18715FFEEFA34F8E0tAh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2022-12-09T10:33:00Z</dcterms:created>
  <dcterms:modified xsi:type="dcterms:W3CDTF">2022-12-09T10:33:00Z</dcterms:modified>
</cp:coreProperties>
</file>