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938" w:rsidRDefault="00210F58" w:rsidP="00BA22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</w:p>
    <w:p w:rsidR="00633938" w:rsidRPr="00633938" w:rsidRDefault="00633938" w:rsidP="006339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39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</w:t>
      </w:r>
    </w:p>
    <w:p w:rsidR="00633938" w:rsidRPr="00633938" w:rsidRDefault="00633938" w:rsidP="006339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339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общественного обсуждения  проекта </w:t>
      </w:r>
    </w:p>
    <w:p w:rsidR="00633938" w:rsidRPr="00633938" w:rsidRDefault="00633938" w:rsidP="006339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339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Программы профилактики рисков причинения вреда (ущерба) охраняемым законом ценностям </w:t>
      </w:r>
    </w:p>
    <w:p w:rsidR="00633938" w:rsidRPr="00633938" w:rsidRDefault="00633938" w:rsidP="006339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339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муниципальному жилищному контролю на 2022 год </w:t>
      </w:r>
    </w:p>
    <w:p w:rsidR="00633938" w:rsidRPr="00633938" w:rsidRDefault="00633938" w:rsidP="006339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33938" w:rsidRPr="00633938" w:rsidRDefault="00633938" w:rsidP="00633938">
      <w:pPr>
        <w:autoSpaceDE w:val="0"/>
        <w:autoSpaceDN w:val="0"/>
        <w:adjustRightInd w:val="0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938" w:rsidRPr="00633938" w:rsidRDefault="00633938" w:rsidP="00633938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Общественное обсуждение проекта Программы профилактики рисков причинения вреда (ущерба) охраняемым законом ценностям </w:t>
      </w:r>
      <w:r w:rsidRPr="006339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муниципальному жилищному контролю на 2022 (далее – Проект)  проводится с 1 октября по 1 ноября 2021 года.</w:t>
      </w:r>
    </w:p>
    <w:p w:rsidR="00633938" w:rsidRPr="00633938" w:rsidRDefault="00633938" w:rsidP="00633938">
      <w:pPr>
        <w:autoSpaceDE w:val="0"/>
        <w:spacing w:after="0" w:line="240" w:lineRule="auto"/>
        <w:ind w:right="-143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Разработчиком Проекта является департамент жилищно-коммунального хозяйства администрации города Перми, </w:t>
      </w:r>
    </w:p>
    <w:p w:rsidR="00633938" w:rsidRPr="00633938" w:rsidRDefault="00633938" w:rsidP="00633938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местонахождение и почтовый адрес: 614000, г. Пермь, ул. Ленина, 34, </w:t>
      </w:r>
    </w:p>
    <w:p w:rsidR="00633938" w:rsidRPr="00633938" w:rsidRDefault="00633938" w:rsidP="00633938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электронная почта: </w:t>
      </w:r>
      <w:r w:rsidRPr="006339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communal</w:t>
      </w:r>
      <w:r w:rsidRPr="00633938">
        <w:rPr>
          <w:rFonts w:ascii="Times New Roman" w:eastAsia="Times New Roman" w:hAnsi="Times New Roman" w:cs="Times New Roman"/>
          <w:sz w:val="28"/>
          <w:szCs w:val="28"/>
          <w:lang w:eastAsia="ru-RU"/>
        </w:rPr>
        <w:t>@gorodperm.ru.</w:t>
      </w:r>
    </w:p>
    <w:p w:rsidR="00633938" w:rsidRPr="00633938" w:rsidRDefault="00633938" w:rsidP="00633938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Мнения участников общественного обсуждения в виде отсканированных предложений по итогам рассмотрения Проекта, с указанием заявителя, направляются по электронной почте по адресу </w:t>
      </w:r>
      <w:hyperlink r:id="rId7" w:history="1">
        <w:r w:rsidRPr="0063393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r w:rsidRPr="0063393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communal@</w:t>
        </w:r>
        <w:r w:rsidRPr="0063393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gorod</w:t>
        </w:r>
        <w:r w:rsidRPr="0063393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perm.ru</w:t>
        </w:r>
      </w:hyperlink>
      <w:r w:rsidRPr="006339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3938" w:rsidRPr="00633938" w:rsidRDefault="00633938" w:rsidP="00633938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938" w:rsidRPr="00633938" w:rsidRDefault="00633938" w:rsidP="00633938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9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 проект Программы профилактики рисков причинения вреда (ущерба) охраняемым законом ценностям по муниципальному жилищному контролю на 2022</w:t>
      </w:r>
    </w:p>
    <w:p w:rsidR="00633938" w:rsidRDefault="00633938" w:rsidP="00BA22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3938" w:rsidRDefault="00633938" w:rsidP="00BA22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3938" w:rsidRDefault="00633938" w:rsidP="00BA22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3938" w:rsidRDefault="00633938" w:rsidP="00BA22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3938" w:rsidRDefault="00633938" w:rsidP="00BA22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3938" w:rsidRDefault="00633938" w:rsidP="00BA22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3938" w:rsidRDefault="00633938" w:rsidP="00BA22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3938" w:rsidRDefault="00633938" w:rsidP="00BA22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3938" w:rsidRDefault="00633938" w:rsidP="00BA22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3938" w:rsidRDefault="00633938" w:rsidP="00BA22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3938" w:rsidRDefault="00633938" w:rsidP="00BA22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3938" w:rsidRDefault="00633938" w:rsidP="00BA22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3938" w:rsidRDefault="00633938" w:rsidP="00BA22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10F58" w:rsidRDefault="00633938" w:rsidP="00BA22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</w:t>
      </w:r>
      <w:bookmarkStart w:id="0" w:name="_GoBack"/>
      <w:bookmarkEnd w:id="0"/>
      <w:r w:rsidR="00BA225A">
        <w:rPr>
          <w:rFonts w:ascii="Times New Roman" w:hAnsi="Times New Roman" w:cs="Times New Roman"/>
          <w:sz w:val="28"/>
          <w:szCs w:val="28"/>
        </w:rPr>
        <w:t>ПРОЕКТ</w:t>
      </w:r>
    </w:p>
    <w:p w:rsidR="00BA225A" w:rsidRDefault="00BA225A" w:rsidP="005C6FB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A225A" w:rsidRDefault="00BA225A" w:rsidP="000F51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Программа профилактики </w:t>
      </w:r>
    </w:p>
    <w:p w:rsidR="00BA225A" w:rsidRDefault="00BA225A" w:rsidP="000F51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рисков причинения вреда (ущерба) охраняемым законом ценностям 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по муниципальному жилищному контролю </w:t>
      </w:r>
      <w:r>
        <w:rPr>
          <w:rFonts w:ascii="Times New Roman" w:hAnsi="Times New Roman" w:cs="Times New Roman"/>
          <w:b/>
          <w:bCs/>
          <w:sz w:val="28"/>
          <w:szCs w:val="28"/>
        </w:rPr>
        <w:t>на 2022 год</w:t>
      </w:r>
    </w:p>
    <w:p w:rsidR="00BA225A" w:rsidRDefault="00BA225A" w:rsidP="00BA225A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5618" w:rsidRDefault="00F25618" w:rsidP="00F2561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56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1. Анализ текущего состояния осуществления </w:t>
      </w:r>
      <w:r w:rsidR="00D95D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жилищного</w:t>
      </w:r>
      <w:r w:rsidRPr="00F256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контроля, описание текущего уровня развития профилактической деятельности контрольного органа</w:t>
      </w:r>
      <w:bookmarkStart w:id="1" w:name="_Hlk83887972"/>
    </w:p>
    <w:p w:rsidR="004E6EF3" w:rsidRDefault="004E6EF3" w:rsidP="00F2561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bookmarkEnd w:id="1"/>
    <w:p w:rsidR="004E6EF3" w:rsidRDefault="004E6EF3" w:rsidP="004E6EF3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6EF3" w:rsidRDefault="004E6EF3" w:rsidP="004E6EF3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256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программа разработана в соответствии со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44</w:t>
      </w:r>
      <w:r w:rsidRPr="004E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61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от 31 июля 2021 г. № 248-ФЗ «О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государственном</w:t>
      </w:r>
      <w:r w:rsidRPr="004E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61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контроле (надзоре) и муниципальном контроле в Российской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Федерации»,</w:t>
      </w:r>
      <w:r w:rsidRPr="004E6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25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</w:t>
      </w:r>
      <w:r w:rsidRPr="00F25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25 июня 2021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4E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618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618">
        <w:rPr>
          <w:rFonts w:ascii="Times New Roman" w:eastAsia="Times New Roman" w:hAnsi="Times New Roman" w:cs="Times New Roman"/>
          <w:sz w:val="28"/>
          <w:szCs w:val="28"/>
          <w:lang w:eastAsia="ru-RU"/>
        </w:rPr>
        <w:t>990 «Об утверждении Правил разработки и утверждения</w:t>
      </w:r>
      <w:r w:rsidRPr="004E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контрольными</w:t>
      </w:r>
      <w:r w:rsidRPr="00F25618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(надзорными) органами программы профилактики рисков</w:t>
      </w:r>
      <w:r w:rsidRPr="004E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6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вреда</w:t>
      </w:r>
      <w:r w:rsidRPr="00F25618">
        <w:rPr>
          <w:rFonts w:ascii="Times New Roman" w:eastAsia="Times New Roman" w:hAnsi="Times New Roman" w:cs="Times New Roman"/>
          <w:sz w:val="28"/>
          <w:szCs w:val="28"/>
          <w:lang w:eastAsia="ru-RU"/>
        </w:rPr>
        <w:t>(ущерба) охраняемым законом ценностям»</w:t>
      </w:r>
      <w:r w:rsidRPr="004E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618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предусматривает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</w:t>
      </w:r>
      <w:r w:rsidRPr="004E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61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по профилактике рисков</w:t>
      </w:r>
      <w:r w:rsidRPr="004E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6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причинения вреда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(ущерба)</w:t>
      </w:r>
      <w:r w:rsidRPr="004E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618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охраняемым законом ценностям при</w:t>
      </w:r>
      <w:r w:rsidRPr="004E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61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жилищного контроля.</w:t>
      </w:r>
    </w:p>
    <w:p w:rsidR="004E6EF3" w:rsidRDefault="004E6EF3" w:rsidP="004E6EF3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7D13">
        <w:rPr>
          <w:rFonts w:ascii="Times New Roman" w:hAnsi="Times New Roman"/>
          <w:sz w:val="28"/>
          <w:szCs w:val="28"/>
          <w:lang w:eastAsia="ru-RU"/>
        </w:rPr>
        <w:t xml:space="preserve">Муниципальный </w:t>
      </w:r>
      <w:r>
        <w:rPr>
          <w:rFonts w:ascii="Times New Roman" w:hAnsi="Times New Roman"/>
          <w:sz w:val="28"/>
          <w:szCs w:val="28"/>
          <w:lang w:eastAsia="ru-RU"/>
        </w:rPr>
        <w:t xml:space="preserve">жилищный </w:t>
      </w:r>
      <w:r w:rsidRPr="00477D13">
        <w:rPr>
          <w:rFonts w:ascii="Times New Roman" w:hAnsi="Times New Roman"/>
          <w:sz w:val="28"/>
          <w:szCs w:val="28"/>
          <w:lang w:eastAsia="ru-RU"/>
        </w:rPr>
        <w:t xml:space="preserve">контроль </w:t>
      </w:r>
      <w:r>
        <w:rPr>
          <w:rFonts w:ascii="Times New Roman" w:hAnsi="Times New Roman"/>
          <w:sz w:val="28"/>
          <w:szCs w:val="28"/>
          <w:lang w:eastAsia="ru-RU"/>
        </w:rPr>
        <w:t xml:space="preserve">на территории города Перми </w:t>
      </w:r>
      <w:r w:rsidRPr="00477D13">
        <w:rPr>
          <w:rFonts w:ascii="Times New Roman" w:hAnsi="Times New Roman"/>
          <w:sz w:val="28"/>
          <w:szCs w:val="28"/>
          <w:lang w:eastAsia="ru-RU"/>
        </w:rPr>
        <w:t>осуществляется департаментом жилищно-коммунального хозяйства администрации города Перми (далее – Орган</w:t>
      </w:r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жилищного </w:t>
      </w:r>
      <w:r w:rsidRPr="00477D13">
        <w:rPr>
          <w:rFonts w:ascii="Times New Roman" w:hAnsi="Times New Roman"/>
          <w:sz w:val="28"/>
          <w:szCs w:val="28"/>
          <w:lang w:eastAsia="ru-RU"/>
        </w:rPr>
        <w:t xml:space="preserve"> контроля). </w:t>
      </w:r>
    </w:p>
    <w:p w:rsidR="006D0275" w:rsidRPr="00477D13" w:rsidRDefault="0082262E" w:rsidP="004E6EF3">
      <w:pPr>
        <w:spacing w:after="0" w:line="240" w:lineRule="auto"/>
        <w:ind w:right="-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B6897">
        <w:rPr>
          <w:rFonts w:ascii="Times New Roman" w:hAnsi="Times New Roman"/>
          <w:sz w:val="28"/>
          <w:szCs w:val="28"/>
        </w:rPr>
        <w:t xml:space="preserve">  </w:t>
      </w:r>
      <w:r w:rsidR="006D0275" w:rsidRPr="00477D13">
        <w:rPr>
          <w:rFonts w:ascii="Times New Roman" w:hAnsi="Times New Roman"/>
          <w:sz w:val="28"/>
          <w:szCs w:val="28"/>
        </w:rPr>
        <w:t xml:space="preserve">Муниципальный </w:t>
      </w:r>
      <w:r w:rsidR="006D0275">
        <w:rPr>
          <w:rFonts w:ascii="Times New Roman" w:hAnsi="Times New Roman"/>
          <w:sz w:val="28"/>
          <w:szCs w:val="28"/>
        </w:rPr>
        <w:t xml:space="preserve">жилищный </w:t>
      </w:r>
      <w:r w:rsidR="006D0275" w:rsidRPr="00477D13">
        <w:rPr>
          <w:rFonts w:ascii="Times New Roman" w:hAnsi="Times New Roman"/>
          <w:sz w:val="28"/>
          <w:szCs w:val="28"/>
        </w:rPr>
        <w:t>контроль осуществляется посредством профилактики нарушений обязательных требований, организации и проведения контрольных мероприятий, принятия 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требований.</w:t>
      </w:r>
    </w:p>
    <w:p w:rsidR="006D0275" w:rsidRPr="00477D13" w:rsidRDefault="006D0275" w:rsidP="004E6EF3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7D13">
        <w:rPr>
          <w:rFonts w:ascii="Times New Roman" w:hAnsi="Times New Roman"/>
          <w:sz w:val="28"/>
          <w:szCs w:val="28"/>
        </w:rPr>
        <w:t xml:space="preserve">         </w:t>
      </w:r>
      <w:r w:rsidR="00DB6897">
        <w:rPr>
          <w:rFonts w:ascii="Times New Roman" w:hAnsi="Times New Roman"/>
          <w:sz w:val="28"/>
          <w:szCs w:val="28"/>
        </w:rPr>
        <w:t xml:space="preserve"> </w:t>
      </w:r>
      <w:r w:rsidRPr="00477D13">
        <w:rPr>
          <w:rFonts w:ascii="Times New Roman" w:hAnsi="Times New Roman"/>
          <w:sz w:val="28"/>
          <w:szCs w:val="28"/>
          <w:lang w:eastAsia="ru-RU"/>
        </w:rPr>
        <w:t xml:space="preserve">Предметом 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r w:rsidRPr="00477D13">
        <w:rPr>
          <w:rFonts w:ascii="Times New Roman" w:hAnsi="Times New Roman"/>
          <w:sz w:val="28"/>
          <w:szCs w:val="28"/>
          <w:lang w:eastAsia="ru-RU"/>
        </w:rPr>
        <w:t>униципального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жилищного</w:t>
      </w:r>
      <w:r w:rsidRPr="00477D13">
        <w:rPr>
          <w:rFonts w:ascii="Times New Roman" w:hAnsi="Times New Roman"/>
          <w:sz w:val="28"/>
          <w:szCs w:val="28"/>
          <w:lang w:eastAsia="ru-RU"/>
        </w:rPr>
        <w:t xml:space="preserve"> контроля является соблюдение юридическими лицами, индивидуальными предпринимателями и гражданами следующих обязательных требований, в отношении муниципального жилищного фонда:</w:t>
      </w:r>
    </w:p>
    <w:p w:rsidR="006D0275" w:rsidRPr="00477D13" w:rsidRDefault="006D0275" w:rsidP="004E6EF3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7D13">
        <w:rPr>
          <w:rFonts w:ascii="Times New Roman" w:hAnsi="Times New Roman"/>
          <w:sz w:val="28"/>
          <w:szCs w:val="28"/>
          <w:lang w:eastAsia="ru-RU"/>
        </w:rPr>
        <w:t xml:space="preserve">  требований к использованию и сохранности жилищного фонда, в том числе </w:t>
      </w:r>
      <w:hyperlink r:id="rId8" w:history="1">
        <w:r w:rsidRPr="00477D13">
          <w:rPr>
            <w:rFonts w:ascii="Times New Roman" w:hAnsi="Times New Roman"/>
            <w:sz w:val="28"/>
            <w:szCs w:val="28"/>
            <w:lang w:eastAsia="ru-RU"/>
          </w:rPr>
          <w:t>требований</w:t>
        </w:r>
      </w:hyperlink>
      <w:r w:rsidRPr="00477D13">
        <w:rPr>
          <w:rFonts w:ascii="Times New Roman" w:hAnsi="Times New Roman"/>
          <w:sz w:val="28"/>
          <w:szCs w:val="28"/>
          <w:lang w:eastAsia="ru-RU"/>
        </w:rPr>
        <w:t xml:space="preserve">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</w:p>
    <w:p w:rsidR="006D0275" w:rsidRPr="00477D13" w:rsidRDefault="006D0275" w:rsidP="006D0275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7D13">
        <w:rPr>
          <w:rFonts w:ascii="Times New Roman" w:hAnsi="Times New Roman"/>
          <w:sz w:val="28"/>
          <w:szCs w:val="28"/>
          <w:lang w:eastAsia="ru-RU"/>
        </w:rPr>
        <w:t xml:space="preserve">требований к </w:t>
      </w:r>
      <w:hyperlink r:id="rId9" w:history="1">
        <w:r w:rsidRPr="00477D13">
          <w:rPr>
            <w:rFonts w:ascii="Times New Roman" w:hAnsi="Times New Roman"/>
            <w:sz w:val="28"/>
            <w:szCs w:val="28"/>
            <w:lang w:eastAsia="ru-RU"/>
          </w:rPr>
          <w:t>формированию</w:t>
        </w:r>
      </w:hyperlink>
      <w:r w:rsidRPr="00477D13">
        <w:rPr>
          <w:rFonts w:ascii="Times New Roman" w:hAnsi="Times New Roman"/>
          <w:sz w:val="28"/>
          <w:szCs w:val="28"/>
          <w:lang w:eastAsia="ru-RU"/>
        </w:rPr>
        <w:t xml:space="preserve"> фондов капитального ремонта;</w:t>
      </w:r>
    </w:p>
    <w:p w:rsidR="006D0275" w:rsidRPr="00477D13" w:rsidRDefault="006D0275" w:rsidP="006D0275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7D13">
        <w:rPr>
          <w:rFonts w:ascii="Times New Roman" w:hAnsi="Times New Roman"/>
          <w:sz w:val="28"/>
          <w:szCs w:val="28"/>
          <w:lang w:eastAsia="ru-RU"/>
        </w:rPr>
        <w:lastRenderedPageBreak/>
        <w:t>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6D0275" w:rsidRPr="00477D13" w:rsidRDefault="006D0275" w:rsidP="006D0275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7D13">
        <w:rPr>
          <w:rFonts w:ascii="Times New Roman" w:hAnsi="Times New Roman"/>
          <w:sz w:val="28"/>
          <w:szCs w:val="28"/>
          <w:lang w:eastAsia="ru-RU"/>
        </w:rPr>
        <w:t xml:space="preserve">требований к предоставлению коммунальных услуг собственникам и пользователям помещений в многоквартирных домах и жилых домов; </w:t>
      </w:r>
    </w:p>
    <w:p w:rsidR="006D0275" w:rsidRPr="00477D13" w:rsidRDefault="006D0275" w:rsidP="006D0275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7D13">
        <w:rPr>
          <w:rFonts w:ascii="Times New Roman" w:hAnsi="Times New Roman"/>
          <w:sz w:val="28"/>
          <w:szCs w:val="28"/>
          <w:lang w:eastAsia="ru-RU"/>
        </w:rPr>
        <w:t>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6D0275" w:rsidRPr="00477D13" w:rsidRDefault="006D0275" w:rsidP="006D0275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7D13">
        <w:rPr>
          <w:rFonts w:ascii="Times New Roman" w:hAnsi="Times New Roman"/>
          <w:sz w:val="28"/>
          <w:szCs w:val="28"/>
          <w:lang w:eastAsia="ru-RU"/>
        </w:rPr>
        <w:t>правил содержания общего имущества в многоквартирном доме и правил изменения размера платы за содержание жилого помещения;</w:t>
      </w:r>
    </w:p>
    <w:p w:rsidR="006D0275" w:rsidRPr="00477D13" w:rsidRDefault="006D0275" w:rsidP="006D0275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7D13">
        <w:rPr>
          <w:rFonts w:ascii="Times New Roman" w:hAnsi="Times New Roman"/>
          <w:sz w:val="28"/>
          <w:szCs w:val="28"/>
          <w:lang w:eastAsia="ru-RU"/>
        </w:rPr>
        <w:t>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:rsidR="006D0275" w:rsidRPr="00477D13" w:rsidRDefault="006D0275" w:rsidP="006D0275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7D13">
        <w:rPr>
          <w:rFonts w:ascii="Times New Roman" w:hAnsi="Times New Roman"/>
          <w:sz w:val="28"/>
          <w:szCs w:val="28"/>
          <w:lang w:eastAsia="ru-RU"/>
        </w:rPr>
        <w:t>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6D0275" w:rsidRPr="00477D13" w:rsidRDefault="006D0275" w:rsidP="006D0275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7D13">
        <w:rPr>
          <w:rFonts w:ascii="Times New Roman" w:hAnsi="Times New Roman"/>
          <w:sz w:val="28"/>
          <w:szCs w:val="28"/>
          <w:lang w:eastAsia="ru-RU"/>
        </w:rPr>
        <w:t xml:space="preserve">требований к порядку размещения ресурсоснабжающими организациями, лицами, осуществляющими деятельность по управлению многоквартирными домами, информации в государственной информационной системе жилищно-коммунального хозяйства; </w:t>
      </w:r>
    </w:p>
    <w:p w:rsidR="006D0275" w:rsidRPr="00477D13" w:rsidRDefault="006D0275" w:rsidP="006D0275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7D13">
        <w:rPr>
          <w:rFonts w:ascii="Times New Roman" w:hAnsi="Times New Roman"/>
          <w:sz w:val="28"/>
          <w:szCs w:val="28"/>
          <w:lang w:eastAsia="ru-RU"/>
        </w:rPr>
        <w:t>требований к обеспечению доступности для инвалидов помещений в многоквартирных домах;</w:t>
      </w:r>
    </w:p>
    <w:p w:rsidR="006D0275" w:rsidRPr="00477D13" w:rsidRDefault="006D0275" w:rsidP="006D0275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7D13">
        <w:rPr>
          <w:rFonts w:ascii="Times New Roman" w:hAnsi="Times New Roman"/>
          <w:sz w:val="28"/>
          <w:szCs w:val="28"/>
          <w:lang w:eastAsia="ru-RU"/>
        </w:rPr>
        <w:t>требований к предоставлению жилых помещений в наемных домах социального использования.</w:t>
      </w:r>
    </w:p>
    <w:p w:rsidR="00C72D6A" w:rsidRPr="00C72D6A" w:rsidRDefault="00DB6897" w:rsidP="00C72D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2D6A" w:rsidRPr="00C72D6A">
        <w:rPr>
          <w:rFonts w:ascii="Times New Roman" w:hAnsi="Times New Roman" w:cs="Times New Roman"/>
          <w:sz w:val="28"/>
          <w:szCs w:val="28"/>
        </w:rPr>
        <w:t>Орган  муниципального жилищного контроля вправе обратиться в суд с заявлениями:</w:t>
      </w:r>
    </w:p>
    <w:p w:rsidR="00C72D6A" w:rsidRPr="00C72D6A" w:rsidRDefault="00C72D6A" w:rsidP="00C72D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2D6A">
        <w:rPr>
          <w:rFonts w:ascii="Times New Roman" w:hAnsi="Times New Roman" w:cs="Times New Roman"/>
          <w:sz w:val="28"/>
          <w:szCs w:val="28"/>
        </w:rPr>
        <w:t>о признании недействительным решения, принятого общим собранием собственников помещений в многоквартирном доме либо общим собранием членов товарищества собственников жилья, жилищного, жилищно-строительного или иного специализированного потребительского кооператива с нарушением требований настоящего Кодекса;</w:t>
      </w:r>
    </w:p>
    <w:p w:rsidR="00C72D6A" w:rsidRPr="00C72D6A" w:rsidRDefault="00C72D6A" w:rsidP="00C72D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2D6A">
        <w:rPr>
          <w:rFonts w:ascii="Times New Roman" w:hAnsi="Times New Roman" w:cs="Times New Roman"/>
          <w:sz w:val="28"/>
          <w:szCs w:val="28"/>
        </w:rPr>
        <w:t>о ликвидации товарищества собственников жилья, жилищного, жилищно-строительного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кооператива, внесенных в устав такого товарищества или такого кооператива изменений требованиям настоящего Кодекса либо в случае выявления нарушений порядка создания такого товарищества или такого кооператива, если эти нарушения носят неустранимый характер;</w:t>
      </w:r>
    </w:p>
    <w:p w:rsidR="00C72D6A" w:rsidRPr="00C72D6A" w:rsidRDefault="00C72D6A" w:rsidP="00C72D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2D6A">
        <w:rPr>
          <w:rFonts w:ascii="Times New Roman" w:hAnsi="Times New Roman" w:cs="Times New Roman"/>
          <w:sz w:val="28"/>
          <w:szCs w:val="28"/>
        </w:rPr>
        <w:t xml:space="preserve">о признании договора управления многоквартирным домом, договора оказания услуг и (или) выполнения работ по содержанию и ремонту общего имущества в многоквартирном доме либо договора оказания услуг по </w:t>
      </w:r>
      <w:r w:rsidRPr="00C72D6A">
        <w:rPr>
          <w:rFonts w:ascii="Times New Roman" w:hAnsi="Times New Roman" w:cs="Times New Roman"/>
          <w:sz w:val="28"/>
          <w:szCs w:val="28"/>
        </w:rPr>
        <w:lastRenderedPageBreak/>
        <w:t>содержанию и (или)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настоящего Кодекса о выборе управляющей организации, об утверждении условий договора управления многоквартирным домом и о его заключении, о заключении договора оказания услуг и (или) выполнения работ по содержанию и ремонту общего имущества в многоквартирном доме либо договора оказания услуг по содержанию и (или) выполнению работ по ремонту общего имущества в многоквартирном доме, об утверждении условий указанных договоров;</w:t>
      </w:r>
    </w:p>
    <w:p w:rsidR="00C72D6A" w:rsidRPr="00C72D6A" w:rsidRDefault="00C72D6A" w:rsidP="00C72D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2D6A">
        <w:rPr>
          <w:rFonts w:ascii="Times New Roman" w:hAnsi="Times New Roman" w:cs="Times New Roman"/>
          <w:sz w:val="28"/>
          <w:szCs w:val="28"/>
        </w:rPr>
        <w:t>в защиту прав и законных интересов собственников помещений в многоквартирном доме, нанимателей и других пользователей жилых помещений по их обращению или в защиту прав, свобод и законных интересов неопределенного круга лиц в случае выявления нарушения обязательных требований;</w:t>
      </w:r>
    </w:p>
    <w:p w:rsidR="00C72D6A" w:rsidRPr="00C72D6A" w:rsidRDefault="00C72D6A" w:rsidP="00C72D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2D6A">
        <w:rPr>
          <w:rFonts w:ascii="Times New Roman" w:hAnsi="Times New Roman" w:cs="Times New Roman"/>
          <w:sz w:val="28"/>
          <w:szCs w:val="28"/>
        </w:rPr>
        <w:t>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обязательным требованиям, установленным настоящим Кодексом;</w:t>
      </w:r>
    </w:p>
    <w:p w:rsidR="00F9138E" w:rsidRDefault="00C72D6A" w:rsidP="00C72D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2D6A">
        <w:rPr>
          <w:rFonts w:ascii="Times New Roman" w:hAnsi="Times New Roman" w:cs="Times New Roman"/>
          <w:sz w:val="28"/>
          <w:szCs w:val="28"/>
        </w:rPr>
        <w:t>о понуждении к исполнению предписания.</w:t>
      </w:r>
    </w:p>
    <w:p w:rsidR="003C0D41" w:rsidRDefault="003C0D41" w:rsidP="003C0D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целях предупреждения нарушений юридическими лицами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индивидуальными предпринимателями обязательных требований, требований, установленных муниципальными правовыми актами в отношении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муниципального жилищного фонда Органом муниципального жилищного контроля утверждена Программа профилактики нарушений на 2020 год,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соответствии с которой было исполнено следующее:</w:t>
      </w:r>
    </w:p>
    <w:p w:rsidR="003C0D41" w:rsidRDefault="003C0D41" w:rsidP="003C0D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3C0D4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официальном сайте </w:t>
      </w:r>
      <w:r w:rsidR="004E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 муниципального жилищного контроля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информационно-телекоммуникационной сети Интернет размещен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C0D4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нормативных правовых актов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содержащих обязательные требования, требования,  установленные муниципальными правовыми актами, оценка соблюдения которых является предметом муниципального жилищного контроля, а также текстов соответствующих нормативных правовых актов; </w:t>
      </w:r>
    </w:p>
    <w:p w:rsidR="003C0D41" w:rsidRDefault="003C0D41" w:rsidP="003C0D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D4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официальном сайте </w:t>
      </w:r>
      <w:r w:rsidR="004E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 муниципального жилищного контроля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информационно-телекоммуникационной сети Интернет размещено  </w:t>
      </w:r>
      <w:r w:rsidRPr="003C0D4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соблюдению обязательных требований, требований, установленных муниципальными правовыми актами;       </w:t>
      </w:r>
    </w:p>
    <w:p w:rsidR="003C0D41" w:rsidRDefault="003C0D41" w:rsidP="003C0D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D4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официальном сайте </w:t>
      </w:r>
      <w:r w:rsidR="004E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 муниципального жилищного контроля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информационно-телекоммуникационной сети Интернет размещен </w:t>
      </w:r>
      <w:r w:rsidRPr="003C0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обзор обобщения практики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осуществления муниципального жилищного контроля, с указанием наиболее часто встречающихся случаев нарушений обязательных требований, требований,  установленных муниципальными правовыми актами, с рекомендациями в отношении мер, которые должны приниматься юридическими лицами и индивидуальными предпринимателями в целях недопущения таких нарушений;</w:t>
      </w:r>
    </w:p>
    <w:p w:rsidR="003C0D41" w:rsidRDefault="003C0D41" w:rsidP="003C0D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D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официальном сайте </w:t>
      </w:r>
      <w:r w:rsidR="004E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 муниципального жилищного контроля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информационно-телекоммуникационной сети Интернет размещен </w:t>
      </w:r>
      <w:r w:rsidRPr="003C0D4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доклад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осуществлении муниципального жилищного контроля, </w:t>
      </w:r>
      <w:r w:rsidR="008E31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привлечении юридических лиц и индивидуальных предпринимателей к административной ответственности;</w:t>
      </w:r>
    </w:p>
    <w:p w:rsidR="003C0D41" w:rsidRDefault="003C0D41" w:rsidP="003C0D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D4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официальном сайте </w:t>
      </w:r>
      <w:r w:rsidR="004E6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 муниципального жилищного контроля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информационно-телекоммуникационной сети Интернет размещены </w:t>
      </w:r>
      <w:r w:rsidRPr="003C0D4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судебных решениях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исковым заявлениям Органа муниципального жилищного контроля в защиту прав, свобод и законных интересов неопределенного круга лиц; </w:t>
      </w:r>
    </w:p>
    <w:p w:rsidR="00C0284B" w:rsidRDefault="00C0284B" w:rsidP="003C0D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выдано </w:t>
      </w:r>
      <w:r w:rsidRPr="00C0284B">
        <w:rPr>
          <w:rFonts w:ascii="Times New Roman" w:eastAsia="Times New Roman" w:hAnsi="Times New Roman" w:cs="Times New Roman"/>
          <w:sz w:val="28"/>
          <w:szCs w:val="28"/>
          <w:lang w:eastAsia="ru-RU"/>
        </w:rPr>
        <w:t>3 предостережения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недопустимости нарушений обязательных требований, требований, установленных муниципальными правовыми актами;</w:t>
      </w:r>
    </w:p>
    <w:p w:rsidR="003C0D41" w:rsidRDefault="003C0D41" w:rsidP="003C0D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D4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риняты меры по </w:t>
      </w:r>
      <w:r w:rsidRPr="003C0D4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юридических лиц, индивидуальных предпринимателей по вопросам соблюдения обязательных требований, требований, установленных муниципальными правовыми актами. Принятие данных мер осуществлялось посредством  проведения при личном приеме или по телефону консультаций, а также разъяснений при проведении контрольных мероприятий</w:t>
      </w:r>
      <w:r w:rsidR="008E31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C0D41" w:rsidRDefault="003C0D41" w:rsidP="003C0D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внимание по информированию хозяйствующих субъектов о неукоснительном соблюдении обязательных требований, требований,  установленных муниципальными правовыми актами, было уделено  следующим вопросам:</w:t>
      </w:r>
    </w:p>
    <w:p w:rsidR="003C0D41" w:rsidRDefault="003C0D41" w:rsidP="003C0D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соблюдению сроков подготовки жилищного фонда к эксплуатации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осенне-зимний период; </w:t>
      </w:r>
    </w:p>
    <w:p w:rsidR="003C0D41" w:rsidRDefault="003C0D41" w:rsidP="003C0D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надлежащему содержанию жилищного фонда  в зимний период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принятию незамедлительных мер по уборке от снега и гололеда дорог </w:t>
      </w:r>
      <w:r>
        <w:rPr>
          <w:rFonts w:ascii="Times New Roman" w:hAnsi="Times New Roman" w:cs="Times New Roman"/>
          <w:bCs/>
          <w:sz w:val="28"/>
          <w:szCs w:val="28"/>
        </w:rPr>
        <w:br/>
        <w:t>и тротуаров, по очистке  конструктивных элементов  многоквартирных домов от снежно-ледовых образований)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C0D41" w:rsidRDefault="003C0D41" w:rsidP="003C0D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по надлежащему содержанию лестничных клеток многоквартирных домов (поддержанию чистоты в подъездах); ввиду угрозы распространения новой короновирусной инфекции (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COVID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-19)  - о необходимости обеспечения влажной уборки мест общего пользования с применением обеззараживающих средств.     </w:t>
      </w:r>
    </w:p>
    <w:p w:rsidR="003C0D41" w:rsidRDefault="003C0D41" w:rsidP="003C0D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данным аспектам в течение 2020 года еженедельно через территориальные органы администрации города Перми указанная информация доводилась до управляющих организаций посредством проведения совещаний, направления информационных писем, телефонограмм.</w:t>
      </w:r>
    </w:p>
    <w:p w:rsidR="003C0D41" w:rsidRDefault="003C0D41" w:rsidP="003C0D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указанная информация доводилась через официальные сайты администрации города Перми и информационно-консультационных пунктов организованных </w:t>
      </w:r>
      <w:r w:rsidR="00C0284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 муниципального жилищного контроля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C0D41" w:rsidRDefault="003C0D41" w:rsidP="003C0D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указанных мер позволяет формировать у юридических лиц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 индивидуальных предпринимателей отношение к необходимости соблюдения требований в жилищной сфере.</w:t>
      </w:r>
    </w:p>
    <w:p w:rsidR="00A62E8E" w:rsidRDefault="00A62E8E" w:rsidP="003C0D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D41" w:rsidRDefault="003C0D41" w:rsidP="003C0D4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21FA7">
        <w:rPr>
          <w:rFonts w:ascii="Times New Roman" w:hAnsi="Times New Roman" w:cs="Times New Roman"/>
          <w:sz w:val="28"/>
          <w:szCs w:val="28"/>
        </w:rPr>
        <w:t>Данные о проведенных мероприятиях по осуществлению муниципального жилищного контроля</w:t>
      </w:r>
    </w:p>
    <w:p w:rsidR="00A62E8E" w:rsidRPr="00E21FA7" w:rsidRDefault="00A62E8E" w:rsidP="003C0D4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8980" w:type="dxa"/>
        <w:tblInd w:w="93" w:type="dxa"/>
        <w:tblLook w:val="04A0" w:firstRow="1" w:lastRow="0" w:firstColumn="1" w:lastColumn="0" w:noHBand="0" w:noVBand="1"/>
      </w:tblPr>
      <w:tblGrid>
        <w:gridCol w:w="960"/>
        <w:gridCol w:w="4480"/>
        <w:gridCol w:w="1770"/>
        <w:gridCol w:w="1770"/>
      </w:tblGrid>
      <w:tr w:rsidR="003C0D41" w:rsidTr="003C0D41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 </w:t>
            </w:r>
          </w:p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показателей</w:t>
            </w:r>
          </w:p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</w:tr>
      <w:tr w:rsidR="003C0D41" w:rsidTr="003C0D41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41" w:rsidRDefault="003C0D4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41" w:rsidRDefault="003C0D4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</w:tr>
      <w:tr w:rsidR="003C0D41" w:rsidTr="003C0D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D41" w:rsidRDefault="003C0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количество проверок, проведенных Департаментом, всего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291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3C0D41" w:rsidTr="003C0D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D41" w:rsidRDefault="003C0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0D41" w:rsidTr="003C0D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D41" w:rsidRDefault="003C0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плановых, всего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0D41" w:rsidTr="003C0D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D41" w:rsidRDefault="003C0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внеплановых , всего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291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3C0D41" w:rsidTr="003C0D41">
        <w:trPr>
          <w:trHeight w:val="3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D41" w:rsidRDefault="003C0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0D41" w:rsidTr="003C0D41">
        <w:trPr>
          <w:trHeight w:val="3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D41" w:rsidRDefault="003C0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контролю за исполнением предписания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110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3C0D41" w:rsidTr="003C0D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D41" w:rsidRDefault="003C0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заявлениям физических  и юридических  лиц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181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3C0D41" w:rsidTr="003C0D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D41" w:rsidRDefault="003C0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документарных проверок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49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3C0D41" w:rsidTr="003C0D4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D41" w:rsidRDefault="003C0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выездных проверок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242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3C0D41" w:rsidTr="003C0D41">
        <w:trPr>
          <w:trHeight w:val="7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D41" w:rsidRDefault="003C0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выданных предписаний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3C0D41" w:rsidTr="003C0D41">
        <w:trPr>
          <w:trHeight w:val="13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D41" w:rsidRDefault="003C0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количество проверок, по итогам которых выявлены нарушения, всего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3C0D41" w:rsidTr="003C0D41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D41" w:rsidRDefault="003C0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0D41" w:rsidTr="003C0D41">
        <w:trPr>
          <w:trHeight w:val="27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D41" w:rsidRDefault="003C0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нарушение  требований законодательства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3C0D41" w:rsidTr="003C0D41">
        <w:trPr>
          <w:trHeight w:val="13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D41" w:rsidRDefault="003C0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невыполнение предписаний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3C0D41" w:rsidTr="003C0D41">
        <w:trPr>
          <w:trHeight w:val="13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D41" w:rsidRDefault="003C0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составленных протоколов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об административных правонарушениях, всего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</w:tr>
      <w:tr w:rsidR="003C0D41" w:rsidTr="003C0D41">
        <w:trPr>
          <w:trHeight w:val="46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D41" w:rsidRDefault="003C0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0D41" w:rsidTr="003C0D41">
        <w:trPr>
          <w:trHeight w:val="46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D41" w:rsidRDefault="003C0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ч.1 ст. 19.4.1  КоАП РФ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3C0D41" w:rsidTr="003C0D41">
        <w:trPr>
          <w:trHeight w:val="43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D41" w:rsidRDefault="003C0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ч.1 ст. 19.5  КоАП РФ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3C0D41" w:rsidTr="003C0D41">
        <w:trPr>
          <w:trHeight w:val="43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D41" w:rsidRDefault="003C0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 ст. 19.7 КоАП РФ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</w:tr>
      <w:tr w:rsidR="003C0D41" w:rsidTr="003C0D41">
        <w:trPr>
          <w:trHeight w:val="43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D41" w:rsidRDefault="003C0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ст. 6.6 Закона № 460-ПК 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0D41" w:rsidTr="003C0D41">
        <w:trPr>
          <w:trHeight w:val="43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D41" w:rsidRDefault="003C0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ст. 6.11 Закона № 460-ПК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20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</w:tr>
      <w:tr w:rsidR="003C0D41" w:rsidTr="003C0D41">
        <w:trPr>
          <w:trHeight w:val="43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D41" w:rsidRDefault="003C0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ст. 6.7  Закона № 460-ПК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3C0D41" w:rsidTr="003C0D41">
        <w:trPr>
          <w:trHeight w:val="117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D41" w:rsidRDefault="003C0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Постановлениями  по делам об административных правонарушениях, поступившими в Департамент , юридические лица и должностные лица подвергнуты административным наказаниям в виде: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0D41" w:rsidTr="003C0D41">
        <w:trPr>
          <w:trHeight w:val="40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D41" w:rsidRDefault="003C0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административных штрафов (руб)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2270000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1267750</w:t>
            </w:r>
          </w:p>
        </w:tc>
      </w:tr>
      <w:tr w:rsidR="003C0D41" w:rsidTr="003C0D41">
        <w:trPr>
          <w:trHeight w:val="55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D41" w:rsidRDefault="003C0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дисквалификации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0D41" w:rsidTr="003C0D41">
        <w:trPr>
          <w:trHeight w:val="44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D41" w:rsidRDefault="003C0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предупреждения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</w:tr>
      <w:tr w:rsidR="003C0D41" w:rsidTr="003C0D41">
        <w:trPr>
          <w:trHeight w:val="7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0D41" w:rsidRDefault="003C0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Постановлениями  по делам об административных правонарушениях, поступившими в Департамент , юридическим лицам и должностным лицам объявлены устные замечания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D41" w:rsidRDefault="003C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C0D41" w:rsidRDefault="003C0D41" w:rsidP="003C0D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анализа результативности муниципального жилищного контроля установлено уменьшение ключевых показателей в 2020 году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сравнению с 2019 годом. Связано это с ограничениями на проведение проверок в 2020 году, установленными постановлением Правительства Российской Федерации от 3 апреля 2020 г. № 438 "Об особенностях осуществления в 2020 году государственного контроля (надзора), муниципального контроля и о внесении изменения в пункт 7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предпринимателей".</w:t>
      </w:r>
    </w:p>
    <w:p w:rsidR="003C0D41" w:rsidRDefault="003C0D41" w:rsidP="003C0D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При данном обстоятельстве затруднительно установить отчетные показатели   мероприятий  по профилактике нарушений в целом по 2020 году.</w:t>
      </w:r>
    </w:p>
    <w:p w:rsidR="003C0D41" w:rsidRDefault="003C0D41" w:rsidP="003C0D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Тем не менее, учитывая, что  в 1 квартале 2020 года до введения указанных ограничений на проведение контрольных мероприятий, внеплановых проверок </w:t>
      </w:r>
      <w:r w:rsidR="00C0284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рганом муниципального жилищного контроля проведено меньше на 34%  по сравнению с 1 кварталом 2019 года, позволяет сделать вывод о результативности профилактических мероприятий. </w:t>
      </w:r>
    </w:p>
    <w:p w:rsidR="003C0D41" w:rsidRPr="00C0284B" w:rsidRDefault="003C0D41" w:rsidP="003C0D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 соответствии с отчетными показателями мероприятий по профилактике нарушений обязательных требований, требований, установленных муниципальными правовыми актами, при осуществлении муниципального жилищного контроля за 1 квартал 2020 года следует, </w:t>
      </w:r>
      <w:r w:rsidR="00C028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</w:t>
      </w:r>
      <w:r w:rsidRPr="00C02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уровень эффективности указанных мероприятий является высоким </w:t>
      </w:r>
      <w:r w:rsidR="00C028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0284B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составляет 82%.</w:t>
      </w:r>
    </w:p>
    <w:p w:rsidR="003C0D41" w:rsidRDefault="003C0D41" w:rsidP="003C0D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Данная информация о реализации мероприятий по профилактике  нарушений обязательных требований, требований, установленных муниципальными правовыми актами размещена на официальном сайте </w:t>
      </w:r>
      <w:r w:rsidR="008E31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 муниципального жилищного контроля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информационно-телекоммуникационной сети Интернет. </w:t>
      </w:r>
    </w:p>
    <w:p w:rsidR="00DB6897" w:rsidRDefault="00DB6897" w:rsidP="003C0D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6897" w:rsidRDefault="00DB6897" w:rsidP="00DB6897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2. Х</w:t>
      </w:r>
      <w:r w:rsidRPr="00F256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арактеристика проблем, на решение которых направлена программа профилактики</w:t>
      </w:r>
    </w:p>
    <w:p w:rsidR="00DB6897" w:rsidRDefault="00DB6897" w:rsidP="003C0D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797" w:rsidRPr="00C440E3" w:rsidRDefault="00175797" w:rsidP="0017579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440E3">
        <w:rPr>
          <w:rFonts w:ascii="Times New Roman" w:hAnsi="Times New Roman" w:cs="Times New Roman"/>
          <w:sz w:val="28"/>
          <w:szCs w:val="28"/>
        </w:rPr>
        <w:t>Проблемы, на решение которых направлена программа профилактики:</w:t>
      </w:r>
    </w:p>
    <w:p w:rsidR="00175797" w:rsidRPr="00C440E3" w:rsidRDefault="00175797" w:rsidP="0017579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440E3">
        <w:rPr>
          <w:rFonts w:ascii="Times New Roman" w:hAnsi="Times New Roman" w:cs="Times New Roman"/>
          <w:sz w:val="28"/>
          <w:szCs w:val="28"/>
        </w:rPr>
        <w:t xml:space="preserve">повышение эффективности проводимой </w:t>
      </w:r>
      <w:r>
        <w:rPr>
          <w:rFonts w:ascii="Times New Roman" w:hAnsi="Times New Roman" w:cs="Times New Roman"/>
          <w:sz w:val="28"/>
          <w:szCs w:val="28"/>
        </w:rPr>
        <w:t>Органом муниципального жилищного контроля</w:t>
      </w:r>
      <w:r w:rsidRPr="00C440E3">
        <w:rPr>
          <w:rFonts w:ascii="Times New Roman" w:hAnsi="Times New Roman" w:cs="Times New Roman"/>
          <w:sz w:val="28"/>
          <w:szCs w:val="28"/>
        </w:rPr>
        <w:t xml:space="preserve"> работы по предупреждению нарушений </w:t>
      </w:r>
      <w:r w:rsidRPr="00477D13">
        <w:rPr>
          <w:rFonts w:ascii="Times New Roman" w:hAnsi="Times New Roman"/>
          <w:sz w:val="28"/>
          <w:szCs w:val="28"/>
        </w:rPr>
        <w:t xml:space="preserve">юридическими лицами, индивидуальными предпринимателями и гражданами </w:t>
      </w:r>
      <w:r w:rsidRPr="00C440E3">
        <w:rPr>
          <w:rFonts w:ascii="Times New Roman" w:hAnsi="Times New Roman" w:cs="Times New Roman"/>
          <w:sz w:val="28"/>
          <w:szCs w:val="28"/>
        </w:rPr>
        <w:t>обязательных требований;</w:t>
      </w:r>
    </w:p>
    <w:p w:rsidR="00175797" w:rsidRPr="00C440E3" w:rsidRDefault="00175797" w:rsidP="0017579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440E3">
        <w:rPr>
          <w:rFonts w:ascii="Times New Roman" w:hAnsi="Times New Roman" w:cs="Times New Roman"/>
          <w:sz w:val="28"/>
          <w:szCs w:val="28"/>
        </w:rPr>
        <w:t xml:space="preserve">улучшение информационного обеспечения деятельности </w:t>
      </w:r>
      <w:r>
        <w:rPr>
          <w:rFonts w:ascii="Times New Roman" w:hAnsi="Times New Roman" w:cs="Times New Roman"/>
          <w:sz w:val="28"/>
          <w:szCs w:val="28"/>
        </w:rPr>
        <w:t>Органа муниципального жилищного контроля</w:t>
      </w:r>
      <w:r w:rsidRPr="00C440E3">
        <w:rPr>
          <w:rFonts w:ascii="Times New Roman" w:hAnsi="Times New Roman" w:cs="Times New Roman"/>
          <w:sz w:val="28"/>
          <w:szCs w:val="28"/>
        </w:rPr>
        <w:t xml:space="preserve"> по предупреждению нарушений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D13">
        <w:rPr>
          <w:rFonts w:ascii="Times New Roman" w:hAnsi="Times New Roman"/>
          <w:sz w:val="28"/>
          <w:szCs w:val="28"/>
        </w:rPr>
        <w:t xml:space="preserve">юридическими лицами, индивидуальными предпринимателями и гражданами </w:t>
      </w:r>
      <w:r w:rsidRPr="00C440E3">
        <w:rPr>
          <w:rFonts w:ascii="Times New Roman" w:hAnsi="Times New Roman" w:cs="Times New Roman"/>
          <w:sz w:val="28"/>
          <w:szCs w:val="28"/>
        </w:rPr>
        <w:t>обязательных требований;</w:t>
      </w:r>
    </w:p>
    <w:p w:rsidR="00F25618" w:rsidRDefault="00175797" w:rsidP="0017579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440E3">
        <w:rPr>
          <w:rFonts w:ascii="Times New Roman" w:hAnsi="Times New Roman" w:cs="Times New Roman"/>
          <w:sz w:val="28"/>
          <w:szCs w:val="28"/>
        </w:rPr>
        <w:t xml:space="preserve">уменьшение общего числа нарушений </w:t>
      </w:r>
      <w:r w:rsidRPr="00477D13">
        <w:rPr>
          <w:rFonts w:ascii="Times New Roman" w:hAnsi="Times New Roman"/>
          <w:sz w:val="28"/>
          <w:szCs w:val="28"/>
        </w:rPr>
        <w:t xml:space="preserve">юридическими лицами, индивидуальными предпринимателями и гражданами </w:t>
      </w:r>
      <w:r w:rsidRPr="00C440E3">
        <w:rPr>
          <w:rFonts w:ascii="Times New Roman" w:hAnsi="Times New Roman" w:cs="Times New Roman"/>
          <w:sz w:val="28"/>
          <w:szCs w:val="28"/>
        </w:rPr>
        <w:t>обязательных требований.</w:t>
      </w:r>
    </w:p>
    <w:p w:rsidR="00175797" w:rsidRPr="00F25618" w:rsidRDefault="00175797" w:rsidP="00175797">
      <w:pPr>
        <w:pStyle w:val="ConsPlusNormal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A3C77" w:rsidRDefault="006A3C77" w:rsidP="006A3C77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="00DB6897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>. Цели и задачи реализации программы профилактики</w:t>
      </w:r>
    </w:p>
    <w:p w:rsidR="006A3C77" w:rsidRDefault="006A3C77" w:rsidP="006A3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3C77" w:rsidRDefault="006A3C77" w:rsidP="006A3C7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A3C77">
        <w:rPr>
          <w:rFonts w:ascii="Times New Roman" w:hAnsi="Times New Roman" w:cs="Times New Roman"/>
          <w:sz w:val="28"/>
          <w:szCs w:val="28"/>
        </w:rPr>
        <w:t>Программы профилактики</w:t>
      </w:r>
      <w:r w:rsidR="00237D7E">
        <w:rPr>
          <w:rFonts w:ascii="Times New Roman" w:hAnsi="Times New Roman" w:cs="Times New Roman"/>
          <w:sz w:val="28"/>
          <w:szCs w:val="28"/>
        </w:rPr>
        <w:t xml:space="preserve"> направлена на достижение следующих целей</w:t>
      </w:r>
      <w:r w:rsidRPr="006A3C77">
        <w:rPr>
          <w:rFonts w:ascii="Times New Roman" w:hAnsi="Times New Roman" w:cs="Times New Roman"/>
          <w:sz w:val="28"/>
          <w:szCs w:val="28"/>
        </w:rPr>
        <w:t>:</w:t>
      </w:r>
    </w:p>
    <w:p w:rsidR="006A3C77" w:rsidRDefault="006A3C77" w:rsidP="006A3C7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стимулирование добросовестного соблюдения обязательных требований всеми контролируемыми лицами;</w:t>
      </w:r>
    </w:p>
    <w:p w:rsidR="006A3C77" w:rsidRDefault="006A3C77" w:rsidP="006A3C7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6A3C77" w:rsidRDefault="006A3C77" w:rsidP="006A3C7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6A3C77" w:rsidRDefault="004C0435" w:rsidP="004C0435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A3C77">
        <w:rPr>
          <w:rFonts w:ascii="Times New Roman" w:hAnsi="Times New Roman" w:cs="Times New Roman"/>
          <w:sz w:val="28"/>
          <w:szCs w:val="28"/>
        </w:rPr>
        <w:t xml:space="preserve"> </w:t>
      </w:r>
      <w:r w:rsidR="00237D7E">
        <w:rPr>
          <w:rFonts w:ascii="Times New Roman" w:hAnsi="Times New Roman" w:cs="Times New Roman"/>
          <w:sz w:val="28"/>
          <w:szCs w:val="28"/>
        </w:rPr>
        <w:t xml:space="preserve">Задачами </w:t>
      </w:r>
      <w:r w:rsidR="006A3C77" w:rsidRPr="006A3C77">
        <w:rPr>
          <w:rFonts w:ascii="Times New Roman" w:hAnsi="Times New Roman" w:cs="Times New Roman"/>
          <w:sz w:val="28"/>
          <w:szCs w:val="28"/>
        </w:rPr>
        <w:t>программы профилактики</w:t>
      </w:r>
      <w:r w:rsidR="00237D7E">
        <w:rPr>
          <w:rFonts w:ascii="Times New Roman" w:hAnsi="Times New Roman" w:cs="Times New Roman"/>
          <w:sz w:val="28"/>
          <w:szCs w:val="28"/>
        </w:rPr>
        <w:t xml:space="preserve"> являются</w:t>
      </w:r>
      <w:r w:rsidR="006A3C77">
        <w:rPr>
          <w:rFonts w:ascii="Times New Roman" w:hAnsi="Times New Roman" w:cs="Times New Roman"/>
          <w:sz w:val="28"/>
          <w:szCs w:val="28"/>
        </w:rPr>
        <w:t>:</w:t>
      </w:r>
    </w:p>
    <w:p w:rsidR="006A3C77" w:rsidRDefault="006A3C77" w:rsidP="006A3C7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укрепление системы профилактики </w:t>
      </w:r>
      <w:r w:rsidR="00292A45">
        <w:rPr>
          <w:rFonts w:ascii="Times New Roman" w:hAnsi="Times New Roman" w:cs="Times New Roman"/>
          <w:sz w:val="28"/>
          <w:szCs w:val="28"/>
        </w:rPr>
        <w:t>нарушений обязательных требований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92A45" w:rsidRDefault="00292A45" w:rsidP="006A3C7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 причин, факторов и условий, способствующих нарушениям обязательных требований;</w:t>
      </w:r>
    </w:p>
    <w:p w:rsidR="00292A45" w:rsidRDefault="00292A45" w:rsidP="006A3C7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одинакового понимания обязательных требований у всех участников контрольной деятельности;</w:t>
      </w:r>
    </w:p>
    <w:p w:rsidR="00292A45" w:rsidRDefault="006A3C77" w:rsidP="00292A4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повышение правосознания и правовой культуры </w:t>
      </w:r>
      <w:r w:rsidR="00237D7E">
        <w:rPr>
          <w:rFonts w:ascii="Times New Roman" w:hAnsi="Times New Roman" w:cs="Times New Roman"/>
          <w:iCs/>
          <w:sz w:val="28"/>
          <w:szCs w:val="28"/>
        </w:rPr>
        <w:t>подконтрольных субъектов при соблюдении обязательных требований</w:t>
      </w:r>
      <w:r w:rsidR="00292A45">
        <w:rPr>
          <w:rFonts w:ascii="Times New Roman" w:hAnsi="Times New Roman" w:cs="Times New Roman"/>
          <w:iCs/>
          <w:sz w:val="28"/>
          <w:szCs w:val="28"/>
        </w:rPr>
        <w:t>.</w:t>
      </w:r>
    </w:p>
    <w:p w:rsidR="000F5172" w:rsidRDefault="000F5172" w:rsidP="00292A4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i/>
          <w:sz w:val="28"/>
          <w:szCs w:val="28"/>
        </w:rPr>
      </w:pPr>
    </w:p>
    <w:p w:rsidR="006A3C77" w:rsidRDefault="006A3C77" w:rsidP="006A3C77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="00DB6897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>. Перечень профилактических мероприятий, сроки (периодичность) их проведения</w:t>
      </w:r>
      <w:r w:rsidR="00DB6897">
        <w:rPr>
          <w:rFonts w:ascii="Times New Roman" w:hAnsi="Times New Roman" w:cs="Times New Roman"/>
          <w:b/>
          <w:bCs/>
          <w:sz w:val="28"/>
          <w:szCs w:val="28"/>
        </w:rPr>
        <w:t xml:space="preserve"> на 2022 год</w:t>
      </w:r>
    </w:p>
    <w:p w:rsidR="00DB6897" w:rsidRDefault="00DB6897" w:rsidP="006A3C77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91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2127"/>
        <w:gridCol w:w="4819"/>
        <w:gridCol w:w="1985"/>
        <w:gridCol w:w="1559"/>
      </w:tblGrid>
      <w:tr w:rsidR="00C94AB7" w:rsidRPr="00C440E3" w:rsidTr="00C94AB7">
        <w:trPr>
          <w:trHeight w:val="701"/>
        </w:trPr>
        <w:tc>
          <w:tcPr>
            <w:tcW w:w="425" w:type="dxa"/>
          </w:tcPr>
          <w:p w:rsidR="00E86F8E" w:rsidRPr="00E86F8E" w:rsidRDefault="00E86F8E" w:rsidP="00167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6F8E">
              <w:rPr>
                <w:rFonts w:ascii="Times New Roman" w:hAnsi="Times New Roman" w:cs="Times New Roman"/>
                <w:sz w:val="20"/>
              </w:rPr>
              <w:t>N п/п</w:t>
            </w:r>
          </w:p>
        </w:tc>
        <w:tc>
          <w:tcPr>
            <w:tcW w:w="2127" w:type="dxa"/>
          </w:tcPr>
          <w:p w:rsidR="00E86F8E" w:rsidRPr="00E86F8E" w:rsidRDefault="00E86F8E" w:rsidP="00167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6F8E">
              <w:rPr>
                <w:rFonts w:ascii="Times New Roman" w:hAnsi="Times New Roman" w:cs="Times New Roman"/>
                <w:sz w:val="20"/>
              </w:rPr>
              <w:t>Вид профилактического мероприятия</w:t>
            </w:r>
          </w:p>
        </w:tc>
        <w:tc>
          <w:tcPr>
            <w:tcW w:w="4819" w:type="dxa"/>
          </w:tcPr>
          <w:p w:rsidR="00E86F8E" w:rsidRPr="00E86F8E" w:rsidRDefault="00E86F8E" w:rsidP="00167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6F8E">
              <w:rPr>
                <w:rFonts w:ascii="Times New Roman" w:hAnsi="Times New Roman" w:cs="Times New Roman"/>
                <w:sz w:val="20"/>
              </w:rPr>
              <w:t>Наименование мероприятия</w:t>
            </w:r>
          </w:p>
        </w:tc>
        <w:tc>
          <w:tcPr>
            <w:tcW w:w="1985" w:type="dxa"/>
          </w:tcPr>
          <w:p w:rsidR="00E86F8E" w:rsidRPr="00E86F8E" w:rsidRDefault="00E86F8E" w:rsidP="00167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6F8E">
              <w:rPr>
                <w:rFonts w:ascii="Times New Roman" w:hAnsi="Times New Roman" w:cs="Times New Roman"/>
                <w:sz w:val="20"/>
              </w:rPr>
              <w:t>Срок реализации мероприятия</w:t>
            </w:r>
          </w:p>
        </w:tc>
        <w:tc>
          <w:tcPr>
            <w:tcW w:w="1559" w:type="dxa"/>
          </w:tcPr>
          <w:p w:rsidR="00E86F8E" w:rsidRPr="00E86F8E" w:rsidRDefault="00E86F8E" w:rsidP="00167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6F8E">
              <w:rPr>
                <w:rFonts w:ascii="Times New Roman" w:hAnsi="Times New Roman" w:cs="Times New Roman"/>
                <w:sz w:val="20"/>
              </w:rPr>
              <w:t>Ответственный исполнитель</w:t>
            </w:r>
          </w:p>
        </w:tc>
      </w:tr>
      <w:tr w:rsidR="00C94AB7" w:rsidRPr="00C440E3" w:rsidTr="00C73BD4">
        <w:trPr>
          <w:trHeight w:val="20"/>
        </w:trPr>
        <w:tc>
          <w:tcPr>
            <w:tcW w:w="425" w:type="dxa"/>
          </w:tcPr>
          <w:p w:rsidR="00E86F8E" w:rsidRPr="00E86F8E" w:rsidRDefault="00E86F8E" w:rsidP="00167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7" w:type="dxa"/>
          </w:tcPr>
          <w:p w:rsidR="00E86F8E" w:rsidRPr="00C94AB7" w:rsidRDefault="00E86F8E" w:rsidP="00E86F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AB7">
              <w:rPr>
                <w:rFonts w:ascii="Times New Roman" w:hAnsi="Times New Roman" w:cs="Times New Roman"/>
                <w:b/>
                <w:sz w:val="24"/>
                <w:szCs w:val="24"/>
              </w:rPr>
              <w:t>Информирование</w:t>
            </w:r>
            <w:r w:rsidRPr="00C94A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6F8E" w:rsidRPr="00C94AB7" w:rsidRDefault="00E86F8E" w:rsidP="001678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F8E" w:rsidRPr="00C94AB7" w:rsidRDefault="00E86F8E" w:rsidP="001678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F8E" w:rsidRPr="00C94AB7" w:rsidRDefault="00E86F8E" w:rsidP="001678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F8E" w:rsidRPr="00C94AB7" w:rsidRDefault="00E86F8E" w:rsidP="00167801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E86F8E" w:rsidRPr="00C94AB7" w:rsidRDefault="00E86F8E" w:rsidP="00C94A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AB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</w:t>
            </w:r>
            <w:r w:rsidR="00C94AB7" w:rsidRPr="00C94AB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94AB7">
              <w:rPr>
                <w:rFonts w:ascii="Times New Roman" w:hAnsi="Times New Roman" w:cs="Times New Roman"/>
                <w:sz w:val="24"/>
                <w:szCs w:val="24"/>
              </w:rPr>
              <w:t xml:space="preserve">ргана муниципального </w:t>
            </w:r>
            <w:r w:rsidR="00C94AB7" w:rsidRPr="00C94AB7">
              <w:rPr>
                <w:rFonts w:ascii="Times New Roman" w:hAnsi="Times New Roman" w:cs="Times New Roman"/>
                <w:sz w:val="24"/>
                <w:szCs w:val="24"/>
              </w:rPr>
              <w:t xml:space="preserve">жилищного </w:t>
            </w:r>
            <w:r w:rsidRPr="00C94AB7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в информационно-телекоммуникационной сети Интернет следующих сведений:</w:t>
            </w:r>
          </w:p>
          <w:p w:rsidR="00E86F8E" w:rsidRPr="00C94AB7" w:rsidRDefault="00E86F8E" w:rsidP="00C94A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AB7">
              <w:rPr>
                <w:rFonts w:ascii="Times New Roman" w:hAnsi="Times New Roman" w:cs="Times New Roman"/>
                <w:sz w:val="24"/>
                <w:szCs w:val="24"/>
              </w:rPr>
              <w:t>- тексты нормативных правовых актов, регулирующих осуществление муниципального</w:t>
            </w:r>
            <w:r w:rsidR="00C94AB7">
              <w:rPr>
                <w:rFonts w:ascii="Times New Roman" w:hAnsi="Times New Roman" w:cs="Times New Roman"/>
                <w:sz w:val="24"/>
                <w:szCs w:val="24"/>
              </w:rPr>
              <w:t xml:space="preserve"> жилищного</w:t>
            </w:r>
            <w:r w:rsidRPr="00C94AB7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контроля;</w:t>
            </w:r>
          </w:p>
          <w:p w:rsidR="00E86F8E" w:rsidRPr="00C94AB7" w:rsidRDefault="00E86F8E" w:rsidP="00C94A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AB7">
              <w:rPr>
                <w:rFonts w:ascii="Times New Roman" w:hAnsi="Times New Roman" w:cs="Times New Roman"/>
                <w:sz w:val="24"/>
                <w:szCs w:val="24"/>
              </w:rPr>
              <w:t xml:space="preserve">- сведения об изменениях, внесенных в нормативные правовые акты, регулирующие осуществление муниципального </w:t>
            </w:r>
            <w:r w:rsidR="00C94AB7">
              <w:rPr>
                <w:rFonts w:ascii="Times New Roman" w:hAnsi="Times New Roman" w:cs="Times New Roman"/>
                <w:sz w:val="24"/>
                <w:szCs w:val="24"/>
              </w:rPr>
              <w:t>жилищного</w:t>
            </w:r>
            <w:r w:rsidRPr="00C94AB7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контроля, о сроках и порядке их вступления в силу;</w:t>
            </w:r>
          </w:p>
          <w:p w:rsidR="00E86F8E" w:rsidRPr="00C94AB7" w:rsidRDefault="00E86F8E" w:rsidP="00C94A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AB7">
              <w:rPr>
                <w:rFonts w:ascii="Times New Roman" w:hAnsi="Times New Roman" w:cs="Times New Roman"/>
                <w:sz w:val="24"/>
                <w:szCs w:val="24"/>
              </w:rPr>
              <w:t xml:space="preserve">- 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</w:t>
            </w:r>
            <w:r w:rsidR="00C94AB7">
              <w:rPr>
                <w:rFonts w:ascii="Times New Roman" w:hAnsi="Times New Roman" w:cs="Times New Roman"/>
                <w:sz w:val="24"/>
                <w:szCs w:val="24"/>
              </w:rPr>
              <w:t>жилищного</w:t>
            </w:r>
            <w:r w:rsidRPr="00C94AB7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контроля, а также информацию о мерах ответственности, применяемых при </w:t>
            </w:r>
            <w:r w:rsidRPr="00C94A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нарушении обязательных требований, с текстами в действующей редакции;</w:t>
            </w:r>
          </w:p>
          <w:p w:rsidR="00C94AB7" w:rsidRDefault="00C94AB7" w:rsidP="00C94A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руководства по соблюдению обязательных требований;</w:t>
            </w:r>
          </w:p>
          <w:p w:rsidR="00E86F8E" w:rsidRPr="00C94AB7" w:rsidRDefault="00E86F8E" w:rsidP="00C94A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AB7">
              <w:rPr>
                <w:rFonts w:ascii="Times New Roman" w:hAnsi="Times New Roman" w:cs="Times New Roman"/>
                <w:sz w:val="24"/>
                <w:szCs w:val="24"/>
              </w:rPr>
              <w:t>- перечень индикаторов риска нарушения</w:t>
            </w:r>
            <w:r w:rsidR="00C94AB7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обязательных требований</w:t>
            </w:r>
            <w:r w:rsidRPr="00C94AB7">
              <w:rPr>
                <w:rFonts w:ascii="Times New Roman" w:hAnsi="Times New Roman" w:cs="Times New Roman"/>
                <w:sz w:val="24"/>
                <w:szCs w:val="24"/>
              </w:rPr>
              <w:t>, порядок отнесения объектов контроля к категориям риска;</w:t>
            </w:r>
          </w:p>
          <w:p w:rsidR="00E86F8E" w:rsidRPr="00C94AB7" w:rsidRDefault="00E86F8E" w:rsidP="00C94A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AB7">
              <w:rPr>
                <w:rFonts w:ascii="Times New Roman" w:hAnsi="Times New Roman" w:cs="Times New Roman"/>
                <w:sz w:val="24"/>
                <w:szCs w:val="24"/>
              </w:rPr>
              <w:t>- перечень объектов контроля, учитываемых в рамках формирования ежегодного плана контрольных мероприятий, с указанием категории риска;</w:t>
            </w:r>
          </w:p>
          <w:p w:rsidR="00E86F8E" w:rsidRPr="00C94AB7" w:rsidRDefault="00E86F8E" w:rsidP="00C94A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AB7">
              <w:rPr>
                <w:rFonts w:ascii="Times New Roman" w:hAnsi="Times New Roman" w:cs="Times New Roman"/>
                <w:sz w:val="24"/>
                <w:szCs w:val="24"/>
              </w:rPr>
              <w:t>- программу профилактики рисков причинения вреда;</w:t>
            </w:r>
          </w:p>
          <w:p w:rsidR="00E86F8E" w:rsidRPr="00C94AB7" w:rsidRDefault="00E86F8E" w:rsidP="00C94A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AB7">
              <w:rPr>
                <w:rFonts w:ascii="Times New Roman" w:hAnsi="Times New Roman" w:cs="Times New Roman"/>
                <w:sz w:val="24"/>
                <w:szCs w:val="24"/>
              </w:rPr>
              <w:t>- сведения о способах получения консультаций по вопросам соблюдения обязательных требований;</w:t>
            </w:r>
          </w:p>
          <w:p w:rsidR="00E86F8E" w:rsidRPr="00C94AB7" w:rsidRDefault="00E86F8E" w:rsidP="00C94A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AB7">
              <w:rPr>
                <w:rFonts w:ascii="Times New Roman" w:hAnsi="Times New Roman" w:cs="Times New Roman"/>
                <w:sz w:val="24"/>
                <w:szCs w:val="24"/>
              </w:rPr>
              <w:t>- сведения о порядке досудебного обжалования решений контрольного органа, действий (бездействия) его должностных лиц;</w:t>
            </w:r>
          </w:p>
          <w:p w:rsidR="00E86F8E" w:rsidRDefault="00E86F8E" w:rsidP="00C94A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AB7">
              <w:rPr>
                <w:rFonts w:ascii="Times New Roman" w:hAnsi="Times New Roman" w:cs="Times New Roman"/>
                <w:sz w:val="24"/>
                <w:szCs w:val="24"/>
              </w:rPr>
              <w:t>- доклад, содержащи</w:t>
            </w:r>
            <w:r w:rsidR="00C94AB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C94AB7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обобщения правоприменительной практики </w:t>
            </w:r>
            <w:r w:rsidR="00C94AB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94AB7">
              <w:rPr>
                <w:rFonts w:ascii="Times New Roman" w:hAnsi="Times New Roman" w:cs="Times New Roman"/>
                <w:sz w:val="24"/>
                <w:szCs w:val="24"/>
              </w:rPr>
              <w:t xml:space="preserve">ргана муниципального </w:t>
            </w:r>
            <w:r w:rsidR="00C94AB7">
              <w:rPr>
                <w:rFonts w:ascii="Times New Roman" w:hAnsi="Times New Roman" w:cs="Times New Roman"/>
                <w:sz w:val="24"/>
                <w:szCs w:val="24"/>
              </w:rPr>
              <w:t>жилищного</w:t>
            </w:r>
            <w:r w:rsidRPr="00C94AB7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контроля;</w:t>
            </w:r>
          </w:p>
          <w:p w:rsidR="00C94AB7" w:rsidRPr="00C94AB7" w:rsidRDefault="00C94AB7" w:rsidP="00C94A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доклад о муниципальном жилищном контроле</w:t>
            </w:r>
          </w:p>
          <w:p w:rsidR="00DC0AF5" w:rsidRDefault="00DC0AF5" w:rsidP="00DC0A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576">
              <w:rPr>
                <w:rFonts w:ascii="Times New Roman" w:hAnsi="Times New Roman" w:cs="Times New Roman"/>
                <w:sz w:val="24"/>
                <w:szCs w:val="24"/>
              </w:rPr>
              <w:t>- сведени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32576">
              <w:rPr>
                <w:rFonts w:ascii="Times New Roman" w:hAnsi="Times New Roman" w:cs="Times New Roman"/>
                <w:sz w:val="24"/>
                <w:szCs w:val="24"/>
              </w:rPr>
              <w:t xml:space="preserve"> о судебных решениях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исковым заявлениям  Органа</w:t>
            </w:r>
            <w:r w:rsidR="0005731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жилищного контроля</w:t>
            </w:r>
            <w:r w:rsidR="00B16C5E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статьей 20 Жилищного кодекса Российской Федерации; </w:t>
            </w:r>
          </w:p>
          <w:p w:rsidR="00DC0AF5" w:rsidRDefault="00DC0AF5" w:rsidP="00DC0A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сведения о судебных решениях </w:t>
            </w:r>
            <w:r w:rsidR="00B16C5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оспаривани</w:t>
            </w:r>
            <w:r w:rsidR="00B16C5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предписаний  Органа</w:t>
            </w:r>
            <w:r w:rsidR="0005731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жилищного контроля;</w:t>
            </w:r>
          </w:p>
          <w:p w:rsidR="00DC0AF5" w:rsidRDefault="00DC0AF5" w:rsidP="00DC0A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сведения об исполнении предписаний Органа </w:t>
            </w:r>
            <w:r w:rsidR="00057318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жилищного контроля;</w:t>
            </w:r>
          </w:p>
          <w:p w:rsidR="00E86F8E" w:rsidRPr="00C94AB7" w:rsidRDefault="00DC0AF5" w:rsidP="00DC0A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сведения о привлечении контролируемых лиц к административной ответственности </w:t>
            </w:r>
            <w:r w:rsidRPr="0093257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985" w:type="dxa"/>
          </w:tcPr>
          <w:p w:rsidR="00E86F8E" w:rsidRPr="00C94AB7" w:rsidRDefault="00E86F8E" w:rsidP="00167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F8E" w:rsidRPr="00C94AB7" w:rsidRDefault="00E86F8E" w:rsidP="00167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F8E" w:rsidRPr="00C94AB7" w:rsidRDefault="00E86F8E" w:rsidP="00167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F8E" w:rsidRPr="00C94AB7" w:rsidRDefault="00E86F8E" w:rsidP="00167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F8E" w:rsidRPr="00C94AB7" w:rsidRDefault="00E86F8E" w:rsidP="00167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AB7">
              <w:rPr>
                <w:rFonts w:ascii="Times New Roman" w:hAnsi="Times New Roman" w:cs="Times New Roman"/>
                <w:sz w:val="24"/>
                <w:szCs w:val="24"/>
              </w:rPr>
              <w:t>25.12.2021</w:t>
            </w:r>
          </w:p>
          <w:p w:rsidR="00E86F8E" w:rsidRPr="00C94AB7" w:rsidRDefault="00E86F8E" w:rsidP="00167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F8E" w:rsidRPr="00C94AB7" w:rsidRDefault="00E86F8E" w:rsidP="00167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F8E" w:rsidRPr="00C94AB7" w:rsidRDefault="00E86F8E" w:rsidP="00291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AB7">
              <w:rPr>
                <w:rFonts w:ascii="Times New Roman" w:hAnsi="Times New Roman" w:cs="Times New Roman"/>
                <w:sz w:val="24"/>
                <w:szCs w:val="24"/>
              </w:rPr>
              <w:t>При внесении</w:t>
            </w:r>
            <w:r w:rsidR="00291F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C94AB7">
              <w:rPr>
                <w:rFonts w:ascii="Times New Roman" w:hAnsi="Times New Roman" w:cs="Times New Roman"/>
                <w:sz w:val="24"/>
                <w:szCs w:val="24"/>
              </w:rPr>
              <w:t>изменений в законодательство</w:t>
            </w:r>
          </w:p>
          <w:p w:rsidR="00C94AB7" w:rsidRDefault="00C94AB7" w:rsidP="001678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6F8E" w:rsidRPr="00C94AB7" w:rsidRDefault="00E86F8E" w:rsidP="001678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25.12.2021</w:t>
            </w:r>
          </w:p>
          <w:p w:rsidR="00E86F8E" w:rsidRPr="00C94AB7" w:rsidRDefault="00E86F8E" w:rsidP="00167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F8E" w:rsidRPr="00C94AB7" w:rsidRDefault="00E86F8E" w:rsidP="00167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F8E" w:rsidRPr="00C94AB7" w:rsidRDefault="00E86F8E" w:rsidP="00167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F8E" w:rsidRPr="00C94AB7" w:rsidRDefault="00E86F8E" w:rsidP="00167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F8E" w:rsidRPr="00C94AB7" w:rsidRDefault="00E86F8E" w:rsidP="00167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F8E" w:rsidRPr="00C94AB7" w:rsidRDefault="00E86F8E" w:rsidP="00167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F8E" w:rsidRPr="00C94AB7" w:rsidRDefault="00E86F8E" w:rsidP="00167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F8E" w:rsidRPr="00C94AB7" w:rsidRDefault="00291FBF" w:rsidP="00C94A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C94AB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E86F8E" w:rsidRPr="00C94AB7" w:rsidRDefault="00E86F8E" w:rsidP="00167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AB7">
              <w:rPr>
                <w:rFonts w:ascii="Times New Roman" w:hAnsi="Times New Roman" w:cs="Times New Roman"/>
                <w:sz w:val="24"/>
                <w:szCs w:val="24"/>
              </w:rPr>
              <w:t>25.12.2021</w:t>
            </w:r>
          </w:p>
          <w:p w:rsidR="00E86F8E" w:rsidRPr="00C94AB7" w:rsidRDefault="00E86F8E" w:rsidP="00167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F8E" w:rsidRPr="00C94AB7" w:rsidRDefault="00E86F8E" w:rsidP="00167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F8E" w:rsidRPr="00C94AB7" w:rsidRDefault="00E86F8E" w:rsidP="00167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F8E" w:rsidRPr="00C94AB7" w:rsidRDefault="00E86F8E" w:rsidP="00167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F8E" w:rsidRPr="00C94AB7" w:rsidRDefault="00E86F8E" w:rsidP="00167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F8E" w:rsidRPr="00C94AB7" w:rsidRDefault="00E86F8E" w:rsidP="00167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F8E" w:rsidRPr="00C94AB7" w:rsidRDefault="00E86F8E" w:rsidP="00167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F8E" w:rsidRPr="00C94AB7" w:rsidRDefault="00E86F8E" w:rsidP="00167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AB7">
              <w:rPr>
                <w:rFonts w:ascii="Times New Roman" w:hAnsi="Times New Roman" w:cs="Times New Roman"/>
                <w:sz w:val="24"/>
                <w:szCs w:val="24"/>
              </w:rPr>
              <w:t>25.12.2021</w:t>
            </w:r>
          </w:p>
          <w:p w:rsidR="00E86F8E" w:rsidRPr="00C94AB7" w:rsidRDefault="00E86F8E" w:rsidP="00167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F8E" w:rsidRPr="00C94AB7" w:rsidRDefault="00E86F8E" w:rsidP="00167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AB7">
              <w:rPr>
                <w:rFonts w:ascii="Times New Roman" w:hAnsi="Times New Roman" w:cs="Times New Roman"/>
                <w:sz w:val="24"/>
                <w:szCs w:val="24"/>
              </w:rPr>
              <w:t>25.12.2021</w:t>
            </w:r>
          </w:p>
          <w:p w:rsidR="00E86F8E" w:rsidRPr="00C94AB7" w:rsidRDefault="00E86F8E" w:rsidP="00167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F8E" w:rsidRPr="00C94AB7" w:rsidRDefault="00E86F8E" w:rsidP="00167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F8E" w:rsidRPr="00C94AB7" w:rsidRDefault="00E86F8E" w:rsidP="00167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AB7">
              <w:rPr>
                <w:rFonts w:ascii="Times New Roman" w:hAnsi="Times New Roman" w:cs="Times New Roman"/>
                <w:sz w:val="24"/>
                <w:szCs w:val="24"/>
              </w:rPr>
              <w:t>25.12.2021</w:t>
            </w:r>
          </w:p>
          <w:p w:rsidR="00E86F8E" w:rsidRPr="00C94AB7" w:rsidRDefault="00E86F8E" w:rsidP="00167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F8E" w:rsidRPr="00C94AB7" w:rsidRDefault="00E86F8E" w:rsidP="00167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F8E" w:rsidRPr="00C94AB7" w:rsidRDefault="00E86F8E" w:rsidP="00167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F8E" w:rsidRDefault="00C94AB7" w:rsidP="00167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01.02.2022</w:t>
            </w:r>
          </w:p>
          <w:p w:rsidR="00C94AB7" w:rsidRDefault="00C94AB7" w:rsidP="00C94A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4AB7" w:rsidRDefault="00B16C5E" w:rsidP="00B16C5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15.03.2022</w:t>
            </w:r>
          </w:p>
          <w:p w:rsidR="00DC0AF5" w:rsidRDefault="00DC0AF5" w:rsidP="004C043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 мере необходимости</w:t>
            </w:r>
          </w:p>
          <w:p w:rsidR="00B16C5E" w:rsidRDefault="00B16C5E" w:rsidP="00B16C5E">
            <w:pPr>
              <w:rPr>
                <w:lang w:eastAsia="ru-RU"/>
              </w:rPr>
            </w:pPr>
          </w:p>
          <w:p w:rsidR="00B16C5E" w:rsidRDefault="00B16C5E" w:rsidP="00B16C5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 мере необходимости</w:t>
            </w:r>
          </w:p>
          <w:p w:rsidR="00B16C5E" w:rsidRDefault="00B16C5E" w:rsidP="00B16C5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 мере необходимости</w:t>
            </w:r>
          </w:p>
          <w:p w:rsidR="00B16C5E" w:rsidRPr="00B16C5E" w:rsidRDefault="00B16C5E" w:rsidP="00B16C5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 мере необходимости</w:t>
            </w:r>
          </w:p>
        </w:tc>
        <w:tc>
          <w:tcPr>
            <w:tcW w:w="1559" w:type="dxa"/>
          </w:tcPr>
          <w:p w:rsidR="00E86F8E" w:rsidRPr="00C94AB7" w:rsidRDefault="00C94AB7" w:rsidP="00C94AB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A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Сектор организации сезонной эксплуатации и административного делопроизводства отдела муниципального жилищного контроля</w:t>
            </w:r>
          </w:p>
        </w:tc>
      </w:tr>
      <w:tr w:rsidR="00C94AB7" w:rsidRPr="00C440E3" w:rsidTr="00C94AB7">
        <w:tc>
          <w:tcPr>
            <w:tcW w:w="425" w:type="dxa"/>
          </w:tcPr>
          <w:p w:rsidR="00E86F8E" w:rsidRPr="00E86F8E" w:rsidRDefault="00E86F8E" w:rsidP="00167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6F8E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2127" w:type="dxa"/>
          </w:tcPr>
          <w:p w:rsidR="00E86F8E" w:rsidRPr="00291FBF" w:rsidRDefault="00E86F8E" w:rsidP="00167801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1F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Объявление предостережения </w:t>
            </w:r>
          </w:p>
        </w:tc>
        <w:tc>
          <w:tcPr>
            <w:tcW w:w="4819" w:type="dxa"/>
          </w:tcPr>
          <w:p w:rsidR="00E86F8E" w:rsidRPr="00291FBF" w:rsidRDefault="00E86F8E" w:rsidP="00C73B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1FBF">
              <w:rPr>
                <w:rFonts w:ascii="Times New Roman" w:hAnsi="Times New Roman" w:cs="Times New Roman"/>
                <w:sz w:val="24"/>
                <w:szCs w:val="24"/>
              </w:rPr>
              <w:t>Направление контролируемому лицу</w:t>
            </w:r>
            <w:r w:rsidRPr="00291FBF">
              <w:rPr>
                <w:sz w:val="24"/>
                <w:szCs w:val="24"/>
              </w:rPr>
              <w:t xml:space="preserve"> </w:t>
            </w:r>
            <w:r w:rsidRPr="00291FBF">
              <w:rPr>
                <w:rFonts w:ascii="Times New Roman" w:hAnsi="Times New Roman" w:cs="Times New Roman"/>
                <w:sz w:val="24"/>
                <w:szCs w:val="24"/>
              </w:rPr>
              <w:t>предостережения о недопустимости нарушени</w:t>
            </w:r>
            <w:r w:rsidR="00C73BD4">
              <w:rPr>
                <w:rFonts w:ascii="Times New Roman" w:hAnsi="Times New Roman" w:cs="Times New Roman"/>
                <w:sz w:val="24"/>
                <w:szCs w:val="24"/>
              </w:rPr>
              <w:t>й обязательных требований</w:t>
            </w:r>
          </w:p>
        </w:tc>
        <w:tc>
          <w:tcPr>
            <w:tcW w:w="1985" w:type="dxa"/>
          </w:tcPr>
          <w:p w:rsidR="00E86F8E" w:rsidRPr="00291FBF" w:rsidRDefault="00C73BD4" w:rsidP="001678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порядке и сроки, установленные действующим законодательством</w:t>
            </w:r>
          </w:p>
        </w:tc>
        <w:tc>
          <w:tcPr>
            <w:tcW w:w="1559" w:type="dxa"/>
          </w:tcPr>
          <w:p w:rsidR="00E86F8E" w:rsidRPr="00291FBF" w:rsidRDefault="00C73BD4" w:rsidP="001678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муниципального жилищного контроля</w:t>
            </w:r>
          </w:p>
        </w:tc>
      </w:tr>
      <w:tr w:rsidR="00C94AB7" w:rsidRPr="00C440E3" w:rsidTr="00541C36">
        <w:trPr>
          <w:trHeight w:val="6030"/>
        </w:trPr>
        <w:tc>
          <w:tcPr>
            <w:tcW w:w="425" w:type="dxa"/>
          </w:tcPr>
          <w:p w:rsidR="00E86F8E" w:rsidRPr="00E86F8E" w:rsidRDefault="00E86F8E" w:rsidP="00167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6F8E">
              <w:rPr>
                <w:rFonts w:ascii="Times New Roman" w:hAnsi="Times New Roman" w:cs="Times New Roman"/>
                <w:sz w:val="20"/>
              </w:rPr>
              <w:lastRenderedPageBreak/>
              <w:t>3.</w:t>
            </w:r>
          </w:p>
        </w:tc>
        <w:tc>
          <w:tcPr>
            <w:tcW w:w="2127" w:type="dxa"/>
          </w:tcPr>
          <w:p w:rsidR="00E86F8E" w:rsidRPr="00C73BD4" w:rsidRDefault="00E86F8E" w:rsidP="00167801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BD4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Консультирование</w:t>
            </w:r>
          </w:p>
          <w:p w:rsidR="00E86F8E" w:rsidRPr="00E86F8E" w:rsidRDefault="00E86F8E" w:rsidP="0016780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19" w:type="dxa"/>
          </w:tcPr>
          <w:p w:rsidR="00C73BD4" w:rsidRPr="00F55986" w:rsidRDefault="00E86F8E" w:rsidP="00C73B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5986">
              <w:rPr>
                <w:rFonts w:ascii="Times New Roman" w:hAnsi="Times New Roman" w:cs="Times New Roman"/>
                <w:sz w:val="24"/>
                <w:szCs w:val="24"/>
              </w:rPr>
              <w:t>Консультирование контролируемых лиц и их представителей</w:t>
            </w:r>
            <w:r w:rsidRPr="00F55986">
              <w:rPr>
                <w:sz w:val="24"/>
                <w:szCs w:val="24"/>
              </w:rPr>
              <w:t xml:space="preserve"> </w:t>
            </w:r>
            <w:r w:rsidRPr="00F55986">
              <w:rPr>
                <w:rFonts w:ascii="Times New Roman" w:hAnsi="Times New Roman" w:cs="Times New Roman"/>
                <w:sz w:val="24"/>
                <w:szCs w:val="24"/>
              </w:rPr>
              <w:t>посредством</w:t>
            </w:r>
            <w:r w:rsidR="00C73BD4" w:rsidRPr="00F55986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информации:</w:t>
            </w:r>
          </w:p>
          <w:p w:rsidR="00541C36" w:rsidRPr="00F55986" w:rsidRDefault="00C73BD4" w:rsidP="00541C36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98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41C36" w:rsidRPr="00F55986">
              <w:rPr>
                <w:rFonts w:ascii="Times New Roman" w:hAnsi="Times New Roman" w:cs="Times New Roman"/>
                <w:bCs/>
                <w:sz w:val="24"/>
                <w:szCs w:val="24"/>
              </w:rPr>
              <w:t>о нормативных правовых актах (их отдельных положениях) содержащих обязательные требования, оценка соблюдения которых осуществляется в рамках муниципального жилищного контроля;</w:t>
            </w:r>
          </w:p>
          <w:p w:rsidR="00541C36" w:rsidRPr="00541C36" w:rsidRDefault="00541C36" w:rsidP="00541C36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9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541C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нормативных правовых актах, регламентирующих порядок осуществления </w:t>
            </w:r>
            <w:r w:rsidRPr="00F55986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541C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униципального </w:t>
            </w:r>
            <w:r w:rsidRPr="00F559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жилищного </w:t>
            </w:r>
            <w:r w:rsidRPr="00541C36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контроля;</w:t>
            </w:r>
          </w:p>
          <w:p w:rsidR="00541C36" w:rsidRPr="00541C36" w:rsidRDefault="00541C36" w:rsidP="00541C36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9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541C36">
              <w:rPr>
                <w:rFonts w:ascii="Times New Roman" w:hAnsi="Times New Roman" w:cs="Times New Roman"/>
                <w:bCs/>
                <w:sz w:val="24"/>
                <w:szCs w:val="24"/>
              </w:rPr>
              <w:t>о порядке обжалования действий или бездействия должностных лиц Органа</w:t>
            </w:r>
            <w:r w:rsidRPr="00F559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жилищного</w:t>
            </w:r>
            <w:r w:rsidRPr="00541C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контроля.</w:t>
            </w:r>
          </w:p>
          <w:p w:rsidR="00E86F8E" w:rsidRPr="00E86F8E" w:rsidRDefault="00541C36" w:rsidP="00541C3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41C36">
              <w:rPr>
                <w:rFonts w:ascii="Times New Roman" w:hAnsi="Times New Roman" w:cs="Times New Roman"/>
                <w:bCs/>
                <w:sz w:val="24"/>
                <w:szCs w:val="24"/>
              </w:rPr>
              <w:t>Консультирование осуществляется по телефону, на личном приеме либо в ходе проведения профилактического визита, контрольного мероприятия.</w:t>
            </w:r>
            <w:r w:rsidR="00F55986" w:rsidRPr="00F559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41C36">
              <w:rPr>
                <w:rFonts w:ascii="Times New Roman" w:hAnsi="Times New Roman" w:cs="Times New Roman"/>
                <w:sz w:val="24"/>
                <w:szCs w:val="24"/>
              </w:rPr>
              <w:t>По итогам консультирования информация в письменной форме контролируемым лицам и их представителям не предоставляется, за исключением случаев получения от контролируемых лиц письменного запроса.</w:t>
            </w:r>
            <w:r w:rsidRPr="00541C3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</w:tcPr>
          <w:p w:rsidR="00E86F8E" w:rsidRPr="00541C36" w:rsidRDefault="00E86F8E" w:rsidP="000576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C3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057613">
              <w:rPr>
                <w:rFonts w:ascii="Times New Roman" w:hAnsi="Times New Roman" w:cs="Times New Roman"/>
                <w:sz w:val="24"/>
                <w:szCs w:val="24"/>
              </w:rPr>
              <w:t xml:space="preserve"> запросу в форме устных или письменных разъяснений</w:t>
            </w:r>
          </w:p>
        </w:tc>
        <w:tc>
          <w:tcPr>
            <w:tcW w:w="1559" w:type="dxa"/>
          </w:tcPr>
          <w:p w:rsidR="00E86F8E" w:rsidRPr="00F55986" w:rsidRDefault="00C73BD4" w:rsidP="001678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5986">
              <w:rPr>
                <w:rFonts w:ascii="Times New Roman" w:hAnsi="Times New Roman" w:cs="Times New Roman"/>
                <w:sz w:val="24"/>
                <w:szCs w:val="24"/>
              </w:rPr>
              <w:t>Отдел муниципального жилищного контроля, сектор организации сезонной эксплуатации и административного делопроизводства отдела муниципального жилищного контроля</w:t>
            </w:r>
          </w:p>
        </w:tc>
      </w:tr>
      <w:tr w:rsidR="00541C36" w:rsidRPr="00C440E3" w:rsidTr="00057613">
        <w:trPr>
          <w:trHeight w:val="1685"/>
        </w:trPr>
        <w:tc>
          <w:tcPr>
            <w:tcW w:w="425" w:type="dxa"/>
          </w:tcPr>
          <w:p w:rsidR="00541C36" w:rsidRPr="00E86F8E" w:rsidRDefault="00541C36" w:rsidP="00167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127" w:type="dxa"/>
          </w:tcPr>
          <w:p w:rsidR="00541C36" w:rsidRPr="00C73BD4" w:rsidRDefault="00541C36" w:rsidP="00167801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Профилактический визит</w:t>
            </w:r>
          </w:p>
        </w:tc>
        <w:tc>
          <w:tcPr>
            <w:tcW w:w="4819" w:type="dxa"/>
          </w:tcPr>
          <w:p w:rsidR="00057613" w:rsidRDefault="00057613" w:rsidP="00C73B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55986" w:rsidRPr="00F55986">
              <w:rPr>
                <w:rFonts w:ascii="Times New Roman" w:hAnsi="Times New Roman" w:cs="Times New Roman"/>
                <w:sz w:val="24"/>
                <w:szCs w:val="24"/>
              </w:rPr>
              <w:t xml:space="preserve">рофилактический визит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форме профилактической беседы по месту осуществления деятельности контролируемого лица либо путем использования видео-конференц-связи </w:t>
            </w:r>
          </w:p>
          <w:p w:rsidR="00057613" w:rsidRDefault="00057613" w:rsidP="00C73B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7613" w:rsidRDefault="00057613" w:rsidP="00C73B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C36" w:rsidRPr="00F55986" w:rsidRDefault="00541C36" w:rsidP="00C73B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41C36" w:rsidRPr="00F55986" w:rsidRDefault="00057613" w:rsidP="00541C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 2022 года</w:t>
            </w:r>
          </w:p>
        </w:tc>
        <w:tc>
          <w:tcPr>
            <w:tcW w:w="1559" w:type="dxa"/>
          </w:tcPr>
          <w:p w:rsidR="00541C36" w:rsidRPr="00F55986" w:rsidRDefault="00541C36" w:rsidP="001678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5986">
              <w:rPr>
                <w:rFonts w:ascii="Times New Roman" w:hAnsi="Times New Roman" w:cs="Times New Roman"/>
                <w:sz w:val="24"/>
                <w:szCs w:val="24"/>
              </w:rPr>
              <w:t>Отдел муниципального жилищного контроля</w:t>
            </w:r>
          </w:p>
        </w:tc>
      </w:tr>
    </w:tbl>
    <w:p w:rsidR="00E86F8E" w:rsidRPr="00C440E3" w:rsidRDefault="00E86F8E" w:rsidP="00E86F8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86F8E" w:rsidRPr="00C440E3" w:rsidRDefault="00E86F8E" w:rsidP="00E86F8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A3C77" w:rsidRDefault="006A3C77" w:rsidP="006A3C77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="00DB6897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>. Показатели результативности и эффективности программы профилактики</w:t>
      </w:r>
      <w:r w:rsidR="00F55986">
        <w:rPr>
          <w:rFonts w:ascii="Times New Roman" w:hAnsi="Times New Roman" w:cs="Times New Roman"/>
          <w:b/>
          <w:bCs/>
          <w:sz w:val="28"/>
          <w:szCs w:val="28"/>
        </w:rPr>
        <w:t xml:space="preserve"> на 2022 год</w:t>
      </w:r>
    </w:p>
    <w:p w:rsidR="000F5172" w:rsidRDefault="000F5172" w:rsidP="006A3C77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F55986" w:rsidRPr="00C440E3" w:rsidRDefault="00F55986" w:rsidP="00F5598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091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8"/>
        <w:gridCol w:w="8223"/>
        <w:gridCol w:w="1984"/>
      </w:tblGrid>
      <w:tr w:rsidR="00F55986" w:rsidRPr="00C440E3" w:rsidTr="000F5172">
        <w:tc>
          <w:tcPr>
            <w:tcW w:w="708" w:type="dxa"/>
          </w:tcPr>
          <w:p w:rsidR="00F55986" w:rsidRPr="00C440E3" w:rsidRDefault="00F55986" w:rsidP="001678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E3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8223" w:type="dxa"/>
          </w:tcPr>
          <w:p w:rsidR="00F55986" w:rsidRPr="009D454E" w:rsidRDefault="00F55986" w:rsidP="00167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</w:tcPr>
          <w:p w:rsidR="00F55986" w:rsidRPr="009D454E" w:rsidRDefault="00F55986" w:rsidP="00167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</w:t>
            </w:r>
          </w:p>
        </w:tc>
      </w:tr>
      <w:tr w:rsidR="00F55986" w:rsidRPr="00C440E3" w:rsidTr="000F5172">
        <w:tc>
          <w:tcPr>
            <w:tcW w:w="708" w:type="dxa"/>
          </w:tcPr>
          <w:p w:rsidR="00F55986" w:rsidRPr="00C440E3" w:rsidRDefault="00F55986" w:rsidP="001678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E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223" w:type="dxa"/>
          </w:tcPr>
          <w:p w:rsidR="00F55986" w:rsidRPr="00F55986" w:rsidRDefault="00F55986" w:rsidP="001678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5986">
              <w:rPr>
                <w:rFonts w:ascii="Times New Roman" w:hAnsi="Times New Roman" w:cs="Times New Roman"/>
                <w:sz w:val="24"/>
                <w:szCs w:val="24"/>
              </w:rPr>
              <w:t>Полнота информации, размещенной на официальном сайте Органа муниципального жилищного контроля</w:t>
            </w:r>
            <w:r w:rsidR="000F5172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F55986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информационно-телекоммуникационной сети «Интернет»  в соответствии с частью 3 статьи 46 Федерального закона от 31 июля 2021 г. № 248-ФЗ </w:t>
            </w:r>
            <w:r w:rsidR="000F517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55986">
              <w:rPr>
                <w:rFonts w:ascii="Times New Roman" w:hAnsi="Times New Roman" w:cs="Times New Roman"/>
                <w:sz w:val="24"/>
                <w:szCs w:val="24"/>
              </w:rPr>
              <w:t>«О государственном контроле (надзоре) и муниципальном контроле в Российской Федерации»</w:t>
            </w:r>
          </w:p>
        </w:tc>
        <w:tc>
          <w:tcPr>
            <w:tcW w:w="1984" w:type="dxa"/>
          </w:tcPr>
          <w:p w:rsidR="00F55986" w:rsidRPr="00B16C5E" w:rsidRDefault="00F55986" w:rsidP="00167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C5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B6897" w:rsidRPr="00C440E3" w:rsidTr="000F5172">
        <w:tc>
          <w:tcPr>
            <w:tcW w:w="708" w:type="dxa"/>
          </w:tcPr>
          <w:p w:rsidR="00DB6897" w:rsidRPr="00C440E3" w:rsidRDefault="00DB6897" w:rsidP="001678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8223" w:type="dxa"/>
          </w:tcPr>
          <w:p w:rsidR="00DB6897" w:rsidRDefault="00DB6897" w:rsidP="001678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рассмотренных контролируемыми лицами </w:t>
            </w:r>
            <w:r w:rsidRPr="000F5172">
              <w:rPr>
                <w:rFonts w:ascii="Times New Roman" w:hAnsi="Times New Roman" w:cs="Times New Roman"/>
                <w:sz w:val="24"/>
                <w:szCs w:val="24"/>
              </w:rPr>
              <w:t xml:space="preserve"> объявленных предостережений</w:t>
            </w:r>
            <w:r w:rsidRPr="000F5172">
              <w:rPr>
                <w:sz w:val="24"/>
                <w:szCs w:val="24"/>
              </w:rPr>
              <w:t xml:space="preserve"> </w:t>
            </w:r>
            <w:r w:rsidRPr="000F5172">
              <w:rPr>
                <w:rFonts w:ascii="Times New Roman" w:hAnsi="Times New Roman" w:cs="Times New Roman"/>
                <w:sz w:val="24"/>
                <w:szCs w:val="24"/>
              </w:rPr>
              <w:t xml:space="preserve">о недопустимости нарушения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обязательных </w:t>
            </w:r>
            <w:r w:rsidRPr="000F5172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общего числа объявленных предостережений</w:t>
            </w:r>
            <w:r w:rsidRPr="000F51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DB6897" w:rsidRPr="00B16C5E" w:rsidRDefault="00DB6897" w:rsidP="00167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C5E">
              <w:rPr>
                <w:rFonts w:ascii="Times New Roman" w:hAnsi="Times New Roman" w:cs="Times New Roman"/>
                <w:sz w:val="24"/>
                <w:szCs w:val="24"/>
              </w:rPr>
              <w:t>не менее 90%</w:t>
            </w:r>
          </w:p>
        </w:tc>
      </w:tr>
      <w:tr w:rsidR="00F55986" w:rsidRPr="00C440E3" w:rsidTr="000F5172">
        <w:tc>
          <w:tcPr>
            <w:tcW w:w="708" w:type="dxa"/>
          </w:tcPr>
          <w:p w:rsidR="00F55986" w:rsidRPr="00C440E3" w:rsidRDefault="00DB6897" w:rsidP="001678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55986" w:rsidRPr="00C440E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23" w:type="dxa"/>
          </w:tcPr>
          <w:p w:rsidR="00F55986" w:rsidRPr="000F5172" w:rsidRDefault="00E012CD" w:rsidP="001678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исполнен</w:t>
            </w:r>
            <w:r w:rsidR="008E3133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контролируемыми лицами </w:t>
            </w:r>
            <w:r w:rsidR="00F55986" w:rsidRPr="000F5172">
              <w:rPr>
                <w:rFonts w:ascii="Times New Roman" w:hAnsi="Times New Roman" w:cs="Times New Roman"/>
                <w:sz w:val="24"/>
                <w:szCs w:val="24"/>
              </w:rPr>
              <w:t xml:space="preserve"> объявленных предостережений</w:t>
            </w:r>
            <w:r w:rsidR="00F55986" w:rsidRPr="000F517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 w:rsidR="00F55986" w:rsidRPr="000F5172">
              <w:rPr>
                <w:rFonts w:ascii="Times New Roman" w:hAnsi="Times New Roman" w:cs="Times New Roman"/>
                <w:sz w:val="24"/>
                <w:szCs w:val="24"/>
              </w:rPr>
              <w:t xml:space="preserve">о недопустимости нарушения </w:t>
            </w:r>
            <w:r w:rsidR="000F5172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обязательных </w:t>
            </w:r>
            <w:r w:rsidR="00F55986" w:rsidRPr="000F5172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требований  </w:t>
            </w:r>
            <w:r w:rsidR="00DB6897">
              <w:rPr>
                <w:rFonts w:ascii="Times New Roman" w:hAnsi="Times New Roman" w:cs="Times New Roman"/>
                <w:sz w:val="24"/>
                <w:szCs w:val="24"/>
              </w:rPr>
              <w:t>от общего числа объявленных предостережений</w:t>
            </w:r>
          </w:p>
        </w:tc>
        <w:tc>
          <w:tcPr>
            <w:tcW w:w="1984" w:type="dxa"/>
          </w:tcPr>
          <w:p w:rsidR="00F55986" w:rsidRPr="00B16C5E" w:rsidRDefault="00F55986" w:rsidP="00167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C5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8E3133" w:rsidRPr="00B16C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16C5E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F55986" w:rsidRPr="000F5172" w:rsidTr="000F5172">
        <w:tc>
          <w:tcPr>
            <w:tcW w:w="708" w:type="dxa"/>
          </w:tcPr>
          <w:p w:rsidR="00F55986" w:rsidRPr="000F5172" w:rsidRDefault="00DB6897" w:rsidP="00167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55986" w:rsidRPr="000F51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23" w:type="dxa"/>
          </w:tcPr>
          <w:p w:rsidR="00F55986" w:rsidRPr="000F5172" w:rsidRDefault="00F55986" w:rsidP="001678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5172">
              <w:rPr>
                <w:rFonts w:ascii="Times New Roman" w:hAnsi="Times New Roman" w:cs="Times New Roman"/>
                <w:sz w:val="24"/>
                <w:szCs w:val="24"/>
              </w:rPr>
              <w:t>Доля лиц, получивших консультации, от общего количества обратившихся за консультациями</w:t>
            </w:r>
          </w:p>
        </w:tc>
        <w:tc>
          <w:tcPr>
            <w:tcW w:w="1984" w:type="dxa"/>
          </w:tcPr>
          <w:p w:rsidR="00F55986" w:rsidRPr="00B16C5E" w:rsidRDefault="00F55986" w:rsidP="00167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C5E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</w:tr>
    </w:tbl>
    <w:p w:rsidR="00F55986" w:rsidRPr="000F5172" w:rsidRDefault="00F55986" w:rsidP="00F55986">
      <w:pPr>
        <w:rPr>
          <w:rFonts w:ascii="Times New Roman" w:hAnsi="Times New Roman" w:cs="Times New Roman"/>
          <w:sz w:val="24"/>
          <w:szCs w:val="24"/>
        </w:rPr>
      </w:pPr>
    </w:p>
    <w:p w:rsidR="006A3C77" w:rsidRDefault="006A3C77" w:rsidP="006A3C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A3C77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69DC" w:rsidRDefault="00FD69DC" w:rsidP="009075C3">
      <w:pPr>
        <w:spacing w:after="0" w:line="240" w:lineRule="auto"/>
      </w:pPr>
      <w:r>
        <w:separator/>
      </w:r>
    </w:p>
  </w:endnote>
  <w:endnote w:type="continuationSeparator" w:id="0">
    <w:p w:rsidR="00FD69DC" w:rsidRDefault="00FD69DC" w:rsidP="00907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60841347"/>
      <w:docPartObj>
        <w:docPartGallery w:val="Page Numbers (Bottom of Page)"/>
        <w:docPartUnique/>
      </w:docPartObj>
    </w:sdtPr>
    <w:sdtEndPr/>
    <w:sdtContent>
      <w:p w:rsidR="003C0D41" w:rsidRDefault="003C0D4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3C0D41" w:rsidRDefault="003C0D4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69DC" w:rsidRDefault="00FD69DC" w:rsidP="009075C3">
      <w:pPr>
        <w:spacing w:after="0" w:line="240" w:lineRule="auto"/>
      </w:pPr>
      <w:r>
        <w:separator/>
      </w:r>
    </w:p>
  </w:footnote>
  <w:footnote w:type="continuationSeparator" w:id="0">
    <w:p w:rsidR="00FD69DC" w:rsidRDefault="00FD69DC" w:rsidP="009075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566C"/>
    <w:multiLevelType w:val="hybridMultilevel"/>
    <w:tmpl w:val="F02A1116"/>
    <w:lvl w:ilvl="0" w:tplc="812AC6A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52E3088"/>
    <w:multiLevelType w:val="hybridMultilevel"/>
    <w:tmpl w:val="5AFAA8F6"/>
    <w:lvl w:ilvl="0" w:tplc="3F1A12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22F040E"/>
    <w:multiLevelType w:val="hybridMultilevel"/>
    <w:tmpl w:val="8BB4EFDE"/>
    <w:lvl w:ilvl="0" w:tplc="DCB0C48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2F56DBC"/>
    <w:multiLevelType w:val="hybridMultilevel"/>
    <w:tmpl w:val="A9F00C02"/>
    <w:lvl w:ilvl="0" w:tplc="315284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79A86873"/>
    <w:multiLevelType w:val="hybridMultilevel"/>
    <w:tmpl w:val="F83A6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A64"/>
    <w:rsid w:val="000018C4"/>
    <w:rsid w:val="00002329"/>
    <w:rsid w:val="00003FF1"/>
    <w:rsid w:val="0003430E"/>
    <w:rsid w:val="000377F9"/>
    <w:rsid w:val="00044FF9"/>
    <w:rsid w:val="00057318"/>
    <w:rsid w:val="00057613"/>
    <w:rsid w:val="00072208"/>
    <w:rsid w:val="000766D1"/>
    <w:rsid w:val="00085741"/>
    <w:rsid w:val="000956E4"/>
    <w:rsid w:val="0009660E"/>
    <w:rsid w:val="000A0E2C"/>
    <w:rsid w:val="000A16DB"/>
    <w:rsid w:val="000B07CC"/>
    <w:rsid w:val="000B3C36"/>
    <w:rsid w:val="000C31FB"/>
    <w:rsid w:val="000E299E"/>
    <w:rsid w:val="000E38F3"/>
    <w:rsid w:val="000E4648"/>
    <w:rsid w:val="000F5172"/>
    <w:rsid w:val="00104B34"/>
    <w:rsid w:val="00106F96"/>
    <w:rsid w:val="00110C8D"/>
    <w:rsid w:val="0011198C"/>
    <w:rsid w:val="001137F0"/>
    <w:rsid w:val="00115BBE"/>
    <w:rsid w:val="00135251"/>
    <w:rsid w:val="00136827"/>
    <w:rsid w:val="001415CB"/>
    <w:rsid w:val="00142A23"/>
    <w:rsid w:val="001536CA"/>
    <w:rsid w:val="00156834"/>
    <w:rsid w:val="001675E3"/>
    <w:rsid w:val="00175797"/>
    <w:rsid w:val="00177603"/>
    <w:rsid w:val="00185B6E"/>
    <w:rsid w:val="001A717D"/>
    <w:rsid w:val="001C223D"/>
    <w:rsid w:val="001D4841"/>
    <w:rsid w:val="001D6B82"/>
    <w:rsid w:val="001E2450"/>
    <w:rsid w:val="001E44C1"/>
    <w:rsid w:val="001F2862"/>
    <w:rsid w:val="001F7065"/>
    <w:rsid w:val="0020640D"/>
    <w:rsid w:val="00210F58"/>
    <w:rsid w:val="00237D7E"/>
    <w:rsid w:val="00242D7D"/>
    <w:rsid w:val="002527FD"/>
    <w:rsid w:val="0026546F"/>
    <w:rsid w:val="002725B1"/>
    <w:rsid w:val="00291FBF"/>
    <w:rsid w:val="00292A45"/>
    <w:rsid w:val="00294C6C"/>
    <w:rsid w:val="002B5ADC"/>
    <w:rsid w:val="002C423C"/>
    <w:rsid w:val="002D2400"/>
    <w:rsid w:val="002D385A"/>
    <w:rsid w:val="002D4F18"/>
    <w:rsid w:val="002D63F7"/>
    <w:rsid w:val="00300B3E"/>
    <w:rsid w:val="003142DE"/>
    <w:rsid w:val="00317C65"/>
    <w:rsid w:val="003327DF"/>
    <w:rsid w:val="00363F2A"/>
    <w:rsid w:val="0037340E"/>
    <w:rsid w:val="0038703E"/>
    <w:rsid w:val="003B2FEA"/>
    <w:rsid w:val="003C0D41"/>
    <w:rsid w:val="003C1E77"/>
    <w:rsid w:val="003C73DB"/>
    <w:rsid w:val="003F3D0D"/>
    <w:rsid w:val="003F5981"/>
    <w:rsid w:val="00410976"/>
    <w:rsid w:val="004328BE"/>
    <w:rsid w:val="004356F0"/>
    <w:rsid w:val="00451829"/>
    <w:rsid w:val="004529AB"/>
    <w:rsid w:val="00487606"/>
    <w:rsid w:val="00492390"/>
    <w:rsid w:val="00493380"/>
    <w:rsid w:val="004976A9"/>
    <w:rsid w:val="004A2E67"/>
    <w:rsid w:val="004A53D4"/>
    <w:rsid w:val="004C0435"/>
    <w:rsid w:val="004C19B3"/>
    <w:rsid w:val="004D3706"/>
    <w:rsid w:val="004E63A8"/>
    <w:rsid w:val="004E6EF3"/>
    <w:rsid w:val="004F59C7"/>
    <w:rsid w:val="00501556"/>
    <w:rsid w:val="005052C4"/>
    <w:rsid w:val="00530DBD"/>
    <w:rsid w:val="005346DB"/>
    <w:rsid w:val="00535F2E"/>
    <w:rsid w:val="00541C36"/>
    <w:rsid w:val="00551F2F"/>
    <w:rsid w:val="00556BB4"/>
    <w:rsid w:val="0058386D"/>
    <w:rsid w:val="005A4AA8"/>
    <w:rsid w:val="005C6FBD"/>
    <w:rsid w:val="005D4017"/>
    <w:rsid w:val="005D44C1"/>
    <w:rsid w:val="005E3BEE"/>
    <w:rsid w:val="006030D6"/>
    <w:rsid w:val="0061062D"/>
    <w:rsid w:val="006167B3"/>
    <w:rsid w:val="00633938"/>
    <w:rsid w:val="006349E9"/>
    <w:rsid w:val="00634AE4"/>
    <w:rsid w:val="00645F01"/>
    <w:rsid w:val="00653E12"/>
    <w:rsid w:val="00655187"/>
    <w:rsid w:val="0069373E"/>
    <w:rsid w:val="006A1510"/>
    <w:rsid w:val="006A1C88"/>
    <w:rsid w:val="006A3C77"/>
    <w:rsid w:val="006A4C92"/>
    <w:rsid w:val="006B3F7B"/>
    <w:rsid w:val="006D0275"/>
    <w:rsid w:val="006D2653"/>
    <w:rsid w:val="006E7BED"/>
    <w:rsid w:val="00733204"/>
    <w:rsid w:val="00737801"/>
    <w:rsid w:val="00743219"/>
    <w:rsid w:val="0074596E"/>
    <w:rsid w:val="00763ADB"/>
    <w:rsid w:val="007653B0"/>
    <w:rsid w:val="00772FBC"/>
    <w:rsid w:val="007A6BC3"/>
    <w:rsid w:val="007A7330"/>
    <w:rsid w:val="007A7504"/>
    <w:rsid w:val="007B13C8"/>
    <w:rsid w:val="007D2840"/>
    <w:rsid w:val="007D4D0B"/>
    <w:rsid w:val="007E3BAC"/>
    <w:rsid w:val="007F7C58"/>
    <w:rsid w:val="00810781"/>
    <w:rsid w:val="00810DD7"/>
    <w:rsid w:val="00816D25"/>
    <w:rsid w:val="0082262E"/>
    <w:rsid w:val="00826D89"/>
    <w:rsid w:val="0083516E"/>
    <w:rsid w:val="00843150"/>
    <w:rsid w:val="008544A3"/>
    <w:rsid w:val="008670FE"/>
    <w:rsid w:val="00870272"/>
    <w:rsid w:val="00875670"/>
    <w:rsid w:val="00890731"/>
    <w:rsid w:val="008B538D"/>
    <w:rsid w:val="008B6ADA"/>
    <w:rsid w:val="008D5982"/>
    <w:rsid w:val="008D5FFA"/>
    <w:rsid w:val="008E3133"/>
    <w:rsid w:val="008E530D"/>
    <w:rsid w:val="008F0428"/>
    <w:rsid w:val="008F300B"/>
    <w:rsid w:val="008F4DB5"/>
    <w:rsid w:val="008F7178"/>
    <w:rsid w:val="009075C3"/>
    <w:rsid w:val="00926A59"/>
    <w:rsid w:val="00932576"/>
    <w:rsid w:val="0093688B"/>
    <w:rsid w:val="00945E7B"/>
    <w:rsid w:val="00974E8F"/>
    <w:rsid w:val="00981146"/>
    <w:rsid w:val="00990453"/>
    <w:rsid w:val="00996FEC"/>
    <w:rsid w:val="009B1AE0"/>
    <w:rsid w:val="009B26C9"/>
    <w:rsid w:val="009B490D"/>
    <w:rsid w:val="009D4259"/>
    <w:rsid w:val="009D566C"/>
    <w:rsid w:val="009F1B67"/>
    <w:rsid w:val="00A02729"/>
    <w:rsid w:val="00A315A0"/>
    <w:rsid w:val="00A33219"/>
    <w:rsid w:val="00A46648"/>
    <w:rsid w:val="00A57B77"/>
    <w:rsid w:val="00A62E8E"/>
    <w:rsid w:val="00A64C1A"/>
    <w:rsid w:val="00A820F7"/>
    <w:rsid w:val="00AA435C"/>
    <w:rsid w:val="00AB1BA0"/>
    <w:rsid w:val="00AD00A8"/>
    <w:rsid w:val="00AD5243"/>
    <w:rsid w:val="00B01CB1"/>
    <w:rsid w:val="00B16C5E"/>
    <w:rsid w:val="00B30FEB"/>
    <w:rsid w:val="00B311B3"/>
    <w:rsid w:val="00B413C0"/>
    <w:rsid w:val="00B57F7D"/>
    <w:rsid w:val="00B94EDD"/>
    <w:rsid w:val="00BA225A"/>
    <w:rsid w:val="00BA33DB"/>
    <w:rsid w:val="00BA4FA7"/>
    <w:rsid w:val="00BA7674"/>
    <w:rsid w:val="00BC0567"/>
    <w:rsid w:val="00BC3A42"/>
    <w:rsid w:val="00BC52B6"/>
    <w:rsid w:val="00BD13E2"/>
    <w:rsid w:val="00BD4C51"/>
    <w:rsid w:val="00BE2BCC"/>
    <w:rsid w:val="00BF357E"/>
    <w:rsid w:val="00C0284B"/>
    <w:rsid w:val="00C15204"/>
    <w:rsid w:val="00C229C4"/>
    <w:rsid w:val="00C42F58"/>
    <w:rsid w:val="00C4461F"/>
    <w:rsid w:val="00C50B3E"/>
    <w:rsid w:val="00C7019F"/>
    <w:rsid w:val="00C7132B"/>
    <w:rsid w:val="00C72D6A"/>
    <w:rsid w:val="00C73BD4"/>
    <w:rsid w:val="00C85CFA"/>
    <w:rsid w:val="00C94AB7"/>
    <w:rsid w:val="00CB0107"/>
    <w:rsid w:val="00CB44F9"/>
    <w:rsid w:val="00CC4AE6"/>
    <w:rsid w:val="00CD1C41"/>
    <w:rsid w:val="00CD20AA"/>
    <w:rsid w:val="00CF18BF"/>
    <w:rsid w:val="00CF592A"/>
    <w:rsid w:val="00D24A64"/>
    <w:rsid w:val="00D27390"/>
    <w:rsid w:val="00D45254"/>
    <w:rsid w:val="00D54DC6"/>
    <w:rsid w:val="00D57EF7"/>
    <w:rsid w:val="00D73226"/>
    <w:rsid w:val="00D919CE"/>
    <w:rsid w:val="00D95D0E"/>
    <w:rsid w:val="00DA342C"/>
    <w:rsid w:val="00DA6966"/>
    <w:rsid w:val="00DA7BFD"/>
    <w:rsid w:val="00DB610A"/>
    <w:rsid w:val="00DB6897"/>
    <w:rsid w:val="00DC0AF5"/>
    <w:rsid w:val="00DD2EAF"/>
    <w:rsid w:val="00DD62B0"/>
    <w:rsid w:val="00E012CD"/>
    <w:rsid w:val="00E01AE1"/>
    <w:rsid w:val="00E07FDB"/>
    <w:rsid w:val="00E136E6"/>
    <w:rsid w:val="00E21FA7"/>
    <w:rsid w:val="00E267A0"/>
    <w:rsid w:val="00E374B7"/>
    <w:rsid w:val="00E41506"/>
    <w:rsid w:val="00E54F1C"/>
    <w:rsid w:val="00E619C3"/>
    <w:rsid w:val="00E63377"/>
    <w:rsid w:val="00E66202"/>
    <w:rsid w:val="00E86F8E"/>
    <w:rsid w:val="00EA592C"/>
    <w:rsid w:val="00EC3794"/>
    <w:rsid w:val="00EF3C00"/>
    <w:rsid w:val="00F2174D"/>
    <w:rsid w:val="00F225EB"/>
    <w:rsid w:val="00F25618"/>
    <w:rsid w:val="00F55986"/>
    <w:rsid w:val="00F611E8"/>
    <w:rsid w:val="00F753E3"/>
    <w:rsid w:val="00F8409C"/>
    <w:rsid w:val="00F91211"/>
    <w:rsid w:val="00F9138E"/>
    <w:rsid w:val="00F96625"/>
    <w:rsid w:val="00FB39AC"/>
    <w:rsid w:val="00FB4040"/>
    <w:rsid w:val="00FB40AD"/>
    <w:rsid w:val="00FC524D"/>
    <w:rsid w:val="00FD06FE"/>
    <w:rsid w:val="00FD69DC"/>
    <w:rsid w:val="00FD7FFA"/>
    <w:rsid w:val="00FE2169"/>
    <w:rsid w:val="00FE2E85"/>
    <w:rsid w:val="00FF3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8FAAE"/>
  <w15:docId w15:val="{FEFCA6A1-47B7-4C93-93D4-D4744A5D6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4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B44F9"/>
    <w:rPr>
      <w:color w:val="0000FF"/>
      <w:u w:val="single"/>
    </w:rPr>
  </w:style>
  <w:style w:type="character" w:customStyle="1" w:styleId="apple-converted-space">
    <w:name w:val="apple-converted-space"/>
    <w:basedOn w:val="a0"/>
    <w:rsid w:val="00FE2E85"/>
  </w:style>
  <w:style w:type="character" w:styleId="a5">
    <w:name w:val="Emphasis"/>
    <w:basedOn w:val="a0"/>
    <w:uiPriority w:val="20"/>
    <w:qFormat/>
    <w:rsid w:val="00FE2E85"/>
    <w:rPr>
      <w:i/>
      <w:iCs/>
    </w:rPr>
  </w:style>
  <w:style w:type="paragraph" w:styleId="a6">
    <w:name w:val="header"/>
    <w:basedOn w:val="a"/>
    <w:link w:val="a7"/>
    <w:uiPriority w:val="99"/>
    <w:unhideWhenUsed/>
    <w:rsid w:val="0090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075C3"/>
  </w:style>
  <w:style w:type="paragraph" w:styleId="a8">
    <w:name w:val="footer"/>
    <w:basedOn w:val="a"/>
    <w:link w:val="a9"/>
    <w:uiPriority w:val="99"/>
    <w:unhideWhenUsed/>
    <w:rsid w:val="0090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075C3"/>
  </w:style>
  <w:style w:type="paragraph" w:styleId="aa">
    <w:name w:val="Balloon Text"/>
    <w:basedOn w:val="a"/>
    <w:link w:val="ab"/>
    <w:uiPriority w:val="99"/>
    <w:semiHidden/>
    <w:unhideWhenUsed/>
    <w:rsid w:val="00106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06F96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A315A0"/>
    <w:pPr>
      <w:ind w:left="720"/>
      <w:contextualSpacing/>
    </w:pPr>
  </w:style>
  <w:style w:type="table" w:styleId="ad">
    <w:name w:val="Table Grid"/>
    <w:basedOn w:val="a1"/>
    <w:uiPriority w:val="59"/>
    <w:rsid w:val="00634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Unresolved Mention"/>
    <w:basedOn w:val="a0"/>
    <w:uiPriority w:val="99"/>
    <w:semiHidden/>
    <w:unhideWhenUsed/>
    <w:rsid w:val="00A64C1A"/>
    <w:rPr>
      <w:color w:val="605E5C"/>
      <w:shd w:val="clear" w:color="auto" w:fill="E1DFDD"/>
    </w:rPr>
  </w:style>
  <w:style w:type="paragraph" w:styleId="af">
    <w:name w:val="Body Text"/>
    <w:basedOn w:val="a"/>
    <w:link w:val="af0"/>
    <w:rsid w:val="00C4461F"/>
    <w:pPr>
      <w:spacing w:after="12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0">
    <w:name w:val="Основной текст Знак"/>
    <w:basedOn w:val="a0"/>
    <w:link w:val="af"/>
    <w:rsid w:val="00C446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1757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86F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2295E205D9BE7371BB5BB1C49BF273C34E803FFBDFDCB753606F180B15E5F3F3A63341E5F9EFF80588F0ECDD1E9F2DD1789CB0E04C923CHCm8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%20communal@gorodperm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A2295E205D9BE7371BB5BB1C49BF273C3438A3AFADCDCB753606F180B15E5F3F3A63342E1FFE4AE5CC7F1B098498C2CD4789EB7FCH4m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11</Pages>
  <Words>3202</Words>
  <Characters>18257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Бурдина Вероника Сергеевна</dc:creator>
  <cp:keywords/>
  <dc:description/>
  <cp:lastModifiedBy>Путилова Олеся Анатольевна</cp:lastModifiedBy>
  <cp:revision>11</cp:revision>
  <cp:lastPrinted>2021-09-30T06:14:00Z</cp:lastPrinted>
  <dcterms:created xsi:type="dcterms:W3CDTF">2021-09-28T14:58:00Z</dcterms:created>
  <dcterms:modified xsi:type="dcterms:W3CDTF">2021-09-30T06:54:00Z</dcterms:modified>
</cp:coreProperties>
</file>