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	<Relationship Id="rId1" Type="http://schemas.openxmlformats.org/officeDocument/2006/relationships/officeDocument" Target="word/document.xml"/>
	<Relationship Id="rId2" Type="http://schemas.openxmlformats.org/package/2006/relationships/metadata/core-properties" Target="docProps/core.xml"/>
	<Relationship Id="rId3" Type="http://schemas.openxmlformats.org/officeDocument/2006/relationships/extended-properties" Target="docProps/app.xml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0"/>
        <w:outlineLvl w:val="0"/>
        <w:jc w:val="both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ПЕРМСКАЯ ГОРОДСКАЯ ДУМА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РЕШЕНИЕ</w:t>
      </w:r>
    </w:p>
    <w:p>
      <w:pPr>
        <w:pStyle w:val="2"/>
        <w:jc w:val="center"/>
      </w:pPr>
      <w:r>
        <w:rPr>
          <w:sz w:val="24"/>
        </w:rPr>
        <w:t xml:space="preserve">от 24 апреля 2025 г. N 83</w:t>
      </w:r>
    </w:p>
    <w:p>
      <w:pPr>
        <w:pStyle w:val="2"/>
        <w:jc w:val="center"/>
      </w:pPr>
      <w:r>
        <w:rPr>
          <w:sz w:val="24"/>
        </w:rPr>
      </w:r>
    </w:p>
    <w:p>
      <w:pPr>
        <w:pStyle w:val="2"/>
        <w:jc w:val="center"/>
      </w:pPr>
      <w:r>
        <w:rPr>
          <w:sz w:val="24"/>
        </w:rPr>
        <w:t xml:space="preserve">О ВНЕСЕНИИ ИЗМЕНЕНИЙ В ПОЛОЖЕНИЕ О МУНИЦИПАЛЬНОМ КОНТРОЛЕ</w:t>
      </w:r>
    </w:p>
    <w:p>
      <w:pPr>
        <w:pStyle w:val="2"/>
        <w:jc w:val="center"/>
      </w:pPr>
      <w:r>
        <w:rPr>
          <w:sz w:val="24"/>
        </w:rPr>
        <w:t xml:space="preserve">ЗА ИСПОЛНЕНИЕМ ЕДИНОЙ ТЕПЛОСНАБЖАЮЩЕЙ ОРГАНИЗАЦИЕЙ</w:t>
      </w:r>
    </w:p>
    <w:p>
      <w:pPr>
        <w:pStyle w:val="2"/>
        <w:jc w:val="center"/>
      </w:pPr>
      <w:r>
        <w:rPr>
          <w:sz w:val="24"/>
        </w:rPr>
        <w:t xml:space="preserve">ОБЯЗАТЕЛЬСТВ ПО СТРОИТЕЛЬСТВУ, РЕКОНСТРУКЦИИ И (ИЛИ)</w:t>
      </w:r>
    </w:p>
    <w:p>
      <w:pPr>
        <w:pStyle w:val="2"/>
        <w:jc w:val="center"/>
      </w:pPr>
      <w:r>
        <w:rPr>
          <w:sz w:val="24"/>
        </w:rPr>
        <w:t xml:space="preserve">МОДЕРНИЗАЦИИ ОБЪЕКТОВ ТЕПЛОСНАБЖЕНИЯ НА ТЕРРИТОРИИ ГОРОДА</w:t>
      </w:r>
    </w:p>
    <w:p>
      <w:pPr>
        <w:pStyle w:val="2"/>
        <w:jc w:val="center"/>
      </w:pPr>
      <w:r>
        <w:rPr>
          <w:sz w:val="24"/>
        </w:rPr>
        <w:t xml:space="preserve">ПЕРМИ, УТВЕРЖДЕННОЕ РЕШЕНИЕМ ПЕРМСКОЙ ГОРОДСКОЙ ДУМЫ</w:t>
      </w:r>
    </w:p>
    <w:p>
      <w:pPr>
        <w:pStyle w:val="2"/>
        <w:jc w:val="center"/>
      </w:pPr>
      <w:r>
        <w:rPr>
          <w:sz w:val="24"/>
        </w:rPr>
        <w:t xml:space="preserve">ОТ 21.12.2021 N 315 "О МУНИЦИПАЛЬНОМ КОНТРОЛЕ ЗА ИСПОЛНЕНИЕМ</w:t>
      </w:r>
    </w:p>
    <w:p>
      <w:pPr>
        <w:pStyle w:val="2"/>
        <w:jc w:val="center"/>
      </w:pPr>
      <w:r>
        <w:rPr>
          <w:sz w:val="24"/>
        </w:rPr>
        <w:t xml:space="preserve">ЕДИНОЙ ТЕПЛОСНАБЖАЮЩЕЙ ОРГАНИЗАЦИЕЙ ОБЯЗАТЕЛЬСТВ</w:t>
      </w:r>
    </w:p>
    <w:p>
      <w:pPr>
        <w:pStyle w:val="2"/>
        <w:jc w:val="center"/>
      </w:pPr>
      <w:r>
        <w:rPr>
          <w:sz w:val="24"/>
        </w:rPr>
        <w:t xml:space="preserve">ПО СТРОИТЕЛЬСТВУ, РЕКОНСТРУКЦИИ И (ИЛИ) МОДЕРНИЗАЦИИ</w:t>
      </w:r>
    </w:p>
    <w:p>
      <w:pPr>
        <w:pStyle w:val="2"/>
        <w:jc w:val="center"/>
      </w:pPr>
      <w:r>
        <w:rPr>
          <w:sz w:val="24"/>
        </w:rPr>
        <w:t xml:space="preserve">ОБЪЕКТОВ ТЕПЛОСНАБЖЕНИЯ НА ТЕРРИТОРИИ ГОРОДА ПЕРМИ"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В соответствии с Федеральным </w:t>
      </w:r>
      <w:r>
        <w:rPr>
          <w:sz w:val="24"/>
        </w:rPr>
        <w:t xml:space="preserve">законом</w:t>
      </w:r>
      <w:r>
        <w:rPr>
          <w:sz w:val="24"/>
        </w:rPr>
        <w:t xml:space="preserve"> от 31.07.2020 N 248-ФЗ "О государственном контроле (надзоре) и муниципальном контроле в Российской Федерации", </w:t>
      </w:r>
      <w:r>
        <w:rPr>
          <w:sz w:val="24"/>
        </w:rPr>
        <w:t xml:space="preserve">Уставом</w:t>
      </w:r>
      <w:r>
        <w:rPr>
          <w:sz w:val="24"/>
        </w:rPr>
        <w:t xml:space="preserve"> города Перми Пермская городская Дума решила: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ind w:firstLine="540"/>
        <w:jc w:val="both"/>
      </w:pPr>
      <w:r>
        <w:rPr>
          <w:sz w:val="24"/>
        </w:rPr>
        <w:t xml:space="preserve">1. Внести в </w:t>
      </w:r>
      <w:r>
        <w:rPr>
          <w:sz w:val="24"/>
        </w:rPr>
        <w:t xml:space="preserve">Положение</w:t>
      </w:r>
      <w:r>
        <w:rPr>
          <w:sz w:val="24"/>
        </w:rPr>
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Перми, утвержденное решением Пермской городской Думы от 21.12.2021 N 315 "О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Перми" (в редакции решений Пермской городской Думы от 22.02.2022 N 39, от 24.05.2022 N 124, от 22.08.2023 N 163, от 25.06.2024 N 111, от 25.06.2024 N 117), изменения: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1.1. </w:t>
      </w:r>
      <w:r>
        <w:rPr>
          <w:sz w:val="24"/>
        </w:rPr>
        <w:t xml:space="preserve">пункт 1.11</w:t>
      </w:r>
      <w:r>
        <w:rPr>
          <w:sz w:val="24"/>
        </w:rPr>
        <w:t xml:space="preserve"> признать утратившим силу;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                         1</w:t>
      </w:r>
    </w:p>
    <w:p>
      <w:pPr>
        <w:pStyle w:val="1"/>
        <w:jc w:val="both"/>
      </w:pPr>
      <w:r>
        <w:rPr>
          <w:sz w:val="20"/>
        </w:rPr>
        <w:t xml:space="preserve">    1.2. </w:t>
      </w:r>
      <w:r>
        <w:rPr>
          <w:sz w:val="20"/>
        </w:rPr>
        <w:t xml:space="preserve">дополнить</w:t>
      </w:r>
      <w:r>
        <w:rPr>
          <w:sz w:val="20"/>
        </w:rPr>
        <w:t xml:space="preserve"> разделом I  следующего содержания: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    1</w:t>
      </w:r>
    </w:p>
    <w:p>
      <w:pPr>
        <w:pStyle w:val="1"/>
        <w:jc w:val="both"/>
      </w:pPr>
      <w:r>
        <w:rPr>
          <w:sz w:val="20"/>
        </w:rPr>
        <w:t xml:space="preserve">       "I . Управление рисками причинения вреда (ущерба) охраняемым</w:t>
      </w:r>
    </w:p>
    <w:p>
      <w:pPr>
        <w:pStyle w:val="1"/>
        <w:jc w:val="both"/>
      </w:pPr>
      <w:r>
        <w:rPr>
          <w:sz w:val="20"/>
        </w:rPr>
        <w:t xml:space="preserve">        законом ценностям при осуществлении Муниципального контроля</w:t>
      </w:r>
    </w:p>
    <w:p>
      <w:pPr>
        <w:pStyle w:val="1"/>
        <w:jc w:val="both"/>
      </w:pPr>
      <w:r>
        <w:rPr>
          <w:sz w:val="20"/>
        </w:rPr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.1.  Орган контроля при осуществлении Муниципального контроля относит</w:t>
      </w:r>
    </w:p>
    <w:p>
      <w:pPr>
        <w:pStyle w:val="1"/>
        <w:jc w:val="both"/>
      </w:pPr>
      <w:r>
        <w:rPr>
          <w:sz w:val="20"/>
        </w:rPr>
        <w:t xml:space="preserve">объекты  Муниципального  контроля  к  одной  из  следующих  категорий риска</w:t>
      </w:r>
    </w:p>
    <w:p>
      <w:pPr>
        <w:pStyle w:val="1"/>
        <w:jc w:val="both"/>
      </w:pPr>
      <w:r>
        <w:rPr>
          <w:sz w:val="20"/>
        </w:rPr>
        <w:t xml:space="preserve">причинения вреда (ущерба) (далее - категория риска):</w:t>
      </w:r>
    </w:p>
    <w:p>
      <w:pPr>
        <w:pStyle w:val="1"/>
        <w:jc w:val="both"/>
      </w:pPr>
      <w:r>
        <w:rPr>
          <w:sz w:val="20"/>
        </w:rPr>
        <w:t xml:space="preserve">    средний риск,</w:t>
      </w:r>
    </w:p>
    <w:p>
      <w:pPr>
        <w:pStyle w:val="1"/>
        <w:jc w:val="both"/>
      </w:pPr>
      <w:r>
        <w:rPr>
          <w:sz w:val="20"/>
        </w:rPr>
        <w:t xml:space="preserve">    умеренный риск,</w:t>
      </w:r>
    </w:p>
    <w:p>
      <w:pPr>
        <w:pStyle w:val="1"/>
        <w:jc w:val="both"/>
      </w:pPr>
      <w:r>
        <w:rPr>
          <w:sz w:val="20"/>
        </w:rPr>
        <w:t xml:space="preserve">    низкий риск.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   Отнесение   объекта   Муниципального   контроля   к   одной  из</w:t>
      </w:r>
    </w:p>
    <w:p>
      <w:pPr>
        <w:pStyle w:val="1"/>
        <w:jc w:val="both"/>
      </w:pPr>
      <w:r>
        <w:rPr>
          <w:sz w:val="20"/>
        </w:rPr>
        <w:t xml:space="preserve">предусмотренных   пунктом   11.1   настоящего   Положения  категорий  риска</w:t>
      </w:r>
    </w:p>
    <w:p>
      <w:pPr>
        <w:pStyle w:val="1"/>
        <w:jc w:val="both"/>
      </w:pPr>
      <w:r>
        <w:rPr>
          <w:sz w:val="20"/>
        </w:rPr>
        <w:t xml:space="preserve">осуществляется  Органом  контроля  путем сопоставления его характеристик со</w:t>
      </w:r>
    </w:p>
    <w:p>
      <w:pPr>
        <w:pStyle w:val="1"/>
        <w:jc w:val="both"/>
      </w:pPr>
      <w:r>
        <w:rPr>
          <w:sz w:val="20"/>
        </w:rPr>
        <w:t xml:space="preserve">следующими   критериями   отнесения   объектов  Муниципального  контроля  к</w:t>
      </w:r>
    </w:p>
    <w:p>
      <w:pPr>
        <w:pStyle w:val="1"/>
        <w:jc w:val="both"/>
      </w:pPr>
      <w:r>
        <w:rPr>
          <w:sz w:val="20"/>
        </w:rPr>
        <w:t xml:space="preserve">категориям риска: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.2.1. к категории среднего риска - деятельность контролируемого лица,</w:t>
      </w:r>
    </w:p>
    <w:p>
      <w:pPr>
        <w:pStyle w:val="1"/>
        <w:jc w:val="both"/>
      </w:pPr>
      <w:r>
        <w:rPr>
          <w:sz w:val="20"/>
        </w:rPr>
        <w:t xml:space="preserve">при которой в течение года, предшествующего дате отнесения Органом контроля</w:t>
      </w:r>
    </w:p>
    <w:p>
      <w:pPr>
        <w:pStyle w:val="1"/>
        <w:jc w:val="both"/>
      </w:pPr>
      <w:r>
        <w:rPr>
          <w:sz w:val="20"/>
        </w:rPr>
        <w:t xml:space="preserve">объекта Муниципального контроля к категории риска, имеется не исполненное в</w:t>
      </w:r>
    </w:p>
    <w:p>
      <w:pPr>
        <w:pStyle w:val="1"/>
        <w:jc w:val="both"/>
      </w:pPr>
      <w:r>
        <w:rPr>
          <w:sz w:val="20"/>
        </w:rPr>
        <w:t xml:space="preserve">срок   предписание   об   устранении   выявленных   нарушений  обязательных</w:t>
      </w:r>
    </w:p>
    <w:p>
      <w:pPr>
        <w:pStyle w:val="1"/>
        <w:jc w:val="both"/>
      </w:pPr>
      <w:r>
        <w:rPr>
          <w:sz w:val="20"/>
        </w:rPr>
        <w:t xml:space="preserve">требований;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.2.2.  к  категории  умеренного  риска - деятельность контролируемого</w:t>
      </w:r>
    </w:p>
    <w:p>
      <w:pPr>
        <w:pStyle w:val="1"/>
        <w:jc w:val="both"/>
      </w:pPr>
      <w:r>
        <w:rPr>
          <w:sz w:val="20"/>
        </w:rPr>
        <w:t xml:space="preserve">лица,  при  которой  в течение года, предшествующего дате отнесения Органом</w:t>
      </w:r>
    </w:p>
    <w:p>
      <w:pPr>
        <w:pStyle w:val="1"/>
        <w:jc w:val="both"/>
      </w:pPr>
      <w:r>
        <w:rPr>
          <w:sz w:val="20"/>
        </w:rPr>
        <w:t xml:space="preserve">контроля   объекта  Муниципального  контроля  к  категории  риска,  имеется</w:t>
      </w:r>
    </w:p>
    <w:p>
      <w:pPr>
        <w:pStyle w:val="1"/>
        <w:jc w:val="both"/>
      </w:pPr>
      <w:r>
        <w:rPr>
          <w:sz w:val="20"/>
        </w:rPr>
        <w:t xml:space="preserve">исполненное  предписание  об  устранении  выявленных нарушений обязательных</w:t>
      </w:r>
    </w:p>
    <w:p>
      <w:pPr>
        <w:pStyle w:val="1"/>
        <w:jc w:val="both"/>
      </w:pPr>
      <w:r>
        <w:rPr>
          <w:sz w:val="20"/>
        </w:rPr>
        <w:t xml:space="preserve">требований;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.2.3.   к   категории   низкого   риска   -   отсутствие   оснований,</w:t>
      </w:r>
    </w:p>
    <w:p>
      <w:pPr>
        <w:pStyle w:val="1"/>
        <w:jc w:val="both"/>
      </w:pPr>
      <w:r>
        <w:rPr>
          <w:sz w:val="20"/>
        </w:rPr>
        <w:t xml:space="preserve">предусмотренных для категорий среднего и умеренного риска.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.3.  В  случае если объект Муниципального контроля не отнесен Органом</w:t>
      </w:r>
    </w:p>
    <w:p>
      <w:pPr>
        <w:pStyle w:val="1"/>
        <w:jc w:val="both"/>
      </w:pPr>
      <w:r>
        <w:rPr>
          <w:sz w:val="20"/>
        </w:rPr>
        <w:t xml:space="preserve">контроля   к  определенной  категории  риска,  он  считается  отнесенным  к</w:t>
      </w:r>
    </w:p>
    <w:p>
      <w:pPr>
        <w:pStyle w:val="1"/>
        <w:jc w:val="both"/>
      </w:pPr>
      <w:r>
        <w:rPr>
          <w:sz w:val="20"/>
        </w:rPr>
        <w:t xml:space="preserve">категории низкого риска.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.4.  Орган контроля при сборе, обработке, анализе и учете сведений об</w:t>
      </w:r>
    </w:p>
    <w:p>
      <w:pPr>
        <w:pStyle w:val="1"/>
        <w:jc w:val="both"/>
      </w:pPr>
      <w:r>
        <w:rPr>
          <w:sz w:val="20"/>
        </w:rPr>
        <w:t xml:space="preserve">объектах  Муниципального контроля для целей их учета использует информацию,</w:t>
      </w:r>
    </w:p>
    <w:p>
      <w:pPr>
        <w:pStyle w:val="1"/>
        <w:jc w:val="both"/>
      </w:pPr>
      <w:r>
        <w:rPr>
          <w:sz w:val="20"/>
        </w:rPr>
        <w:t xml:space="preserve">представляемую   ему   в  соответствии  с  нормативными  правовыми  актами,</w:t>
      </w:r>
    </w:p>
    <w:p>
      <w:pPr>
        <w:pStyle w:val="1"/>
        <w:jc w:val="both"/>
      </w:pPr>
      <w:r>
        <w:rPr>
          <w:sz w:val="20"/>
        </w:rPr>
        <w:t xml:space="preserve">информацию,  получаемую  в рамках межведомственного взаимодействия, а также</w:t>
      </w:r>
    </w:p>
    <w:p>
      <w:pPr>
        <w:pStyle w:val="1"/>
        <w:jc w:val="both"/>
      </w:pPr>
      <w:r>
        <w:rPr>
          <w:sz w:val="20"/>
        </w:rPr>
        <w:t xml:space="preserve">общедоступную информацию.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.5. Орган контроля относит объекты Муниципального контроля к одной из</w:t>
      </w:r>
    </w:p>
    <w:p>
      <w:pPr>
        <w:pStyle w:val="1"/>
        <w:jc w:val="both"/>
      </w:pPr>
      <w:r>
        <w:rPr>
          <w:sz w:val="20"/>
        </w:rPr>
        <w:t xml:space="preserve">категорий  риска  в  порядке, определенном </w:t>
      </w:r>
      <w:r>
        <w:rPr>
          <w:sz w:val="20"/>
        </w:rPr>
        <w:t xml:space="preserve">статьей 24</w:t>
      </w:r>
      <w:r>
        <w:rPr>
          <w:sz w:val="20"/>
        </w:rPr>
        <w:t xml:space="preserve"> Федерального закона о</w:t>
      </w:r>
    </w:p>
    <w:p>
      <w:pPr>
        <w:pStyle w:val="1"/>
        <w:jc w:val="both"/>
      </w:pPr>
      <w:r>
        <w:rPr>
          <w:sz w:val="20"/>
        </w:rPr>
        <w:t xml:space="preserve">контроле.   Решение   об   отнесении  объектов  Муниципального  контроля  к</w:t>
      </w:r>
    </w:p>
    <w:p>
      <w:pPr>
        <w:pStyle w:val="1"/>
        <w:jc w:val="both"/>
      </w:pPr>
      <w:r>
        <w:rPr>
          <w:sz w:val="20"/>
        </w:rPr>
        <w:t xml:space="preserve">категориям  риска  (изменении категории риска) принимается путем подписания</w:t>
      </w:r>
    </w:p>
    <w:p>
      <w:pPr>
        <w:pStyle w:val="1"/>
        <w:jc w:val="both"/>
      </w:pPr>
      <w:r>
        <w:rPr>
          <w:sz w:val="20"/>
        </w:rPr>
        <w:t xml:space="preserve">руководителем  Органа  контроля  соответствующих  сведений в едином реестре</w:t>
      </w:r>
    </w:p>
    <w:p>
      <w:pPr>
        <w:pStyle w:val="1"/>
        <w:jc w:val="both"/>
      </w:pPr>
      <w:r>
        <w:rPr>
          <w:sz w:val="20"/>
        </w:rPr>
        <w:t xml:space="preserve">видов   федерального  государственного  контроля  (надзора),  регионального</w:t>
      </w:r>
    </w:p>
    <w:p>
      <w:pPr>
        <w:pStyle w:val="1"/>
        <w:jc w:val="both"/>
      </w:pPr>
      <w:r>
        <w:rPr>
          <w:sz w:val="20"/>
        </w:rPr>
        <w:t xml:space="preserve">государственного контроля (надзора), муниципального контроля.</w:t>
      </w:r>
    </w:p>
    <w:p>
      <w:pPr>
        <w:pStyle w:val="1"/>
        <w:jc w:val="both"/>
      </w:pPr>
      <w:r>
        <w:rPr>
          <w:sz w:val="20"/>
        </w:rPr>
        <w:t xml:space="preserve">    Контролируемое  лицо,  в  том  числе  с  использованием единого портала</w:t>
      </w:r>
    </w:p>
    <w:p>
      <w:pPr>
        <w:pStyle w:val="1"/>
        <w:jc w:val="both"/>
      </w:pPr>
      <w:r>
        <w:rPr>
          <w:sz w:val="20"/>
        </w:rPr>
        <w:t xml:space="preserve">государственных  и  муниципальных  услуг  (функций),  вправе подать в Орган</w:t>
      </w:r>
    </w:p>
    <w:p>
      <w:pPr>
        <w:pStyle w:val="1"/>
        <w:jc w:val="both"/>
      </w:pPr>
      <w:r>
        <w:rPr>
          <w:sz w:val="20"/>
        </w:rPr>
        <w:t xml:space="preserve">контроля   заявление   об   изменении  категории  риска  осуществляемой  им</w:t>
      </w:r>
    </w:p>
    <w:p>
      <w:pPr>
        <w:pStyle w:val="1"/>
        <w:jc w:val="both"/>
      </w:pPr>
      <w:r>
        <w:rPr>
          <w:sz w:val="20"/>
        </w:rPr>
        <w:t xml:space="preserve">деятельности  либо категории риска принадлежащих ему (используемых им) иных</w:t>
      </w:r>
    </w:p>
    <w:p>
      <w:pPr>
        <w:pStyle w:val="1"/>
        <w:jc w:val="both"/>
      </w:pPr>
      <w:r>
        <w:rPr>
          <w:sz w:val="20"/>
        </w:rPr>
        <w:t xml:space="preserve">объектов  Муниципального  контроля в случае их соответствия критериям риска</w:t>
      </w:r>
    </w:p>
    <w:p>
      <w:pPr>
        <w:pStyle w:val="1"/>
        <w:jc w:val="both"/>
      </w:pPr>
      <w:r>
        <w:rPr>
          <w:sz w:val="20"/>
        </w:rPr>
        <w:t xml:space="preserve">для отнесения к иной категории риска.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.6. Плановые контрольные мероприятия при осуществлении Муниципального</w:t>
      </w:r>
    </w:p>
    <w:p>
      <w:pPr>
        <w:pStyle w:val="1"/>
        <w:jc w:val="both"/>
      </w:pPr>
      <w:r>
        <w:rPr>
          <w:sz w:val="20"/>
        </w:rPr>
        <w:t xml:space="preserve">контроля не проводятся.</w:t>
      </w:r>
    </w:p>
    <w:p>
      <w:pPr>
        <w:pStyle w:val="1"/>
        <w:jc w:val="both"/>
      </w:pPr>
      <w:r>
        <w:rPr>
          <w:sz w:val="20"/>
        </w:rPr>
        <w:t xml:space="preserve">     1</w:t>
      </w:r>
    </w:p>
    <w:p>
      <w:pPr>
        <w:pStyle w:val="1"/>
        <w:jc w:val="both"/>
      </w:pPr>
      <w:r>
        <w:rPr>
          <w:sz w:val="20"/>
        </w:rPr>
        <w:t xml:space="preserve">    1 .7.   Обязательные   профилактические  визиты  в  отношении  объектов</w:t>
      </w:r>
    </w:p>
    <w:p>
      <w:pPr>
        <w:pStyle w:val="1"/>
        <w:jc w:val="both"/>
      </w:pPr>
      <w:r>
        <w:rPr>
          <w:sz w:val="20"/>
        </w:rPr>
        <w:t xml:space="preserve">Муниципального  контроля  в  зависимости  от  присвоенной  категории  риска</w:t>
      </w:r>
    </w:p>
    <w:p>
      <w:pPr>
        <w:pStyle w:val="1"/>
        <w:jc w:val="both"/>
      </w:pPr>
      <w:r>
        <w:rPr>
          <w:sz w:val="20"/>
        </w:rPr>
        <w:t xml:space="preserve">проводятся со следующей периодичностью:</w:t>
      </w:r>
    </w:p>
    <w:p>
      <w:pPr>
        <w:pStyle w:val="0"/>
        <w:ind w:firstLine="540"/>
        <w:jc w:val="both"/>
      </w:pPr>
      <w:r>
        <w:rPr>
          <w:sz w:val="24"/>
        </w:rPr>
        <w:t xml:space="preserve">в отношении объектов Муниципального контроля, отнесенных к категории среднего или умеренного риска, периодичность проведения обязательных профилактических визитов определяется Правительством Российской Федерации,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отношении объектов Муниципального контроля, отнесенных к категории низкого риска, обязательные профилактические визиты не проводятся.";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1.3. </w:t>
      </w:r>
      <w:r>
        <w:rPr>
          <w:sz w:val="24"/>
        </w:rPr>
        <w:t xml:space="preserve">пункт 2.7</w:t>
      </w:r>
      <w:r>
        <w:rPr>
          <w:sz w:val="24"/>
        </w:rPr>
        <w:t xml:space="preserve"> дополнить словами ", сроки для устранения последствий, возникших в результате действий (бездействия) контролируемого лица, которые могут привести или приводят к нарушению обязательных требований";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1.4. </w:t>
      </w:r>
      <w:r>
        <w:rPr>
          <w:sz w:val="24"/>
        </w:rPr>
        <w:t xml:space="preserve">подпункт 2.21.1</w:t>
      </w:r>
      <w:r>
        <w:rPr>
          <w:sz w:val="24"/>
        </w:rPr>
        <w:t xml:space="preserve"> изложить в редакции: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"2.21.1.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"Инспектор".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Решение о проведении профилактического визита принимается путем внесения соответствующей информации в единый реестр контрольных (надзорных) мероприятий. В решении о проведении профилактического визита Органом контроля указывается форма его проведения.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Муниципального контроля исходя из его отнесения к соответствующей категории риска, а Инспектор осуществляет ознакомление с объектом Муниципального контроля, сбор сведений, необходимых для отнесения объектов Муниципального контроля к категориям риска, и проводит оценку уровня соблюдения контролируемым лицом обязательных требований;";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1.5. </w:t>
      </w:r>
      <w:r>
        <w:rPr>
          <w:sz w:val="24"/>
        </w:rPr>
        <w:t xml:space="preserve">подпункт 2.21.2</w:t>
      </w:r>
      <w:r>
        <w:rPr>
          <w:sz w:val="24"/>
        </w:rPr>
        <w:t xml:space="preserve"> изложить в редакции: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"2.21.2. проводится по инициативе Органа контроля (обязательный профилактический визит) или по инициативе контролируемого лица.";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1.6. </w:t>
      </w:r>
      <w:r>
        <w:rPr>
          <w:sz w:val="24"/>
        </w:rPr>
        <w:t xml:space="preserve">подпункты 2.21.3</w:t>
      </w:r>
      <w:r>
        <w:rPr>
          <w:sz w:val="24"/>
        </w:rPr>
        <w:t xml:space="preserve">-</w:t>
      </w:r>
      <w:r>
        <w:rPr>
          <w:sz w:val="24"/>
        </w:rPr>
        <w:t xml:space="preserve">2.21.14</w:t>
      </w:r>
      <w:r>
        <w:rPr>
          <w:sz w:val="24"/>
        </w:rPr>
        <w:t xml:space="preserve"> признать утратившими силу;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1.7. </w:t>
      </w:r>
      <w:r>
        <w:rPr>
          <w:sz w:val="24"/>
        </w:rPr>
        <w:t xml:space="preserve">дополнить</w:t>
      </w:r>
      <w:r>
        <w:rPr>
          <w:sz w:val="24"/>
        </w:rPr>
        <w:t xml:space="preserve"> пунктами 2.22, 2.23 следующего содержания: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"2.22. Обязательный профилактический визит проводится в соответствии со </w:t>
      </w:r>
      <w:r>
        <w:rPr>
          <w:sz w:val="24"/>
        </w:rPr>
        <w:t xml:space="preserve">статьей 52.1</w:t>
      </w:r>
      <w:r>
        <w:rPr>
          <w:sz w:val="24"/>
        </w:rPr>
        <w:t xml:space="preserve"> Федерального закона о контроле.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2.23. Профилактический визит по инициативе контролируемого лица проводится в соответствии со </w:t>
      </w:r>
      <w:r>
        <w:rPr>
          <w:sz w:val="24"/>
        </w:rPr>
        <w:t xml:space="preserve">статьей 52.2</w:t>
      </w:r>
      <w:r>
        <w:rPr>
          <w:sz w:val="24"/>
        </w:rPr>
        <w:t xml:space="preserve"> Федерального закона о контроле.";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 в </w:t>
      </w:r>
      <w:r>
        <w:rPr>
          <w:sz w:val="24"/>
        </w:rPr>
        <w:t xml:space="preserve">пункте 3.4</w:t>
      </w:r>
      <w:r>
        <w:rPr>
          <w:sz w:val="24"/>
        </w:rPr>
        <w:t xml:space="preserve">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1.8.1. в </w:t>
      </w:r>
      <w:r>
        <w:rPr>
          <w:sz w:val="24"/>
        </w:rPr>
        <w:t xml:space="preserve">абзаце первом</w:t>
      </w:r>
      <w:r>
        <w:rPr>
          <w:sz w:val="24"/>
        </w:rPr>
        <w:t xml:space="preserve">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1.8.1.1. после </w:t>
      </w:r>
      <w:r>
        <w:rPr>
          <w:sz w:val="24"/>
        </w:rPr>
        <w:t xml:space="preserve">слов</w:t>
      </w:r>
      <w:r>
        <w:rPr>
          <w:sz w:val="24"/>
        </w:rPr>
        <w:t xml:space="preserve"> "пунктами 1, 3, 4, 5" дополнить цифрами ", 7, 9";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1.8.1.2. </w:t>
      </w:r>
      <w:r>
        <w:rPr>
          <w:sz w:val="24"/>
        </w:rPr>
        <w:t xml:space="preserve">слова</w:t>
      </w:r>
      <w:r>
        <w:rPr>
          <w:sz w:val="24"/>
        </w:rPr>
        <w:t xml:space="preserve"> ", после согласования с органами прокуратуры" исключить;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1.8.2. в </w:t>
      </w:r>
      <w:r>
        <w:rPr>
          <w:sz w:val="24"/>
        </w:rPr>
        <w:t xml:space="preserve">подпункте 3.4.2</w:t>
      </w:r>
      <w:r>
        <w:rPr>
          <w:sz w:val="24"/>
        </w:rPr>
        <w:t xml:space="preserve">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1.8.2.1. </w:t>
      </w:r>
      <w:r>
        <w:rPr>
          <w:sz w:val="24"/>
        </w:rPr>
        <w:t xml:space="preserve">слова</w:t>
      </w:r>
      <w:r>
        <w:rPr>
          <w:sz w:val="24"/>
        </w:rPr>
        <w:t xml:space="preserve"> "поручением Правительства Российской Федерации" заменить словами "поручением Председателя Правительства Российской Федерации, поручением заместителя Председателя Правительства Российской Федерации в установленных законодательством случаях";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1.8.2.2. </w:t>
      </w:r>
      <w:r>
        <w:rPr>
          <w:sz w:val="24"/>
        </w:rPr>
        <w:t xml:space="preserve">второе предложение</w:t>
      </w:r>
      <w:r>
        <w:rPr>
          <w:sz w:val="24"/>
        </w:rPr>
        <w:t xml:space="preserve"> исключить;</w:t>
      </w:r>
    </w:p>
    <w:p>
      <w:pPr>
        <w:pStyle w:val="1"/>
        <w:spacing w:before="200" w:line-rule="auto"/>
        <w:jc w:val="both"/>
      </w:pPr>
      <w:r>
        <w:rPr>
          <w:sz w:val="20"/>
        </w:rPr>
        <w:t xml:space="preserve">                  2</w:t>
      </w:r>
    </w:p>
    <w:p>
      <w:pPr>
        <w:pStyle w:val="1"/>
        <w:jc w:val="both"/>
      </w:pPr>
      <w:r>
        <w:rPr>
          <w:sz w:val="20"/>
        </w:rPr>
        <w:t xml:space="preserve">    1.9. </w:t>
      </w:r>
      <w:r>
        <w:rPr>
          <w:sz w:val="20"/>
        </w:rPr>
        <w:t xml:space="preserve">пункт 3.4</w:t>
      </w:r>
      <w:r>
        <w:rPr>
          <w:sz w:val="20"/>
        </w:rPr>
        <w:t xml:space="preserve">  изложить в редакции:</w:t>
      </w:r>
    </w:p>
    <w:p>
      <w:pPr>
        <w:pStyle w:val="1"/>
        <w:jc w:val="both"/>
      </w:pPr>
      <w:r>
        <w:rPr>
          <w:sz w:val="20"/>
        </w:rPr>
        <w:t xml:space="preserve">        2</w:t>
      </w:r>
    </w:p>
    <w:p>
      <w:pPr>
        <w:pStyle w:val="1"/>
        <w:jc w:val="both"/>
      </w:pPr>
      <w:r>
        <w:rPr>
          <w:sz w:val="20"/>
        </w:rPr>
        <w:t xml:space="preserve">    "3.4 .   Сбор,   обработка,   анализ   и   учет  сведений  об  объектах</w:t>
      </w:r>
    </w:p>
    <w:p>
      <w:pPr>
        <w:pStyle w:val="1"/>
        <w:jc w:val="both"/>
      </w:pPr>
      <w:r>
        <w:rPr>
          <w:sz w:val="20"/>
        </w:rPr>
        <w:t xml:space="preserve">Муниципального  контроля  в  целях  их  отнесения  к  категориям риска либо</w:t>
      </w:r>
    </w:p>
    <w:p>
      <w:pPr>
        <w:pStyle w:val="1"/>
        <w:jc w:val="both"/>
      </w:pPr>
      <w:r>
        <w:rPr>
          <w:sz w:val="20"/>
        </w:rPr>
        <w:t xml:space="preserve">определения  индикаторов  риска  нарушения  обязательных  требований должны</w:t>
      </w:r>
    </w:p>
    <w:p>
      <w:pPr>
        <w:pStyle w:val="1"/>
        <w:jc w:val="both"/>
      </w:pPr>
      <w:r>
        <w:rPr>
          <w:sz w:val="20"/>
        </w:rPr>
        <w:t xml:space="preserve">осуществляться Органом контроля без взаимодействия с контролируемыми лицами</w:t>
      </w:r>
    </w:p>
    <w:p>
      <w:pPr>
        <w:pStyle w:val="1"/>
        <w:jc w:val="both"/>
      </w:pPr>
      <w:r>
        <w:rPr>
          <w:sz w:val="20"/>
        </w:rPr>
        <w:t xml:space="preserve">(за  исключением  сбора,  обработки,  анализа  и  учета  сведений  в рамках</w:t>
      </w:r>
    </w:p>
    <w:p>
      <w:pPr>
        <w:pStyle w:val="1"/>
        <w:jc w:val="both"/>
      </w:pPr>
      <w:r>
        <w:rPr>
          <w:sz w:val="20"/>
        </w:rPr>
        <w:t xml:space="preserve">обязательного   профилактического   визита).   При   осуществлении   сбора,</w:t>
      </w:r>
    </w:p>
    <w:p>
      <w:pPr>
        <w:pStyle w:val="1"/>
        <w:jc w:val="both"/>
      </w:pPr>
      <w:r>
        <w:rPr>
          <w:sz w:val="20"/>
        </w:rPr>
        <w:t xml:space="preserve">обработки,  анализа  и учета сведений об объектах Муниципального контроля в</w:t>
      </w:r>
    </w:p>
    <w:p>
      <w:pPr>
        <w:pStyle w:val="1"/>
        <w:jc w:val="both"/>
      </w:pPr>
      <w:r>
        <w:rPr>
          <w:sz w:val="20"/>
        </w:rPr>
        <w:t xml:space="preserve">целях  их  отнесения  к категориям риска либо определения индикаторов риска</w:t>
      </w:r>
    </w:p>
    <w:p>
      <w:pPr>
        <w:pStyle w:val="1"/>
        <w:jc w:val="both"/>
      </w:pPr>
      <w:r>
        <w:rPr>
          <w:sz w:val="20"/>
        </w:rPr>
        <w:t xml:space="preserve">нарушения   обязательных   требований   на   контролируемых  лиц  не  могут</w:t>
      </w:r>
    </w:p>
    <w:p>
      <w:pPr>
        <w:pStyle w:val="1"/>
        <w:jc w:val="both"/>
      </w:pPr>
      <w:r>
        <w:rPr>
          <w:sz w:val="20"/>
        </w:rPr>
        <w:t xml:space="preserve">возлагаться  дополнительные  обязанности,  не  предусмотренные федеральными</w:t>
      </w:r>
    </w:p>
    <w:p>
      <w:pPr>
        <w:pStyle w:val="1"/>
        <w:jc w:val="both"/>
      </w:pPr>
      <w:r>
        <w:rPr>
          <w:sz w:val="20"/>
        </w:rPr>
        <w:t xml:space="preserve">законами.";</w:t>
      </w:r>
    </w:p>
    <w:p>
      <w:pPr>
        <w:pStyle w:val="0"/>
        <w:ind w:firstLine="540"/>
        <w:jc w:val="both"/>
      </w:pPr>
      <w:r>
        <w:rPr>
          <w:sz w:val="24"/>
        </w:rPr>
        <w:t xml:space="preserve">1.10. </w:t>
      </w:r>
      <w:r>
        <w:rPr>
          <w:sz w:val="24"/>
        </w:rPr>
        <w:t xml:space="preserve">пункт 3.7</w:t>
      </w:r>
      <w:r>
        <w:rPr>
          <w:sz w:val="24"/>
        </w:rPr>
        <w:t xml:space="preserve"> дополнить абзацем следующего содержания: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 В решении о проведении инспекционного визита Органом контроля указывается форма его проведения.";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1.11. </w:t>
      </w:r>
      <w:r>
        <w:rPr>
          <w:sz w:val="24"/>
        </w:rPr>
        <w:t xml:space="preserve">пункт 3.10</w:t>
      </w:r>
      <w:r>
        <w:rPr>
          <w:sz w:val="24"/>
        </w:rPr>
        <w:t xml:space="preserve"> дополнить абзацем следующего содержания: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 В решении о проведении рейдового осмотра Органом контроля указывается форма его проведения.";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1.12. </w:t>
      </w:r>
      <w:r>
        <w:rPr>
          <w:sz w:val="24"/>
        </w:rPr>
        <w:t xml:space="preserve">пункт 3.16</w:t>
      </w:r>
      <w:r>
        <w:rPr>
          <w:sz w:val="24"/>
        </w:rPr>
        <w:t xml:space="preserve"> дополнить абзацем следующего содержания: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"Выездная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"Инспектор". В решении о проведении выездной проверки Органом контроля указывается форма ее проведения.";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1.13. в </w:t>
      </w:r>
      <w:r>
        <w:rPr>
          <w:sz w:val="24"/>
        </w:rPr>
        <w:t xml:space="preserve">абзаце первом пункта 3.23</w:t>
      </w:r>
      <w:r>
        <w:rPr>
          <w:sz w:val="24"/>
        </w:rPr>
        <w:t xml:space="preserve"> слово "осуществляться" заменить словами "совершаться следующие контрольные действия";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1.14. </w:t>
      </w:r>
      <w:r>
        <w:rPr>
          <w:sz w:val="24"/>
        </w:rPr>
        <w:t xml:space="preserve">пункт 3.24</w:t>
      </w:r>
      <w:r>
        <w:rPr>
          <w:sz w:val="24"/>
        </w:rPr>
        <w:t xml:space="preserve"> признать утратившим силу.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2. Рекомендовать администрации города Перми до 02.09.2025 обеспечить внесение в </w:t>
      </w:r>
      <w:r>
        <w:rPr>
          <w:sz w:val="24"/>
        </w:rPr>
        <w:t xml:space="preserve">Положение</w:t>
      </w:r>
      <w:r>
        <w:rPr>
          <w:sz w:val="24"/>
        </w:rPr>
        <w:t xml:space="preserve">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Перми, утвержденное решением Пермской городской Думы от 21.12.2021 N 315, изменений, определяющих виды контрольных мероприятий, которые проводятся по основаниям, предусмотренным </w:t>
      </w:r>
      <w:r>
        <w:rPr>
          <w:sz w:val="24"/>
        </w:rPr>
        <w:t xml:space="preserve">пунктами 7</w:t>
      </w:r>
      <w:r>
        <w:rPr>
          <w:sz w:val="24"/>
        </w:rPr>
        <w:t xml:space="preserve">, </w:t>
      </w:r>
      <w:r>
        <w:rPr>
          <w:sz w:val="24"/>
        </w:rPr>
        <w:t xml:space="preserve">9 части 1 статьи 57</w:t>
      </w:r>
      <w:r>
        <w:rPr>
          <w:sz w:val="24"/>
        </w:rPr>
        <w:t xml:space="preserve"> Федерального закона от 31.07.2020 N 248-ФЗ "О государственном контроле (надзоре) и муниципальном контроле в Российской Федерации".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3. Настоящее решение вступает в силу со дня его официального обнародования посредством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4. Обнародовать настоящее решение посредством официального опубликования в печатном средстве массовой информации "Официальный бюллетень органов местного самоуправления муниципального образования город Пермь", а также в сетевом издании "Официальный сайт муниципального образования город Пермь </w:t>
      </w:r>
      <w:hyperlink w:history="0" r:id="rId6">
        <w:r>
          <w:rPr>
            <w:sz w:val="24"/>
            <w:color w:val="0000ff"/>
          </w:rPr>
          <w:t xml:space="preserve">www.gorodperm.ru</w:t>
        </w:r>
      </w:hyperlink>
      <w:r>
        <w:rPr>
          <w:sz w:val="24"/>
        </w:rPr>
        <w:t xml:space="preserve">".</w:t>
      </w:r>
    </w:p>
    <w:p>
      <w:pPr>
        <w:pStyle w:val="0"/>
        <w:spacing w:before="240" w:line-rule="auto"/>
        <w:ind w:firstLine="540"/>
        <w:jc w:val="both"/>
      </w:pPr>
      <w:r>
        <w:rPr>
          <w:sz w:val="24"/>
        </w:rPr>
        <w:t xml:space="preserve">5. Контроль за исполнением настоящего решения возложить на комитет Пермской городской Думы по городскому хозяйству.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Председатель</w:t>
      </w:r>
    </w:p>
    <w:p>
      <w:pPr>
        <w:pStyle w:val="0"/>
        <w:jc w:val="right"/>
      </w:pPr>
      <w:r>
        <w:rPr>
          <w:sz w:val="24"/>
        </w:rPr>
        <w:t xml:space="preserve">Пермской городской Думы</w:t>
      </w:r>
    </w:p>
    <w:p>
      <w:pPr>
        <w:pStyle w:val="0"/>
        <w:jc w:val="right"/>
      </w:pPr>
      <w:r>
        <w:rPr>
          <w:sz w:val="24"/>
        </w:rPr>
        <w:t xml:space="preserve">Д.В.МАЛЮТИН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right"/>
      </w:pPr>
      <w:r>
        <w:rPr>
          <w:sz w:val="24"/>
        </w:rPr>
        <w:t xml:space="preserve">Глава города Перми</w:t>
      </w:r>
    </w:p>
    <w:p>
      <w:pPr>
        <w:pStyle w:val="0"/>
        <w:jc w:val="right"/>
      </w:pPr>
      <w:r>
        <w:rPr>
          <w:sz w:val="24"/>
        </w:rPr>
        <w:t xml:space="preserve">Э.О.СОСНИН</w:t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</w:pPr>
      <w:r>
        <w:rPr>
          <w:sz w:val="24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2"/>
      <w:headerReference w:type="first" r:id="rId3"/>
      <w:footerReference w:type="default" r:id="rId5"/>
      <w:footerReference w:type="first" r:id="rId5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Пермской городской Думы от 24.04.2025 N 83</w:t>
            <w:br/>
            <w:t>"О внесении изменений в Положение о муниципальном контроле за исполне...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drawing>
              <wp:inline distT="0" distB="0" distL="0" distR="0">
                <wp:extent cx="1910715" cy="44577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0715" cy="445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Решение Пермской городской Думы от 24.04.2025 N 83 "О внесении изменений в Положение о муниципальном контроле за исполне...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07.05.2025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4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Times New Roman" w:hAnsi="Times New Roman" w:cs="Times New Roman"/>
      <w:sz w:val="24"/>
    </w:rPr>
  </w:style>
</w:styles>
</file>

<file path=word/_rels/document.xml.rels><?xml version="1.0" encoding="UTF-8" standalone="yes"?>
<Relationships xmlns="http://schemas.openxmlformats.org/package/2006/relationships">
	<Relationship Id="rId1" Type="http://schemas.openxmlformats.org/officeDocument/2006/relationships/styles" Target="styles.xml"/>
	<Relationship Id="rId2" Type="http://schemas.openxmlformats.org/officeDocument/2006/relationships/header" Target="header1.xml"/>
	<Relationship Id="rId3" Type="http://schemas.openxmlformats.org/officeDocument/2006/relationships/header" Target="header2.xml"/>
	<Relationship Id="rId4" Type="http://schemas.openxmlformats.org/officeDocument/2006/relationships/image" Target="media/image1.png"/>
	<Relationship Id="rId5" Type="http://schemas.openxmlformats.org/officeDocument/2006/relationships/footer" Target="footer1.xml"/>
	<Relationship Id="rId6" Type="http://schemas.openxmlformats.org/officeDocument/2006/relationships/hyperlink" Target="www.gorodperm.ru" TargetMode = "External"/>
</Relationships>
</file>

<file path=word/_rels/foot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1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</Relationships>
</file>

<file path=word/_rels/header2.xml.rels><?xml version="1.0" encoding="UTF-8" standalone="yes"?>
<Relationships xmlns="http://schemas.openxmlformats.org/package/2006/relationships">
	<Relationship Id="rId1" Type="http://schemas.openxmlformats.org/officeDocument/2006/relationships/hyperlink" Target="https://www.consultant.ru" TargetMode = "External"/>
	<Relationship Id="rId2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4024.00.50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Пермской городской Думы от 24.04.2025 N 83
"О внесении изменений в 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города Перми, утвержденное решением Пермской городской Думы от 21.12.2021 N 315 "О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</dc:title>
  <dcterms:created xsi:type="dcterms:W3CDTF">2025-05-07T08:47:19Z</dcterms:created>
</cp:coreProperties>
</file>