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/>
      </w:pPr>
      <w:r/>
      <w:bookmarkStart w:id="0" w:name="_Toc154411868"/>
      <w:r>
        <w:t xml:space="preserve">Приложение 1</w:t>
      </w:r>
      <w:bookmarkEnd w:id="0"/>
      <w:r>
        <w:t xml:space="preserve">8</w:t>
      </w:r>
      <w:r/>
    </w:p>
    <w:p>
      <w:pPr>
        <w:jc w:val="right"/>
        <w:spacing w:after="0"/>
      </w:pPr>
      <w:r>
        <w:t xml:space="preserve">к Программе комплексного развития</w:t>
      </w:r>
      <w:r/>
    </w:p>
    <w:p>
      <w:pPr>
        <w:jc w:val="right"/>
        <w:spacing w:after="0"/>
      </w:pPr>
      <w:r>
        <w:t xml:space="preserve">транспортной инфраструктуры города Перми</w:t>
      </w:r>
      <w:r/>
    </w:p>
    <w:p>
      <w:pPr>
        <w:jc w:val="right"/>
        <w:spacing w:after="0"/>
      </w:pPr>
      <w:r>
        <w:t xml:space="preserve">на 2025-2043 годы</w:t>
      </w:r>
      <w:r/>
    </w:p>
    <w:p>
      <w:pPr>
        <w:spacing w:after="0"/>
      </w:pPr>
      <w:r/>
      <w:r/>
    </w:p>
    <w:p>
      <w:pPr>
        <w:jc w:val="center"/>
        <w:spacing w:after="0"/>
        <w:rPr>
          <w:b/>
          <w:bCs/>
        </w:rPr>
      </w:pPr>
      <w:r>
        <w:rPr>
          <w:b/>
          <w:bCs/>
        </w:rPr>
        <w:t xml:space="preserve">Оценка объемов и источнико</w:t>
      </w:r>
      <w:r>
        <w:rPr>
          <w:b/>
          <w:bCs/>
        </w:rPr>
        <w:t xml:space="preserve">в финансирования мероприятий (инвестиционных проектов) по проектированию, строительству, реконструкции объектов транспортной инфраструктуры, график выполнения мероприятий предлагаемого к реализации варианта развития транспортной инфраструктуры города Перми</w:t>
      </w:r>
      <w:r>
        <w:rPr>
          <w:b/>
          <w:bCs/>
        </w:rPr>
      </w:r>
    </w:p>
    <w:p>
      <w:pPr>
        <w:spacing w:after="0"/>
      </w:pPr>
      <w:r/>
      <w:r/>
    </w:p>
    <w:p>
      <w:pPr>
        <w:spacing w:after="0"/>
      </w:pPr>
      <w:r/>
      <w:r/>
    </w:p>
    <w:tbl>
      <w:tblPr>
        <w:tblW w:w="30234" w:type="dxa"/>
        <w:tblInd w:w="-147" w:type="dxa"/>
        <w:tblLook w:val="04A0" w:firstRow="1" w:lastRow="0" w:firstColumn="1" w:lastColumn="0" w:noHBand="0" w:noVBand="1"/>
      </w:tblPr>
      <w:tblGrid>
        <w:gridCol w:w="376"/>
        <w:gridCol w:w="1816"/>
        <w:gridCol w:w="896"/>
        <w:gridCol w:w="554"/>
        <w:gridCol w:w="1048"/>
        <w:gridCol w:w="1689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771"/>
        <w:gridCol w:w="745"/>
        <w:gridCol w:w="1045"/>
        <w:gridCol w:w="910"/>
        <w:gridCol w:w="910"/>
        <w:gridCol w:w="910"/>
        <w:gridCol w:w="13"/>
        <w:gridCol w:w="294"/>
        <w:gridCol w:w="307"/>
        <w:gridCol w:w="307"/>
        <w:gridCol w:w="307"/>
        <w:gridCol w:w="312"/>
      </w:tblGrid>
      <w:tr>
        <w:tblPrEx/>
        <w:trPr>
          <w:trHeight w:val="1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Мероприятие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2027,0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2028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2029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2030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2031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2032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2033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2034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2035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2036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2037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2038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2039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2040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2041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2042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2043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30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Виды транспорта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2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Задачи Программы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4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926 354,2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926 863,4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926608,8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926 608,8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926 608,8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926 608,8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926 608,8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926 608,8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926 608,4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926 608,8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926 608,8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926 608,8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926 608,8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926 608,8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926 608,8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926 608,8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926 608,8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926 608,8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926 608,8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трамвай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автобус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пешеходное движение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индивид. транспорт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легкий транспорт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грузовой транспорт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другие мероприятия МП Развитие автомобильных дорог и дорожных сооружений в городе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1268807,8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/>
            <w:bookmarkStart w:id="1" w:name="RANGE!E3:E288"/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bookmarkEnd w:id="1"/>
            <w:r/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/>
            <w:bookmarkStart w:id="2" w:name="RANGE!F3:F288"/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bookmarkEnd w:id="2"/>
            <w:r/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729587,6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300000,0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104510,4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134709,8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Реконструкция Комсомольского проспекта от ул. Ленина до ул. Екатерининской по нечетной стороне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ПСД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70101,4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СМР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54188,4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10064,5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Строительство автомобильной дороги по ул. Агатовой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ПСД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47122,4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СМР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51663,4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50834,9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36729,1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10393,3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Реконструкция ул. Карпинского от ул. Архитектора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Свиязева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до ул. Космонавта Леонова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ПСД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505872,2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СМР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401690,6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401690,6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74606,7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Реконструкция ул. Пермской от ул. Плеханова до ул. Попова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3863,7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ПСД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3863,7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371966,5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СМР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Строительство проезда на участке от ул. Уральской до ул. Степана Разина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ПСД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44349,9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СМР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34282,4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6367,3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Обустройство примыкания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ул.Буксирная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 к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ул.Светлогорская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1716,3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ПСД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1447,4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268,8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17512,8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СМР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14769,6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2743,2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Строительство ул. Борчанинова в районе квартала № 245 от внутриквартального проезда до ул. Пушкина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2638,2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ПСД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2225,0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413,3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26920,8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СМР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22704,0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4216,8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ул.Левченко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 до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ул.Нытвенская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 и территории Морион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3362,1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ПСД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2835,4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526,6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34306,9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СМР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28933,1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5373,8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ул.Одоевского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ул.Рязанская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 до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ул.Геологов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5064,9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ПСД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4271,6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793,4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84415,6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СМР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71192,8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13222,8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ул.Качалова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ул.Рязанская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 до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ул.Геологов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4890,3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ПСД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4124,3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766,0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81505,8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СМР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68738,8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12767,0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Обустройство проезда вдоль дома по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Юрша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, 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1738,5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ПСД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1466,2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272,3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17739,9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СМР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14961,2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2778,8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Строительство проезда между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ул.Солдатова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ул.Анвара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 Гатауллина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3336,8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ПСД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2814,1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522,7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34049,2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СМР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28715,8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5333,4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Строительство проезда между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ул.Голева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ул.Плеханова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5860,5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ПСД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4942,5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918,0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59800,8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СМР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50433,6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9367,1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Строительство автомобильной дороги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ул.Монастырская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 от здания 2а до ул. 1905 года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64416,0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ПСД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32587,6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21738,3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6052,6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4037,5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1073600,0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СМР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224688,5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478950,7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201793,2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41731,8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88956,4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37479,4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Реконструкция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ул.Дзержинского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ул.Данщина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 до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ул.Окулова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17264,6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ПСД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14560,3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2704,3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287742,7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СМР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222014,7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20656,3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41235,2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3836,5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Строительство проезда по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ул.Пихтовая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 между м/р Юбилейный и м/р Южный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8755,5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ПСД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7384,1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1371,5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145925,3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СМР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123067,7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22857,6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ул.Геологов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ул.Космонавта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 Леонова до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ул.Рязанская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19725,7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ПСД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16635,9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3089,8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328761,2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СМР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277264,4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51496,8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Капитальный ремонт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ул.Песчаная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от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ул.Строителей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 до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пр.Парковый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8240,5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ПСД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6949,7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1290,8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137341,5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СМР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115828,5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21513,0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Строительство участка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ул.Красноуральская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 до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ул.Гашкова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5187,5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ПСД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4374,9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812,6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52933,7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СМР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44642,2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8291,5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ул.Танкистов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ул.Молодогвардейской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 до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ул.Советской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 Армии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2861,6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ПСД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2413,4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448,2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29200,0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СМР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24626,1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4573,9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Строительство автомобильной дороги от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ул.Хабаровская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 до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ул.Якутская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 с организацией регулируемого пересечения с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ул.Якутская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7653,8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ПСД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6454,9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1198,9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78100,0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СМР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65866,5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12233,5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Строительство квартальной улицы от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ул.Ленина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до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ул.Петропавловской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(вдоль Пермского академического Театра-Театра по ул. Ленина, 53)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4374,3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ПСД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3689,1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685,2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44636,0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СМР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37644,2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6991,7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ул.Комбайнеров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ул.Космонавта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 Беляева до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ул.Рязанская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6477,4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ПСД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5462,8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1014,6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66095,6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СМР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55742,4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10353,1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Реконструкция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ул.Дзержинского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ул.Данщина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 до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ул.Вишерская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24774,6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ПСД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20894,0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3880,7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412910,8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СМР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260085,5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88147,3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48306,2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16371,8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Реконструкция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ул.Заслонова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ул.Мира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 до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ул.Беляева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6354,0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ПСД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5358,7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995,3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105900,0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СМР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89311,9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16588,1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Строительство участка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ул.Краснополянская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 до Бродовского тракта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20688,0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ПСД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17447,5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3240,5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344800,0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СМР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290790,9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54009,1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Реконструкция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ул.Крылова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ул.Крисанова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 до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ул.Пушкина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15450,0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ПСД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13029,9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2420,1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257500,0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СМР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217165,5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40334,5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Формирование сети улиц между ж/к "Арсенал" и ж/к "Альпийская Горка"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13150,4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ПСД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11090,6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2059,9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219174,1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СМР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184842,9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34331,2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ул.Комбайнеров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ул.Рязанская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 до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ул.Чердынская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16446,0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ПСД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13869,9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2576,1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274100,0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СМР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144867,3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86297,9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26906,5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16028,3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Соединение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ул.Малая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Данилихинская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ул.Моторостроителей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85301,7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ПСД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71940,1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13361,6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1421695,0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СМР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460577,7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460584,2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277840,1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85544,0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85545,2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51603,8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Реконструкция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ул.Милиционера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 Власова от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ул.Мира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 до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ул.Геологов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10128,9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ПСД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8542,3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1586,6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168815,6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СМР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142372,5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26443,1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Строительство улицы между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ул.Макаренко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ул.Добролюбова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4738,9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ПСД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3996,6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742,3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48355,6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СМР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40781,3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7574,4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Строительство Ивинского проспекта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29910,9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ПСД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15699,8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9525,8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2916,0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1769,2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498514,2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СМР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85881,8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334545,6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15951,0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62135,8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Капитальный ремонт ул.9 Мая от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ул.Шахтерская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до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ул.Мира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6234,7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ПСД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5258,1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976,6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103912,3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СМР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87635,6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16276,7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Реконструкция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ул.Грибоедова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ул.Уинской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до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ул.Лесная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9061,3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ПСД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7641,9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1419,3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151021,1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СМР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124694,5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2670,8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23159,7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496,1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Строительство проезда между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ул.КИМ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ул.Дружбы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5888,5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ПСД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4966,1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922,4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60086,9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СМР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50674,9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9412,0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ул.Капитана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 Пирожкова до ул.5-я Каховская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6449,3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ПСД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5439,1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1010,2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65809,5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СМР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55501,1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10308,3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ул.Аркадия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 Гайдара от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ул.Патриса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 Лумумбы до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ул.Макаренко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5751,2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ПСД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4850,3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900,9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95852,9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СМР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80838,6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15014,3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Строительство участка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ул.Комбайнеров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 до шоссе Космонавтов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4374,3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ПСД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3689,1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685,2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44636,0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СМР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37644,2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6991,7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Формирование сети улиц между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ул.Зои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 Космодемьянской,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ул.Строителей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ул.Песчаная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пр.Парковый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21287,9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ПСД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17953,4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3334,5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354798,8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СМР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299223,5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55575,3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Реконструкция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ул.Углеуральская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ул.Переселенческая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до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ул.Строителей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18192,5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ПСД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15342,9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2849,7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303208,9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СМР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29234,8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231737,8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42236,2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Строительство участка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ул.Юрша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ул.Макаренко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 до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ул.Профессора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 Чагина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4963,2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ПСД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4185,8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777,4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50644,7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СМР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20322,4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22389,4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3774,5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4158,4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Соединение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ул.Баранчинская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 2-я и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ул.Ивана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 Франко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6008,7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ПСД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5067,5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941,2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100144,8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СМР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84458,2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15686,6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ул.Ординская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ул.Героев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 Хасана до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ул.Полазненская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7686,1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ПСД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6482,2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1203,9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128102,3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СМР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108036,5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20065,8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Реконструкция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ул.Нытвенская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6420,7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ПСД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5415,0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1005,7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107011,9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СМР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16676,6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73573,0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3097,4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13664,9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ул.Смирнова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 до м/р Висим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29718,5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ПСД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25063,4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4655,1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495308,2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СМР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208861,8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208861,8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38792,3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38792,3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Реконструкция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ул.Пермской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ул.Попова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 до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ул.Борчанинова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7055,9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ПСД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5950,7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1105,2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117598,6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СМР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99178,1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18420,5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ул.Топазная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7663,3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ПСД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6462,9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1200,4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127721,3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СМР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107715,2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20006,1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Ремонт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ул.Снайперов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ул.Мира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 до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ул.Чайковского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6757,8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ПСД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5699,2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1058,5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68956,9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СМР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57547,6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608,0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10688,4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112,9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49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Строительство проезда по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ул.Краснова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 на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ул.Сибирская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5187,5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ПСД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4374,9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812,6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52933,7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СМР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44642,2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8291,5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49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Соединение ул.4-й Пятилетки с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ул.Чистопольская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6006,6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ПСД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5065,7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940,9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100110,2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СМР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84429,0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15681,2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52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ул.Пашийская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ул.Карпинского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 до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ул.Левченко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6008,7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ПСД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5067,5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941,2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100144,8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СМР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84458,2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15686,6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52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Капитальный ремонт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ул.Пушкина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ул.Краснова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 до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ул.Островского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31506,6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ПСД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26571,5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4935,2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525110,3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СМР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442857,5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82252,8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55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Ул.Нестерова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ул.Куйбышева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до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ул.Краснофлотской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Ул.Краснофлотская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ул.Нестерова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до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ул.Камчатовская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Ул.Камчатовская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от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ул.Краснофлотской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до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ул.Нечаевской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Ул.Нечаевская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ул.Камчатовской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до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ул.Механошина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Ул.Механошина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ул.Нечаевской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до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ш.Космонавтов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18222,0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ПСД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15367,7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2854,3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303700,0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СМР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156383,6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99745,1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27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29045,4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18525,9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56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Ул.Народовольческая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от дома № 42 до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ул.Рабоче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-Крестьянской,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Ул.Рабоче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-Крестьянская от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ул.Народовольческой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до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ул.Революции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5454,0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ПСД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4599,7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854,3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90900,0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СМР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76661,5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14238,5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Ул.Бригадирская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от дома 14В до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ул.Полазненской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Ул.Полазненская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ул.Бригадирской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до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ул.Ординской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Ул.Ординская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ул.Полазненской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до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ул.Героев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Хасана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19164,0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ПСД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16162,2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3001,8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319400,0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СМР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134844,9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134524,6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25045,0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24985,5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58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Ул.Патриса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Лумумбы от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бул.Гагарина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до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ул.Аркадия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Гайдара,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Ул.Аркадия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Гайдара от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ул.Патриса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Лумумбы до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ул.Ушинского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12102,0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ПСД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10206,4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1895,6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201700,0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СМР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100065,5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70040,4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18585,3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13008,7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59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Ул.1-я Красноармейская от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ул.Николая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Островского до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пр.Комсомольский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12967,9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ПСД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10936,6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2031,3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216131,7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СМР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164549,6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17727,4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30562,1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3292,5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Ул.Студенческая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бул.Гагарина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до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ул.Технической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Ул.Техническая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ул.Тургенева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до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ул.Дружбы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15360,0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ПСД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12954,0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2406,0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256000,0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СМР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107950,2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107950,2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20049,8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20049,8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61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 Монастырская от ул. Попова до ул. Хохрякова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21388,6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ПСД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18038,3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3350,3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356476,9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СМР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108912,4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191726,3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20228,5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35609,7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Ул.Самолетная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ул.Стахановской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до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ул.Советской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Армии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19320,0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ПСД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16293,7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3026,3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322000,0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СМР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13538,8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203626,7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2514,6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37820,0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62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Ул.Уссурийская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ул.Молдавская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до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ул.Генерала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Черняховского,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Ул.Молдавская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ул.Ракитная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до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ул.Уссурийская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11172,0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ПСД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9422,0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1750,0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186200,0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СМР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30963,4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126070,5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5750,9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23415,3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63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Ул.Клары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Цеткин от дома № 33 до дома № 19,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Ул.Коминтерна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ул.Куйбышева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до ул. Клары Цеткин 19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10062,0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ПСД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8485,9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1576,1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167700,0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СМР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108519,6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32912,0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20155,5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6112,8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64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 Окулова от ул. Попова до ул. Хохрякова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21310,0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ПСД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17972,0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3338,0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355167,0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СМР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201678,0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97856,0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37458,0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18175,0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65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Ул.Хабаровская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ул.Ветлужской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до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ул.Кочегаров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Ул.Кочегаров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ул.Хабаровской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до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ул.Генерала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Наумова,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Ул.Генерала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Наумова от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ул.Кочегаров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до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ул.Ветлужской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Ул.Сочинская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ул.Докучаева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до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ул.Транспортной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Ул.Транспортная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ул.Сочинской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до проезда Низовский, Проезд Низовский от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ул.Транспортной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до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ул.Докучаева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43542,0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ПСД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36721,6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6820,4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725700,0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СМР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120532,7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234590,0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234590,1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22314,3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94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22386,8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43570,8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43570,8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4144,5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66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Ул.Фонтанная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ул.Николая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Островского до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ул.Весёлой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Ул.Весёлая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ул.Фонтанной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до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ул.Революции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9636,0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ПСД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8126,6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1509,4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160600,0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СМР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135443,8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25156,2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67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Ул.Пушкарская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ул.Старцева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до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ул.Уинской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16695,5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ПСД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14080,3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2615,2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278257,8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СМР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76832,0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157839,8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14270,2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29315,9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68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Ул.Рязанская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ул.Карпинского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до дома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ул.Рязанская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98/2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12945,4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ПСД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10917,7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2027,8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215757,4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СМР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76750,3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105211,1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14255,0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19541,1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69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 Гашкова от дома № 45 до ул. Ивана Франко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16785,3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ПСД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14156,1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2629,2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279754,8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СМР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235934,3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43820,5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Ул.Старцева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ул.Юрша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до Тр-53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13866,1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ПСД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10149,2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1545,0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1885,0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286,9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231101,8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СМР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101779,3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93123,0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18903,7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17295,9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71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Ул.Александровская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ул.Набережная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ул.Сергея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Данщина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19210,5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ПСД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16201,3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3009,1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126435,1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СМР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161027,0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+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29907,9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10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7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89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7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4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Итого Инвестиции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  <w14:ligatures w14:val="none"/>
              </w:rPr>
              <w:t xml:space="preserve">9386487,61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92256,20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492153,60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671349,61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721835,10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774077,23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398782,74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455485,00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340056,23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344800,00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648447,92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648447,90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620925,26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648447,92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544535,62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293649,05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610183,46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580211,95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400698,00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100144,81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7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4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Итого бюджет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  <w14:ligatures w14:val="none"/>
              </w:rPr>
              <w:t xml:space="preserve">14848607,08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781251,00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781760,30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781465,75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781465,72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781465,72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781465,72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781465,70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781465,72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781465,41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781465,72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781465,72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781465,73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781465,74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781465,72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781465,72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782144,51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781465,72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781465,72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781465,74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7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4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Итого бюджет ПК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  <w14:ligatures w14:val="none"/>
              </w:rPr>
              <w:t xml:space="preserve">2756959,78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145103,20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145103,10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145143,08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145143,08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145143,08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145143,08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145143,08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145143,08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145143,02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145143,08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145143,08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145143,07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145143,09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145143,08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145143,08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144464,29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145143,08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145143,08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145143,05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7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4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trHeight w:val="120"/>
        </w:trPr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Итого всего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8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  <w14:ligatures w14:val="none"/>
              </w:rPr>
              <w:t xml:space="preserve">17605566,86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926354,20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926863,40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926608,83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926608,80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926608,80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926608,80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926608,78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926608,80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926608,44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926608,80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926608,80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926608,80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926608,83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926608,80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926608,80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926608,80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926608,80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926608,80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926608,78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7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4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  <w14:ligatures w14:val="none"/>
              </w:rPr>
            </w:r>
          </w:p>
        </w:tc>
      </w:tr>
    </w:tbl>
    <w:p>
      <w:pPr>
        <w:spacing w:after="0"/>
      </w:pPr>
      <w:r/>
      <w:r/>
    </w:p>
    <w:sectPr>
      <w:footnotePr/>
      <w:endnotePr/>
      <w:type w:val="nextPage"/>
      <w:pgSz w:w="31678" w:h="31678" w:orient="portrait"/>
      <w:pgMar w:top="1701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>
    <w:name w:val="Hyperlink"/>
    <w:basedOn w:val="618"/>
    <w:uiPriority w:val="99"/>
    <w:semiHidden/>
    <w:unhideWhenUsed/>
    <w:rPr>
      <w:color w:val="0563c1"/>
      <w:u w:val="single"/>
    </w:rPr>
  </w:style>
  <w:style w:type="character" w:styleId="622">
    <w:name w:val="FollowedHyperlink"/>
    <w:basedOn w:val="618"/>
    <w:uiPriority w:val="99"/>
    <w:semiHidden/>
    <w:unhideWhenUsed/>
    <w:rPr>
      <w:color w:val="954f72"/>
      <w:u w:val="single"/>
    </w:rPr>
  </w:style>
  <w:style w:type="paragraph" w:styleId="623" w:customStyle="1">
    <w:name w:val="msonormal"/>
    <w:basedOn w:val="6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paragraph" w:styleId="624" w:customStyle="1">
    <w:name w:val="xl65"/>
    <w:basedOn w:val="617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15"/>
      <w:szCs w:val="15"/>
      <w:lang w:eastAsia="ru-RU"/>
      <w14:ligatures w14:val="none"/>
    </w:rPr>
  </w:style>
  <w:style w:type="paragraph" w:styleId="625" w:customStyle="1">
    <w:name w:val="xl66"/>
    <w:basedOn w:val="617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15"/>
      <w:szCs w:val="15"/>
      <w:lang w:eastAsia="ru-RU"/>
      <w14:ligatures w14:val="none"/>
    </w:rPr>
  </w:style>
  <w:style w:type="paragraph" w:styleId="626" w:customStyle="1">
    <w:name w:val="xl67"/>
    <w:basedOn w:val="617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15"/>
      <w:szCs w:val="15"/>
      <w:lang w:eastAsia="ru-RU"/>
      <w14:ligatures w14:val="none"/>
    </w:rPr>
  </w:style>
  <w:style w:type="paragraph" w:styleId="627" w:customStyle="1">
    <w:name w:val="xl68"/>
    <w:basedOn w:val="617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9"/>
      <w:szCs w:val="9"/>
      <w:lang w:eastAsia="ru-RU"/>
      <w14:ligatures w14:val="none"/>
    </w:rPr>
  </w:style>
  <w:style w:type="paragraph" w:styleId="628" w:customStyle="1">
    <w:name w:val="xl69"/>
    <w:basedOn w:val="617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9"/>
      <w:szCs w:val="9"/>
      <w:lang w:eastAsia="ru-RU"/>
      <w14:ligatures w14:val="none"/>
    </w:rPr>
  </w:style>
  <w:style w:type="paragraph" w:styleId="629" w:customStyle="1">
    <w:name w:val="xl70"/>
    <w:basedOn w:val="617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9"/>
      <w:szCs w:val="9"/>
      <w:lang w:eastAsia="ru-RU"/>
      <w14:ligatures w14:val="none"/>
    </w:rPr>
  </w:style>
  <w:style w:type="paragraph" w:styleId="630" w:customStyle="1">
    <w:name w:val="xl71"/>
    <w:basedOn w:val="617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9"/>
      <w:szCs w:val="9"/>
      <w:lang w:eastAsia="ru-RU"/>
      <w14:ligatures w14:val="none"/>
    </w:rPr>
  </w:style>
  <w:style w:type="paragraph" w:styleId="631" w:customStyle="1">
    <w:name w:val="xl72"/>
    <w:basedOn w:val="617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9"/>
      <w:szCs w:val="9"/>
      <w:lang w:eastAsia="ru-RU"/>
      <w14:ligatures w14:val="none"/>
    </w:rPr>
  </w:style>
  <w:style w:type="paragraph" w:styleId="632" w:customStyle="1">
    <w:name w:val="xl73"/>
    <w:basedOn w:val="617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9"/>
      <w:szCs w:val="9"/>
      <w:lang w:eastAsia="ru-RU"/>
      <w14:ligatures w14:val="none"/>
    </w:rPr>
  </w:style>
  <w:style w:type="paragraph" w:styleId="633" w:customStyle="1">
    <w:name w:val="xl74"/>
    <w:basedOn w:val="617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9"/>
      <w:szCs w:val="9"/>
      <w:lang w:eastAsia="ru-RU"/>
      <w14:ligatures w14:val="none"/>
    </w:rPr>
  </w:style>
  <w:style w:type="paragraph" w:styleId="634" w:customStyle="1">
    <w:name w:val="xl75"/>
    <w:basedOn w:val="617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9"/>
      <w:szCs w:val="9"/>
      <w:lang w:eastAsia="ru-RU"/>
      <w14:ligatures w14:val="none"/>
    </w:rPr>
  </w:style>
  <w:style w:type="paragraph" w:styleId="635" w:customStyle="1">
    <w:name w:val="xl76"/>
    <w:basedOn w:val="617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9"/>
      <w:szCs w:val="9"/>
      <w:lang w:eastAsia="ru-RU"/>
      <w14:ligatures w14:val="none"/>
    </w:rPr>
  </w:style>
  <w:style w:type="paragraph" w:styleId="636" w:customStyle="1">
    <w:name w:val="xl77"/>
    <w:basedOn w:val="617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9"/>
      <w:szCs w:val="9"/>
      <w:lang w:eastAsia="ru-RU"/>
      <w14:ligatures w14:val="none"/>
    </w:rPr>
  </w:style>
  <w:style w:type="paragraph" w:styleId="637" w:customStyle="1">
    <w:name w:val="xl78"/>
    <w:basedOn w:val="617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9"/>
      <w:szCs w:val="9"/>
      <w:lang w:eastAsia="ru-RU"/>
      <w14:ligatures w14:val="none"/>
    </w:rPr>
  </w:style>
  <w:style w:type="paragraph" w:styleId="638" w:customStyle="1">
    <w:name w:val="xl79"/>
    <w:basedOn w:val="617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9"/>
      <w:szCs w:val="9"/>
      <w:lang w:eastAsia="ru-RU"/>
      <w14:ligatures w14:val="none"/>
    </w:rPr>
  </w:style>
  <w:style w:type="paragraph" w:styleId="639" w:customStyle="1">
    <w:name w:val="xl80"/>
    <w:basedOn w:val="617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9"/>
      <w:szCs w:val="9"/>
      <w:lang w:eastAsia="ru-RU"/>
      <w14:ligatures w14:val="none"/>
    </w:rPr>
  </w:style>
  <w:style w:type="paragraph" w:styleId="640" w:customStyle="1">
    <w:name w:val="xl81"/>
    <w:basedOn w:val="617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9"/>
      <w:szCs w:val="9"/>
      <w:lang w:eastAsia="ru-RU"/>
      <w14:ligatures w14:val="none"/>
    </w:rPr>
  </w:style>
  <w:style w:type="paragraph" w:styleId="641" w:customStyle="1">
    <w:name w:val="xl82"/>
    <w:basedOn w:val="617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9"/>
      <w:szCs w:val="9"/>
      <w:lang w:eastAsia="ru-RU"/>
      <w14:ligatures w14:val="none"/>
    </w:rPr>
  </w:style>
  <w:style w:type="paragraph" w:styleId="642" w:customStyle="1">
    <w:name w:val="xl83"/>
    <w:basedOn w:val="617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9"/>
      <w:szCs w:val="9"/>
      <w:lang w:eastAsia="ru-RU"/>
      <w14:ligatures w14:val="none"/>
    </w:rPr>
  </w:style>
  <w:style w:type="paragraph" w:styleId="643" w:customStyle="1">
    <w:name w:val="xl84"/>
    <w:basedOn w:val="617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9"/>
      <w:szCs w:val="9"/>
      <w:lang w:eastAsia="ru-RU"/>
      <w14:ligatures w14:val="none"/>
    </w:rPr>
  </w:style>
  <w:style w:type="paragraph" w:styleId="644" w:customStyle="1">
    <w:name w:val="xl85"/>
    <w:basedOn w:val="617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9"/>
      <w:szCs w:val="9"/>
      <w:lang w:eastAsia="ru-RU"/>
      <w14:ligatures w14:val="none"/>
    </w:rPr>
  </w:style>
  <w:style w:type="paragraph" w:styleId="645" w:customStyle="1">
    <w:name w:val="xl86"/>
    <w:basedOn w:val="617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9"/>
      <w:szCs w:val="9"/>
      <w:lang w:eastAsia="ru-RU"/>
      <w14:ligatures w14:val="none"/>
    </w:rPr>
  </w:style>
  <w:style w:type="paragraph" w:styleId="646" w:customStyle="1">
    <w:name w:val="xl87"/>
    <w:basedOn w:val="617"/>
    <w:pPr>
      <w:jc w:val="center"/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9"/>
      <w:szCs w:val="9"/>
      <w:lang w:eastAsia="ru-RU"/>
      <w14:ligatures w14:val="none"/>
    </w:rPr>
  </w:style>
  <w:style w:type="paragraph" w:styleId="647" w:customStyle="1">
    <w:name w:val="xl88"/>
    <w:basedOn w:val="617"/>
    <w:pPr>
      <w:jc w:val="center"/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9"/>
      <w:szCs w:val="9"/>
      <w:lang w:eastAsia="ru-RU"/>
      <w14:ligatures w14:val="none"/>
    </w:rPr>
  </w:style>
  <w:style w:type="paragraph" w:styleId="648" w:customStyle="1">
    <w:name w:val="xl89"/>
    <w:basedOn w:val="617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8"/>
      <w:szCs w:val="8"/>
      <w:lang w:eastAsia="ru-RU"/>
      <w14:ligatures w14:val="none"/>
    </w:rPr>
  </w:style>
  <w:style w:type="paragraph" w:styleId="649" w:customStyle="1">
    <w:name w:val="xl63"/>
    <w:basedOn w:val="617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15"/>
      <w:szCs w:val="15"/>
      <w:lang w:eastAsia="ru-RU"/>
      <w14:ligatures w14:val="none"/>
    </w:rPr>
  </w:style>
  <w:style w:type="paragraph" w:styleId="650" w:customStyle="1">
    <w:name w:val="xl64"/>
    <w:basedOn w:val="617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15"/>
      <w:szCs w:val="15"/>
      <w:lang w:eastAsia="ru-RU"/>
      <w14:ligatures w14:val="none"/>
    </w:rPr>
  </w:style>
  <w:style w:type="paragraph" w:styleId="651" w:customStyle="1">
    <w:name w:val="xl90"/>
    <w:basedOn w:val="617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6"/>
      <w:szCs w:val="6"/>
      <w:lang w:eastAsia="ru-RU"/>
      <w14:ligatures w14:val="none"/>
    </w:rPr>
  </w:style>
  <w:style w:type="paragraph" w:styleId="652" w:customStyle="1">
    <w:name w:val="xl91"/>
    <w:basedOn w:val="617"/>
    <w:pPr>
      <w:jc w:val="center"/>
      <w:spacing w:before="100" w:beforeAutospacing="1" w:after="100" w:afterAutospacing="1" w:line="240" w:lineRule="auto"/>
      <w:shd w:val="clear" w:color="000000" w:fill="ffffff"/>
    </w:pPr>
    <w:rPr>
      <w:rFonts w:ascii="Times New Roman" w:hAnsi="Times New Roman" w:eastAsia="Times New Roman" w:cs="Times New Roman"/>
      <w:sz w:val="15"/>
      <w:szCs w:val="15"/>
      <w:lang w:eastAsia="ru-RU"/>
      <w14:ligatures w14:val="none"/>
    </w:rPr>
  </w:style>
  <w:style w:type="paragraph" w:styleId="653" w:customStyle="1">
    <w:name w:val="xl92"/>
    <w:basedOn w:val="617"/>
    <w:pPr>
      <w:jc w:val="center"/>
      <w:spacing w:before="100" w:beforeAutospacing="1" w:after="100" w:afterAutospacing="1" w:line="240" w:lineRule="auto"/>
      <w:shd w:val="clear" w:color="000000" w:fill="ffffff"/>
    </w:pPr>
    <w:rPr>
      <w:rFonts w:ascii="Times New Roman" w:hAnsi="Times New Roman" w:eastAsia="Times New Roman" w:cs="Times New Roman"/>
      <w:sz w:val="15"/>
      <w:szCs w:val="15"/>
      <w:lang w:eastAsia="ru-RU"/>
      <w14:ligatures w14:val="none"/>
    </w:rPr>
  </w:style>
  <w:style w:type="paragraph" w:styleId="654" w:customStyle="1">
    <w:name w:val="xl93"/>
    <w:basedOn w:val="617"/>
    <w:pPr>
      <w:jc w:val="center"/>
      <w:spacing w:before="100" w:beforeAutospacing="1" w:after="100" w:afterAutospacing="1" w:line="240" w:lineRule="auto"/>
      <w:shd w:val="clear" w:color="000000" w:fill="ffffff"/>
    </w:pPr>
    <w:rPr>
      <w:rFonts w:ascii="Times New Roman" w:hAnsi="Times New Roman" w:eastAsia="Times New Roman" w:cs="Times New Roman"/>
      <w:sz w:val="15"/>
      <w:szCs w:val="15"/>
      <w:lang w:eastAsia="ru-RU"/>
      <w14:ligatures w14:val="none"/>
    </w:rPr>
  </w:style>
  <w:style w:type="paragraph" w:styleId="655" w:customStyle="1">
    <w:name w:val="xl94"/>
    <w:basedOn w:val="617"/>
    <w:pPr>
      <w:jc w:val="center"/>
      <w:spacing w:before="100" w:beforeAutospacing="1" w:after="100" w:afterAutospacing="1" w:line="240" w:lineRule="auto"/>
      <w:shd w:val="clear" w:color="000000" w:fill="ffffff"/>
    </w:pPr>
    <w:rPr>
      <w:rFonts w:ascii="Times New Roman" w:hAnsi="Times New Roman" w:eastAsia="Times New Roman" w:cs="Times New Roman"/>
      <w:sz w:val="6"/>
      <w:szCs w:val="6"/>
      <w:lang w:eastAsia="ru-RU"/>
      <w14:ligatures w14:val="none"/>
    </w:rPr>
  </w:style>
  <w:style w:type="paragraph" w:styleId="656" w:customStyle="1">
    <w:name w:val="xl95"/>
    <w:basedOn w:val="617"/>
    <w:pPr>
      <w:spacing w:before="100" w:beforeAutospacing="1" w:after="100" w:afterAutospacing="1" w:line="240" w:lineRule="auto"/>
      <w:pBdr>
        <w:left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6"/>
      <w:szCs w:val="6"/>
      <w:lang w:eastAsia="ru-RU"/>
      <w14:ligatures w14:val="none"/>
    </w:rPr>
  </w:style>
  <w:style w:type="paragraph" w:styleId="657" w:customStyle="1">
    <w:name w:val="xl96"/>
    <w:basedOn w:val="617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  <w14:ligatures w14:val="none"/>
    </w:rPr>
  </w:style>
  <w:style w:type="paragraph" w:styleId="658" w:customStyle="1">
    <w:name w:val="xl97"/>
    <w:basedOn w:val="617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 w:eastAsia="Times New Roman" w:cs="Times New Roman"/>
      <w:sz w:val="16"/>
      <w:szCs w:val="16"/>
      <w:lang w:eastAsia="ru-RU"/>
      <w14:ligatures w14:val="none"/>
    </w:rPr>
  </w:style>
  <w:style w:type="paragraph" w:styleId="659" w:customStyle="1">
    <w:name w:val="xl98"/>
    <w:basedOn w:val="617"/>
    <w:pPr>
      <w:jc w:val="center"/>
      <w:spacing w:before="100" w:beforeAutospacing="1" w:after="100" w:afterAutospacing="1" w:line="240" w:lineRule="auto"/>
      <w:shd w:val="clear" w:color="000000" w:fill="ffffff"/>
    </w:pPr>
    <w:rPr>
      <w:rFonts w:ascii="Times New Roman" w:hAnsi="Times New Roman" w:eastAsia="Times New Roman" w:cs="Times New Roman"/>
      <w:sz w:val="16"/>
      <w:szCs w:val="16"/>
      <w:lang w:eastAsia="ru-RU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13</cp:revision>
  <dcterms:created xsi:type="dcterms:W3CDTF">2024-11-15T09:28:00Z</dcterms:created>
  <dcterms:modified xsi:type="dcterms:W3CDTF">2024-11-18T06:24:30Z</dcterms:modified>
</cp:coreProperties>
</file>