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spacing w:after="480" w:line="240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едения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center"/>
        <w:spacing w:after="480"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о способах получения консультаций по вопросам соблюдения обязательных требований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contextualSpacing/>
        <w:jc w:val="center"/>
        <w:spacing w:after="48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center"/>
        <w:spacing w:after="48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2.5. Консультирование контролируемых лиц и их представителей осуществляется руководителем Органа контроля, заместителем руководителя Органа контроля, Инспектором по обращениям контролируемых лиц и их представителей по вопросам, связанным с организацией и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существлением Муниципального контроля.</w:t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168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Консультирование осуществляется без взимания платы.</w:t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168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Консультирование может осуществляться по телефону, посредством видео-конференц-связи, использования мобильного приложения "Инспектор", на личном приеме либо в ходе проведения профилактических мероприятий, контрольных мероприятий.</w:t>
      </w:r>
      <w:r>
        <w:rPr>
          <w:sz w:val="28"/>
          <w:szCs w:val="28"/>
        </w:rPr>
      </w:r>
    </w:p>
    <w:tbl>
      <w:tblPr>
        <w:tblStyle w:val="4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5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828282"/>
                <w:sz w:val="28"/>
                <w:szCs w:val="28"/>
              </w:rPr>
              <w:t xml:space="preserve">(в ред. </w:t>
            </w:r>
            <w:r>
              <w:rPr>
                <w:rFonts w:ascii="Times New Roman" w:hAnsi="Times New Roman" w:eastAsia="Times New Roman" w:cs="Times New Roman"/>
                <w:color w:val="0000ff"/>
                <w:sz w:val="28"/>
                <w:szCs w:val="28"/>
                <w:u w:val="none"/>
              </w:rPr>
              <w:t xml:space="preserve">решения</w:t>
            </w:r>
            <w:r>
              <w:rPr>
                <w:rFonts w:ascii="Times New Roman" w:hAnsi="Times New Roman" w:eastAsia="Times New Roman" w:cs="Times New Roman"/>
                <w:color w:val="828282"/>
                <w:sz w:val="28"/>
                <w:szCs w:val="28"/>
              </w:rPr>
              <w:t xml:space="preserve"> Пермской городской Думы от 23.06.2026 N 112)</w:t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 w:right="0" w:firstLine="540"/>
        <w:jc w:val="both"/>
        <w:spacing w:before="168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Время консультирования не должно превышать 15 минут.</w:t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168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2.6. Личный прием граждан проводится руководителем Органа контроля, заместителем руководителя Органа контроля, Инспектором.</w:t>
      </w:r>
      <w:r>
        <w:rPr>
          <w:sz w:val="28"/>
          <w:szCs w:val="28"/>
        </w:rPr>
      </w:r>
    </w:p>
    <w:p>
      <w:pPr>
        <w:contextualSpacing/>
        <w:ind w:firstLine="540"/>
        <w:jc w:val="both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white"/>
        </w:rPr>
        <w:t xml:space="preserve">Консультации по вопросам соблюдения обязательных требований можно получить при обращении в департамент дорог и благоустройства администрации города Перми, расположенный по адресу: г. Пермь, ул. Ленина, 25, справочный телефон: 212-62-80, адрес электронной п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white"/>
        </w:rPr>
        <w:t xml:space="preserve">очты: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white"/>
        </w:rPr>
        <w:t xml:space="preserve"> </w:t>
      </w:r>
      <w:hyperlink r:id="rId9" w:tooltip="Отправить письмо" w:history="1">
        <w:r>
          <w:rPr>
            <w:rStyle w:val="622"/>
            <w:rFonts w:ascii="Times New Roman" w:hAnsi="Times New Roman" w:eastAsia="Times New Roman" w:cs="Times New Roman"/>
            <w:b/>
            <w:bCs/>
            <w:color w:val="auto"/>
            <w:sz w:val="28"/>
            <w:szCs w:val="28"/>
            <w:highlight w:val="white"/>
            <w:u w:val="none"/>
          </w:rPr>
          <w:t xml:space="preserve">ddb@perm.permkrai.ru</w:t>
        </w:r>
      </w:hyperlink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white"/>
        </w:rPr>
        <w:t xml:space="preserve">. Режим работы: ежедневно, кроме субботы и воскресенья, с 09.00 час. до 18.00 час., в пятницу – с 09.00 час. до 17.00 час., обеденный перерыв - с 12.00 час. до 12.48 час.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2.7. Консультирование осуществляется в устной и письменной формах по следующим вопросам:</w:t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168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организация и осуществление Муниципального контроля,</w:t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168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порядок осуществления профилактических, контрольных мероприятий, установленных настоящим Положением.</w:t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168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2.8. Консультирование по вопросам, указанным в пункте 2.7 настоящего Положения, в письменной форме осуществляется в следующих случаях:</w:t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168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контролируемым лицом представлен письменный запрос, направленный в том числе посредством единого портала государственных и муниципальных услуг или регионального портала государственных и муниципальных услуг, о представлении письменного ответа по вопросам 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онсультирования,</w:t>
      </w:r>
      <w:r>
        <w:rPr>
          <w:sz w:val="28"/>
          <w:szCs w:val="28"/>
        </w:rPr>
      </w:r>
    </w:p>
    <w:tbl>
      <w:tblPr>
        <w:tblStyle w:val="4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5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828282"/>
                <w:sz w:val="28"/>
                <w:szCs w:val="28"/>
              </w:rPr>
              <w:t xml:space="preserve">(в ред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u w:val="none"/>
              </w:rPr>
              <w:t xml:space="preserve">решения</w:t>
            </w:r>
            <w:r>
              <w:rPr>
                <w:rFonts w:ascii="Times New Roman" w:hAnsi="Times New Roman" w:eastAsia="Times New Roman" w:cs="Times New Roman"/>
                <w:color w:val="828282"/>
                <w:sz w:val="28"/>
                <w:szCs w:val="28"/>
              </w:rPr>
              <w:t xml:space="preserve"> Пермской городской Думы от 23.06.2026 N 112)</w:t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 w:right="0" w:firstLine="540"/>
        <w:jc w:val="both"/>
        <w:spacing w:before="168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 время консультирования представить ответ на поставленные вопросы невозможно,</w:t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168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ответ на поставленные вопросы требует дополнительного запроса сведений от органов власти или иных лиц.</w:t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168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Консультирование в письменной форме осуществляется в порядке и сроки, установленные Федеральным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02.05.2006 N 59-ФЗ «О порядке рассмотрения обращений граждан Российской Федерации».</w:t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168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2.9. Если поставленные во время консультирования вопросы не относятся к сфере Муниципального контроля, даются необходимые разъяснения по обращению в соответствующие органы власти или к соответствующим должностным лицам.</w:t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168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2.10. Орган контроля осуществляет учет консультирований, который проводится посредством внесения соответствующей записи в журнал консультирования, форма которого утверждается правовым актом администрации города Перми. При проведении консультирования во вре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мя контрольных мероприятий запись о проведенной консультации отражается в акте контрольного мероприятия, а также в журнале консультирования.</w:t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168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2.11. В случае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Органа контроля в информационно-телекоммуникационной сети Интернет письменного разъяснения, подписанного руководителем Органа контроля, заместителем руководителя Органа контроля, без указания в таком разъяснении сведений, доступ к которым ограничен в соот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ветствии с законодательством.</w:t>
      </w:r>
      <w:r>
        <w:rPr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1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1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1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1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1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1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1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1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1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19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19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19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19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19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19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19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character" w:styleId="622">
    <w:name w:val="Hyperlink"/>
    <w:basedOn w:val="619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mailto:ddb@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2097B-B0FE-41CD-8BDD-26B301557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 Денис Сергеевич</dc:creator>
  <cp:keywords/>
  <dc:description/>
  <cp:lastModifiedBy>novikova-es</cp:lastModifiedBy>
  <cp:revision>3</cp:revision>
  <dcterms:created xsi:type="dcterms:W3CDTF">2023-09-25T10:20:00Z</dcterms:created>
  <dcterms:modified xsi:type="dcterms:W3CDTF">2026-07-07T11:45:20Z</dcterms:modified>
</cp:coreProperties>
</file>