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информирует о </w:t>
      </w:r>
      <w:r>
        <w:rPr>
          <w:b/>
          <w:sz w:val="28"/>
          <w:szCs w:val="28"/>
        </w:rPr>
        <w:t xml:space="preserve">предварительном согласовании </w:t>
      </w:r>
      <w:r>
        <w:rPr>
          <w:b/>
          <w:sz w:val="28"/>
          <w:szCs w:val="28"/>
        </w:rPr>
        <w:t xml:space="preserve">предоставления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</w:t>
            </w:r>
            <w:r>
              <w:rPr>
                <w:sz w:val="28"/>
                <w:szCs w:val="28"/>
              </w:rPr>
              <w:t xml:space="preserve">, 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Пермь, ул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3-я Пароходная, д. 16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</w:pPr>
      <w:r>
        <w:rPr>
          <w:b/>
          <w:color w:val="ff0000"/>
          <w:lang w:val="ru-RU"/>
        </w:rPr>
      </w:r>
      <w:r/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59</cp:revision>
  <dcterms:created xsi:type="dcterms:W3CDTF">2019-10-23T12:14:00Z</dcterms:created>
  <dcterms:modified xsi:type="dcterms:W3CDTF">2025-05-30T11:34:50Z</dcterms:modified>
  <cp:version>917504</cp:version>
</cp:coreProperties>
</file>