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rPr>
          <w:b/>
          <w:szCs w:val="28"/>
        </w:rPr>
      </w:pPr>
      <w:r>
        <w:rPr>
          <w:b/>
          <w:szCs w:val="28"/>
        </w:rPr>
        <w:t xml:space="preserve">Сообщение</w:t>
      </w:r>
      <w:r>
        <w:rPr>
          <w:b/>
          <w:szCs w:val="28"/>
        </w:rPr>
        <w:t xml:space="preserve">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2"/>
        <w:jc w:val="center"/>
        <w:rPr>
          <w:szCs w:val="28"/>
        </w:rPr>
      </w:pPr>
      <w:r>
        <w:rPr>
          <w:szCs w:val="28"/>
        </w:rPr>
        <w:t xml:space="preserve">о планируемом изъятии земельного участка для </w:t>
      </w:r>
      <w:r>
        <w:rPr>
          <w:szCs w:val="28"/>
        </w:rPr>
        <w:t xml:space="preserve">муниципальных нужд</w:t>
      </w:r>
      <w:r>
        <w:rPr>
          <w:szCs w:val="28"/>
        </w:rPr>
      </w:r>
      <w:r>
        <w:rPr>
          <w:szCs w:val="28"/>
        </w:rPr>
      </w:r>
    </w:p>
    <w:p>
      <w:pPr>
        <w:pStyle w:val="832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2"/>
        <w:ind w:firstLine="709"/>
        <w:jc w:val="both"/>
        <w:spacing w:line="240" w:lineRule="exact"/>
        <w:rPr>
          <w:szCs w:val="28"/>
        </w:rPr>
      </w:pPr>
      <w:r>
        <w:rPr>
          <w:szCs w:val="28"/>
        </w:rPr>
        <w:t xml:space="preserve">В соответствии со статьей 56.5</w:t>
      </w:r>
      <w:r>
        <w:rPr>
          <w:szCs w:val="28"/>
        </w:rPr>
        <w:t xml:space="preserve"> Земельного кодекса Российской Ф</w:t>
      </w:r>
      <w:r>
        <w:rPr>
          <w:szCs w:val="28"/>
        </w:rPr>
        <w:t xml:space="preserve">едерации администрация города Перми сообщает </w:t>
        <w:br w:type="textWrapping" w:clear="all"/>
        <w:t xml:space="preserve">о планируемом изъятии земельного участка для муниципальных нужд. Сообщение направлено на в</w:t>
      </w:r>
      <w:r>
        <w:rPr>
          <w:szCs w:val="28"/>
        </w:rPr>
        <w:t xml:space="preserve">ыявлени</w:t>
      </w:r>
      <w:r>
        <w:rPr>
          <w:szCs w:val="28"/>
        </w:rPr>
        <w:t xml:space="preserve">е </w:t>
      </w:r>
      <w:r>
        <w:rPr>
          <w:szCs w:val="28"/>
        </w:rPr>
        <w:t xml:space="preserve">лиц, земельный участок и (или) расположенные на нем объекты недвижимого имущества которых подлежат изъятию для муниципальных нужд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32"/>
        <w:ind w:firstLine="709"/>
        <w:jc w:val="both"/>
        <w:spacing w:line="240" w:lineRule="exact"/>
        <w:rPr>
          <w:szCs w:val="28"/>
        </w:rPr>
      </w:pPr>
      <w:r>
        <w:rPr>
          <w:szCs w:val="28"/>
        </w:rPr>
        <w:t xml:space="preserve">1. Земельный участок с кадастровым номером 59:01:4410040:6 и расположенные на нем гаражи-боксы изымаются </w:t>
      </w:r>
      <w:r>
        <w:rPr>
          <w:szCs w:val="28"/>
        </w:rPr>
        <w:t xml:space="preserve">для строительства </w:t>
      </w:r>
      <w:r>
        <w:rPr>
          <w:szCs w:val="28"/>
        </w:rPr>
        <w:t xml:space="preserve">проезда от автомобильной дороги по ул. Советской до объекта регионального значения «Культурно-рекреационное пространство».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40" w:lineRule="exact"/>
      </w:pPr>
      <w:r>
        <w:rPr>
          <w:szCs w:val="28"/>
          <w:highlight w:val="none"/>
        </w:rPr>
        <w:t xml:space="preserve">2. Границы зон планируемого размещения объектов капитального строительства, в том числе в целях строительства которого предполагается изъятие земельного участка </w:t>
      </w:r>
      <w:r>
        <w:rPr>
          <w:szCs w:val="28"/>
        </w:rPr>
        <w:t xml:space="preserve">с кадастровым номером 59:01:4410040:6</w:t>
      </w:r>
      <w:r>
        <w:rPr>
          <w:szCs w:val="28"/>
          <w:highlight w:val="none"/>
        </w:rPr>
        <w:t xml:space="preserve"> и расположенных на нем объектов недвижимого имущества прилагаются к сообщению.</w:t>
      </w:r>
      <w:r>
        <w:rPr>
          <w:szCs w:val="28"/>
          <w:highlight w:val="none"/>
        </w:rPr>
      </w:r>
      <w:r/>
    </w:p>
    <w:p>
      <w:pPr>
        <w:pStyle w:val="832"/>
        <w:ind w:firstLine="709"/>
        <w:jc w:val="both"/>
        <w:spacing w:line="240" w:lineRule="exact"/>
        <w:rPr>
          <w:highlight w:val="none"/>
        </w:rPr>
      </w:pPr>
      <w:r>
        <w:rPr>
          <w:szCs w:val="28"/>
        </w:rPr>
        <w:t xml:space="preserve">3. </w:t>
      </w:r>
      <w:r>
        <w:rPr>
          <w:szCs w:val="28"/>
        </w:rPr>
        <w:t xml:space="preserve">Адрес для:</w:t>
      </w:r>
      <w:r>
        <w:rPr>
          <w:szCs w:val="28"/>
        </w:rPr>
      </w:r>
      <w:r>
        <w:rPr>
          <w:highlight w:val="none"/>
        </w:rPr>
      </w:r>
    </w:p>
    <w:p>
      <w:pPr>
        <w:ind w:firstLine="709"/>
        <w:jc w:val="both"/>
        <w:spacing w:line="240" w:lineRule="exact"/>
      </w:pPr>
      <w:r>
        <w:rPr>
          <w:szCs w:val="28"/>
        </w:rPr>
        <w:t xml:space="preserve">получения информации о пр</w:t>
      </w:r>
      <w:r>
        <w:rPr>
          <w:szCs w:val="28"/>
        </w:rPr>
        <w:t xml:space="preserve">едполагаемом изъятии земельного участка и расположенных на нем объектов недвижимого имущества для муниципальных нужд: </w:t>
      </w:r>
      <w:r>
        <w:rPr>
          <w:szCs w:val="28"/>
        </w:rPr>
        <w:t xml:space="preserve">город Пермь, ул. Ленина, 25, 2 этаж, кабинет № </w:t>
      </w:r>
      <w:r>
        <w:rPr>
          <w:szCs w:val="28"/>
        </w:rPr>
        <w:t xml:space="preserve">6</w:t>
      </w:r>
      <w:r>
        <w:rPr>
          <w:szCs w:val="28"/>
        </w:rPr>
        <w:t xml:space="preserve">, с 09.00 час. до 13.00 час.;</w:t>
      </w:r>
      <w:r/>
    </w:p>
    <w:p>
      <w:pPr>
        <w:ind w:left="0" w:right="0" w:firstLine="709"/>
        <w:jc w:val="both"/>
        <w:spacing w:line="240" w:lineRule="exact"/>
      </w:pPr>
      <w:r>
        <w:rPr>
          <w:szCs w:val="28"/>
        </w:rPr>
      </w:r>
      <w:r>
        <w:rPr>
          <w:szCs w:val="28"/>
        </w:rPr>
        <w:t xml:space="preserve"> подачи заявления об учете прав на земельный участок и иные объекты недвижимого имущества: город Пермь, </w:t>
        <w:br/>
        <w:t xml:space="preserve">ул. Ленина, 25, 2 этаж, кабинет № </w:t>
      </w:r>
      <w:r>
        <w:rPr>
          <w:szCs w:val="28"/>
        </w:rPr>
        <w:t xml:space="preserve">7</w:t>
      </w:r>
      <w:r>
        <w:rPr>
          <w:szCs w:val="28"/>
        </w:rPr>
        <w:t xml:space="preserve">, понедельник-четверг: с 09.00 час. до 18.00 час., пятница: с 09.00 час. до 17.00 час., перерыв с 13.00 час. до 14.00 час. </w:t>
      </w:r>
      <w:r>
        <w:rPr>
          <w:highlight w:val="none"/>
        </w:rPr>
      </w:r>
      <w:r/>
    </w:p>
    <w:p>
      <w:pPr>
        <w:ind w:left="0" w:right="0" w:firstLine="709"/>
        <w:jc w:val="both"/>
        <w:spacing w:line="240" w:lineRule="exact"/>
        <w:rPr>
          <w:highlight w:val="none"/>
        </w:rPr>
      </w:pPr>
      <w:r>
        <w:rPr>
          <w:szCs w:val="28"/>
        </w:rPr>
        <w:t xml:space="preserve">Подача заявления возможна также по электронной почте: </w:t>
      </w:r>
      <w:r>
        <w:rPr>
          <w:szCs w:val="28"/>
        </w:rPr>
        <w:t xml:space="preserve">ddb@perm.permkrai.ru</w:t>
      </w:r>
      <w:r>
        <w:rPr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32"/>
        <w:ind w:firstLine="709"/>
        <w:jc w:val="both"/>
        <w:spacing w:line="240" w:lineRule="exact"/>
        <w:rPr>
          <w:szCs w:val="28"/>
        </w:rPr>
      </w:pPr>
      <w:r>
        <w:rPr>
          <w:szCs w:val="28"/>
        </w:rPr>
        <w:t xml:space="preserve">Срок подачи указанных заявлений</w:t>
      </w:r>
      <w:r>
        <w:rPr>
          <w:szCs w:val="28"/>
        </w:rPr>
        <w:t xml:space="preserve">:</w:t>
      </w:r>
      <w:r>
        <w:rPr>
          <w:szCs w:val="28"/>
        </w:rPr>
        <w:t xml:space="preserve"> до 14.04.2025 включительно.</w:t>
      </w:r>
      <w:r>
        <w:rPr>
          <w:szCs w:val="28"/>
        </w:rPr>
      </w:r>
      <w:r>
        <w:rPr>
          <w:szCs w:val="28"/>
        </w:rPr>
      </w:r>
    </w:p>
    <w:p>
      <w:pPr>
        <w:pStyle w:val="832"/>
        <w:ind w:firstLine="709"/>
        <w:jc w:val="both"/>
        <w:spacing w:line="240" w:lineRule="exact"/>
        <w:rPr>
          <w:szCs w:val="28"/>
        </w:rPr>
      </w:pPr>
      <w:r>
        <w:rPr>
          <w:szCs w:val="28"/>
        </w:rPr>
        <w:t xml:space="preserve">4. Адрес и время приема граждан и представителей юридических лиц для ознакомления с проектом межевания территории, в соответствии с которым предстоит образовать земель</w:t>
      </w:r>
      <w:r>
        <w:rPr>
          <w:szCs w:val="28"/>
        </w:rPr>
        <w:t xml:space="preserve">ный участок № 10 (согласно экспликации земельных участков и объектов капитального строительства, подлежащих резервированию и изъятию для государственных или муниципальных нужд), </w:t>
      </w:r>
      <w:r>
        <w:rPr>
          <w:szCs w:val="28"/>
        </w:rPr>
        <w:t xml:space="preserve">подлежащий изъятию:</w:t>
      </w:r>
      <w:r>
        <w:t xml:space="preserve"> </w:t>
      </w:r>
      <w:r>
        <w:rPr>
          <w:szCs w:val="28"/>
        </w:rPr>
        <w:t xml:space="preserve">город Пермь, ул. Ленина, 25, 2 этаж, кабинет № 6, с 09.00 час. до </w:t>
      </w:r>
      <w:r>
        <w:rPr>
          <w:szCs w:val="28"/>
        </w:rPr>
        <w:t xml:space="preserve">13</w:t>
      </w:r>
      <w:r>
        <w:rPr>
          <w:szCs w:val="28"/>
        </w:rPr>
        <w:t xml:space="preserve">.00 час.</w:t>
      </w: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832"/>
        <w:ind w:firstLine="709"/>
        <w:jc w:val="both"/>
        <w:spacing w:line="240" w:lineRule="exact"/>
        <w:rPr>
          <w:szCs w:val="28"/>
        </w:rPr>
      </w:pPr>
      <w:r>
        <w:rPr>
          <w:szCs w:val="28"/>
        </w:rPr>
        <w:t xml:space="preserve">Срок указанного приема: до </w:t>
      </w:r>
      <w:r>
        <w:rPr>
          <w:szCs w:val="28"/>
        </w:rPr>
        <w:t xml:space="preserve">14.04.2025 </w:t>
      </w:r>
      <w:r>
        <w:rPr>
          <w:szCs w:val="28"/>
        </w:rPr>
        <w:t xml:space="preserve">включительно.</w:t>
      </w:r>
      <w:r>
        <w:rPr>
          <w:szCs w:val="28"/>
        </w:rPr>
      </w:r>
      <w:r>
        <w:rPr>
          <w:szCs w:val="28"/>
        </w:rPr>
      </w:r>
    </w:p>
    <w:p>
      <w:pPr>
        <w:pStyle w:val="832"/>
        <w:ind w:firstLine="709"/>
        <w:jc w:val="both"/>
        <w:spacing w:line="240" w:lineRule="exact"/>
        <w:rPr>
          <w:szCs w:val="28"/>
        </w:rPr>
      </w:pPr>
      <w:r>
        <w:rPr>
          <w:szCs w:val="28"/>
        </w:rPr>
        <w:t xml:space="preserve">5. </w:t>
      </w:r>
      <w:r>
        <w:rPr>
          <w:szCs w:val="28"/>
        </w:rPr>
        <w:t xml:space="preserve">Официальный</w:t>
      </w:r>
      <w:r>
        <w:rPr>
          <w:szCs w:val="28"/>
        </w:rPr>
        <w:t xml:space="preserve"> сайт в информаци</w:t>
      </w:r>
      <w:r>
        <w:rPr>
          <w:szCs w:val="28"/>
        </w:rPr>
        <w:t xml:space="preserve">онно-телекоммуникационной сети «</w:t>
      </w:r>
      <w:r>
        <w:rPr>
          <w:szCs w:val="28"/>
        </w:rPr>
        <w:t xml:space="preserve">Интернет</w:t>
      </w:r>
      <w:r>
        <w:rPr>
          <w:szCs w:val="28"/>
        </w:rPr>
        <w:t xml:space="preserve">»</w:t>
      </w:r>
      <w:r>
        <w:rPr>
          <w:szCs w:val="28"/>
        </w:rPr>
        <w:t xml:space="preserve">, на котор</w:t>
      </w:r>
      <w:r>
        <w:rPr>
          <w:szCs w:val="28"/>
        </w:rPr>
        <w:t xml:space="preserve">ом</w:t>
      </w:r>
      <w:r>
        <w:rPr>
          <w:szCs w:val="28"/>
        </w:rPr>
        <w:t xml:space="preserve"> размещается сообщение </w:t>
      </w:r>
      <w:r>
        <w:rPr>
          <w:szCs w:val="28"/>
        </w:rPr>
        <w:br w:type="textWrapping" w:clear="all"/>
      </w:r>
      <w:r>
        <w:rPr>
          <w:szCs w:val="28"/>
        </w:rPr>
        <w:t xml:space="preserve">о планируемом изъятии земельных участков для </w:t>
      </w:r>
      <w:r>
        <w:rPr>
          <w:szCs w:val="28"/>
          <w:highlight w:val="none"/>
        </w:rPr>
        <w:t xml:space="preserve">государственных</w:t>
      </w:r>
      <w:r>
        <w:rPr>
          <w:szCs w:val="28"/>
        </w:rPr>
        <w:t xml:space="preserve"> или муниципальных нужд</w:t>
      </w:r>
      <w:r>
        <w:rPr>
          <w:szCs w:val="28"/>
        </w:rPr>
        <w:t xml:space="preserve">:</w:t>
      </w:r>
      <w:r>
        <w:rPr>
          <w:szCs w:val="28"/>
        </w:rPr>
        <w:t xml:space="preserve"> официальн</w:t>
      </w:r>
      <w:r>
        <w:rPr>
          <w:szCs w:val="28"/>
        </w:rPr>
        <w:t xml:space="preserve">ый</w:t>
      </w:r>
      <w:r>
        <w:rPr>
          <w:szCs w:val="28"/>
        </w:rPr>
        <w:t xml:space="preserve"> </w:t>
      </w:r>
      <w:r>
        <w:rPr>
          <w:szCs w:val="28"/>
        </w:rPr>
        <w:br w:type="textWrapping" w:clear="all"/>
      </w:r>
      <w:r>
        <w:rPr>
          <w:szCs w:val="28"/>
        </w:rPr>
        <w:t xml:space="preserve">сайт муниципального образования город Пермь в информационно-телекоммуникационной сети </w:t>
      </w:r>
      <w:r>
        <w:rPr>
          <w:szCs w:val="28"/>
        </w:rPr>
        <w:br w:type="textWrapping" w:clear="all"/>
        <w:t xml:space="preserve">«</w:t>
      </w:r>
      <w:r>
        <w:rPr>
          <w:szCs w:val="28"/>
        </w:rPr>
        <w:t xml:space="preserve">Интернет</w:t>
      </w:r>
      <w:r>
        <w:rPr>
          <w:szCs w:val="28"/>
        </w:rPr>
        <w:t xml:space="preserve">»</w:t>
      </w:r>
      <w:r>
        <w:rPr>
          <w:szCs w:val="28"/>
        </w:rPr>
        <w:t xml:space="preserve">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</w:instrText>
      </w:r>
      <w:r>
        <w:rPr>
          <w:szCs w:val="28"/>
        </w:rPr>
        <w:instrText xml:space="preserve">https://www.gorodperm.ru</w:instrText>
      </w:r>
      <w:r>
        <w:rPr>
          <w:szCs w:val="28"/>
        </w:rPr>
        <w:instrText xml:space="preserve">" </w:instrText>
      </w:r>
      <w:r>
        <w:rPr>
          <w:szCs w:val="28"/>
        </w:rPr>
        <w:fldChar w:fldCharType="separate"/>
      </w:r>
      <w:r>
        <w:rPr>
          <w:rStyle w:val="861"/>
          <w:szCs w:val="28"/>
        </w:rPr>
        <w:t xml:space="preserve">https://www.gorodperm.ru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  <w:r>
        <w:rPr>
          <w:szCs w:val="28"/>
        </w:rPr>
        <w:t xml:space="preserve">в разделе </w:t>
      </w:r>
      <w:r>
        <w:rPr>
          <w:szCs w:val="28"/>
        </w:rPr>
        <w:t xml:space="preserve">«Главная/Деятельность/Благоустройство города/Департамент дорог </w:t>
      </w:r>
      <w:r>
        <w:rPr>
          <w:szCs w:val="28"/>
        </w:rPr>
        <w:br w:type="textWrapping" w:clear="all"/>
      </w:r>
      <w:r>
        <w:rPr>
          <w:szCs w:val="28"/>
        </w:rPr>
        <w:t xml:space="preserve">и благоустройства/Сообщение о планируе</w:t>
      </w:r>
      <w:r>
        <w:rPr>
          <w:szCs w:val="28"/>
        </w:rPr>
        <w:t xml:space="preserve">мом изъятии земельных участков для муниципальных нужд</w:t>
      </w:r>
      <w:r>
        <w:rPr>
          <w:szCs w:val="28"/>
        </w:rPr>
        <w:t xml:space="preserve">»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32"/>
        <w:ind w:firstLine="709"/>
        <w:jc w:val="both"/>
        <w:spacing w:line="240" w:lineRule="exact"/>
        <w:rPr>
          <w:szCs w:val="28"/>
        </w:rPr>
      </w:pPr>
      <w:r>
        <w:rPr>
          <w:szCs w:val="28"/>
        </w:rPr>
        <w:t xml:space="preserve">6. У</w:t>
      </w:r>
      <w:r>
        <w:rPr>
          <w:szCs w:val="28"/>
        </w:rPr>
        <w:t xml:space="preserve">полномоченн</w:t>
      </w:r>
      <w:r>
        <w:rPr>
          <w:szCs w:val="28"/>
        </w:rPr>
        <w:t xml:space="preserve">ым</w:t>
      </w:r>
      <w:r>
        <w:rPr>
          <w:szCs w:val="28"/>
        </w:rPr>
        <w:t xml:space="preserve"> орган</w:t>
      </w:r>
      <w:r>
        <w:rPr>
          <w:szCs w:val="28"/>
        </w:rPr>
        <w:t xml:space="preserve">ом,</w:t>
      </w:r>
      <w:r>
        <w:rPr>
          <w:szCs w:val="28"/>
        </w:rPr>
        <w:t xml:space="preserve"> осуществляющи</w:t>
      </w:r>
      <w:r>
        <w:rPr>
          <w:szCs w:val="28"/>
        </w:rPr>
        <w:t xml:space="preserve">м</w:t>
      </w:r>
      <w:r>
        <w:rPr>
          <w:szCs w:val="28"/>
        </w:rPr>
        <w:t xml:space="preserve"> выявление лиц, земельные участки которых подлежат изъятию для муниципальных нужд</w:t>
      </w:r>
      <w:r>
        <w:rPr>
          <w:szCs w:val="28"/>
        </w:rPr>
        <w:t xml:space="preserve">,</w:t>
      </w:r>
      <w:r>
        <w:rPr>
          <w:szCs w:val="28"/>
        </w:rPr>
        <w:t xml:space="preserve"> является департамент дорог и благоустройства администрации города Перми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32"/>
        <w:ind w:firstLine="709"/>
        <w:jc w:val="both"/>
        <w:spacing w:line="240" w:lineRule="exact"/>
        <w:rPr>
          <w:szCs w:val="28"/>
        </w:rPr>
      </w:pPr>
      <w:r>
        <w:rPr>
          <w:szCs w:val="28"/>
        </w:rPr>
        <w:t xml:space="preserve">7. </w:t>
      </w:r>
      <w:r>
        <w:rPr>
          <w:szCs w:val="28"/>
        </w:rPr>
        <w:t xml:space="preserve">Документация по планировке территории в составе проекта планировки территории и проекта межевания территории, предусматривающая образование </w:t>
      </w:r>
      <w:r>
        <w:rPr>
          <w:szCs w:val="28"/>
        </w:rPr>
        <w:t xml:space="preserve">земельного участка, подлежащего </w:t>
      </w:r>
      <w:r>
        <w:rPr>
          <w:szCs w:val="28"/>
        </w:rPr>
        <w:t xml:space="preserve">изъятию</w:t>
      </w:r>
      <w:r>
        <w:rPr>
          <w:szCs w:val="28"/>
        </w:rPr>
        <w:t xml:space="preserve">, утверждена </w:t>
      </w:r>
      <w:r>
        <w:rPr>
          <w:szCs w:val="28"/>
        </w:rPr>
        <w:t xml:space="preserve">приказом Министерства по управлению имуществом и градостроительной деятельности Пермского края от 09</w:t>
      </w:r>
      <w:r>
        <w:rPr>
          <w:szCs w:val="28"/>
        </w:rPr>
        <w:t xml:space="preserve">.06.</w:t>
      </w:r>
      <w:r>
        <w:rPr>
          <w:szCs w:val="28"/>
        </w:rPr>
        <w:t xml:space="preserve">2022 № 31-02-1-4-1037 </w:t>
        <w:br/>
        <w:t xml:space="preserve">«Об утверждении документации по планировке территории для размещения </w:t>
      </w:r>
      <w:r>
        <w:rPr>
          <w:szCs w:val="28"/>
        </w:rPr>
        <w:t xml:space="preserve">объекта регионального значения «Культурно-рекреационное пространство» (прилагается к сообщению)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32"/>
        <w:ind w:firstLine="709"/>
        <w:jc w:val="both"/>
        <w:spacing w:line="240" w:lineRule="exact"/>
        <w:rPr>
          <w:szCs w:val="28"/>
        </w:rPr>
      </w:pPr>
      <w:r>
        <w:rPr>
          <w:szCs w:val="28"/>
        </w:rPr>
        <w:t xml:space="preserve">8. О</w:t>
      </w:r>
      <w:r>
        <w:rPr>
          <w:szCs w:val="28"/>
        </w:rPr>
        <w:t xml:space="preserve">фициальный сайт, на котором размещен проект планировки территории, предусматривающий размещение объекта местного значения, для строительства которого планируется изъятие земельного участка</w:t>
      </w:r>
      <w:r>
        <w:rPr>
          <w:szCs w:val="28"/>
        </w:rPr>
        <w:t xml:space="preserve"> с кадастровым номером 59:01:4410040:6</w:t>
      </w:r>
      <w:r>
        <w:rPr>
          <w:szCs w:val="28"/>
        </w:rPr>
        <w:t xml:space="preserve">: </w:t>
      </w:r>
      <w:r>
        <w:rPr>
          <w:szCs w:val="28"/>
        </w:rPr>
        <w:t xml:space="preserve">https://migd.permkrai.ru/dokumenty/261285/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32"/>
        <w:ind w:firstLine="709"/>
        <w:jc w:val="both"/>
        <w:spacing w:line="240" w:lineRule="exact"/>
        <w:rPr>
          <w:szCs w:val="28"/>
          <w:highlight w:val="none"/>
        </w:rPr>
      </w:pPr>
      <w:r>
        <w:rPr>
          <w:szCs w:val="28"/>
        </w:rPr>
        <w:t xml:space="preserve">9. </w:t>
      </w:r>
      <w:r>
        <w:rPr>
          <w:szCs w:val="28"/>
          <w:highlight w:val="none"/>
        </w:rPr>
        <w:t xml:space="preserve">К</w:t>
      </w:r>
      <w:r>
        <w:rPr>
          <w:szCs w:val="28"/>
          <w:highlight w:val="none"/>
        </w:rPr>
        <w:t xml:space="preserve">адастровый номер земельного участков, подлежащего изъятию, адрес или описание местоположения, перечень </w:t>
        <w:br/>
        <w:t xml:space="preserve">и адреса расположенных на земельном участке объектов недвижимого имущества</w:t>
      </w:r>
      <w:r>
        <w:rPr>
          <w:szCs w:val="28"/>
          <w:highlight w:val="none"/>
        </w:rPr>
        <w:t xml:space="preserve">, </w:t>
      </w:r>
      <w:r>
        <w:rPr>
          <w:szCs w:val="28"/>
          <w:highlight w:val="none"/>
        </w:rPr>
        <w:t xml:space="preserve">в отношении которых проводятся мероприятия</w:t>
      </w:r>
      <w:r>
        <w:rPr>
          <w:highlight w:val="none"/>
        </w:rPr>
        <w:t xml:space="preserve"> </w:t>
      </w:r>
      <w:r>
        <w:rPr>
          <w:highlight w:val="none"/>
        </w:rPr>
        <w:t xml:space="preserve">в</w:t>
      </w:r>
      <w:r>
        <w:rPr>
          <w:szCs w:val="28"/>
          <w:highlight w:val="none"/>
        </w:rPr>
        <w:t xml:space="preserve"> соответствии со статьей 56.5 Земельного кодекса Российской Федерации</w:t>
      </w:r>
      <w:r>
        <w:rPr>
          <w:szCs w:val="28"/>
          <w:highlight w:val="none"/>
        </w:rPr>
        <w:t xml:space="preserve">,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представлены в таблице № 1.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832"/>
        <w:jc w:val="right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2"/>
        <w:jc w:val="right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32"/>
        <w:jc w:val="right"/>
        <w:spacing w:line="240" w:lineRule="exact"/>
        <w:rPr>
          <w:szCs w:val="28"/>
        </w:rPr>
      </w:pPr>
      <w:r>
        <w:rPr>
          <w:szCs w:val="28"/>
        </w:rPr>
        <w:t xml:space="preserve">Таблица № 1.</w:t>
      </w:r>
      <w:r>
        <w:rPr>
          <w:szCs w:val="28"/>
        </w:rPr>
      </w:r>
      <w:r>
        <w:rPr>
          <w:szCs w:val="28"/>
        </w:rPr>
      </w:r>
    </w:p>
    <w:p>
      <w:pPr>
        <w:pStyle w:val="832"/>
        <w:jc w:val="right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2693"/>
        <w:gridCol w:w="4111"/>
        <w:gridCol w:w="2693"/>
        <w:gridCol w:w="4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680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2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26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Расположенные на земельном участке о</w:t>
            </w:r>
            <w:r>
              <w:rPr>
                <w:sz w:val="24"/>
                <w:szCs w:val="24"/>
              </w:rPr>
              <w:t xml:space="preserve">бъект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 недвижимости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2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Адрес/Местоположение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57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Адрес/Местоположение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/>
        </w:trPr>
        <w:tc>
          <w:tcPr>
            <w:tcW w:w="817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2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2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59:01:4410040:6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2"/>
              <w:jc w:val="bot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г. Пермь, </w:t>
              <w:br/>
              <w:t xml:space="preserve">Ленинский р-н, в квартале №40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59:01:4410040:59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</w:tc>
        <w:tc>
          <w:tcPr>
            <w:tcW w:w="4576" w:type="dxa"/>
            <w:vAlign w:val="top"/>
            <w:textDirection w:val="lrTb"/>
            <w:noWrap w:val="false"/>
          </w:tcPr>
          <w:p>
            <w:pPr>
              <w:pStyle w:val="83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г. Пермь, Ленинский район, </w:t>
            </w:r>
            <w:r>
              <w:rPr>
                <w:sz w:val="24"/>
                <w:szCs w:val="24"/>
              </w:rPr>
              <w:t xml:space="preserve">квартал №40, ГСК №10, бокс 7 </w:t>
              <w:br/>
              <w:t xml:space="preserve">(1/2 доли в праве)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418" w:right="851" w:bottom="851" w:left="709" w:header="709" w:footer="64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8"/>
      <w:lang w:val="ru-RU" w:eastAsia="ru-RU" w:bidi="ar-SA"/>
    </w:rPr>
  </w:style>
  <w:style w:type="paragraph" w:styleId="833">
    <w:name w:val="Заголовок 1"/>
    <w:basedOn w:val="832"/>
    <w:next w:val="832"/>
    <w:link w:val="841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Cs w:val="28"/>
      <w:lang w:val="en-US" w:eastAsia="en-US"/>
    </w:rPr>
  </w:style>
  <w:style w:type="paragraph" w:styleId="834">
    <w:name w:val="Заголовок 2"/>
    <w:basedOn w:val="832"/>
    <w:next w:val="832"/>
    <w:link w:val="860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Cs w:val="28"/>
    </w:rPr>
  </w:style>
  <w:style w:type="character" w:styleId="835">
    <w:name w:val="Основной шрифт абзаца"/>
    <w:next w:val="835"/>
    <w:link w:val="832"/>
    <w:uiPriority w:val="1"/>
    <w:semiHidden/>
    <w:unhideWhenUsed/>
  </w:style>
  <w:style w:type="table" w:styleId="836">
    <w:name w:val="Обычная таблица"/>
    <w:next w:val="836"/>
    <w:link w:val="832"/>
    <w:semiHidden/>
    <w:tblPr/>
  </w:style>
  <w:style w:type="numbering" w:styleId="837">
    <w:name w:val="Нет списка"/>
    <w:next w:val="837"/>
    <w:link w:val="832"/>
    <w:uiPriority w:val="99"/>
    <w:semiHidden/>
    <w:unhideWhenUsed/>
  </w:style>
  <w:style w:type="paragraph" w:styleId="838">
    <w:name w:val="Адресат"/>
    <w:basedOn w:val="832"/>
    <w:next w:val="838"/>
    <w:link w:val="832"/>
    <w:pPr>
      <w:spacing w:line="240" w:lineRule="exact"/>
    </w:pPr>
    <w:rPr>
      <w:sz w:val="28"/>
      <w:szCs w:val="20"/>
    </w:rPr>
  </w:style>
  <w:style w:type="paragraph" w:styleId="839">
    <w:name w:val="Верхний колонтитул"/>
    <w:basedOn w:val="832"/>
    <w:next w:val="839"/>
    <w:link w:val="840"/>
    <w:pPr>
      <w:jc w:val="center"/>
      <w:tabs>
        <w:tab w:val="center" w:pos="4153" w:leader="none"/>
        <w:tab w:val="right" w:pos="8306" w:leader="none"/>
      </w:tabs>
    </w:pPr>
    <w:rPr>
      <w:lang w:val="en-US" w:eastAsia="en-US"/>
    </w:rPr>
  </w:style>
  <w:style w:type="character" w:styleId="840">
    <w:name w:val="Верхний колонтитул Знак"/>
    <w:next w:val="840"/>
    <w:link w:val="839"/>
    <w:rPr>
      <w:sz w:val="28"/>
    </w:rPr>
  </w:style>
  <w:style w:type="character" w:styleId="841">
    <w:name w:val="Заголовок 1 Знак"/>
    <w:next w:val="841"/>
    <w:link w:val="833"/>
    <w:rPr>
      <w:rFonts w:ascii="Cambria" w:hAnsi="Cambria"/>
      <w:b/>
      <w:bCs/>
      <w:color w:val="365f91"/>
      <w:sz w:val="28"/>
      <w:szCs w:val="28"/>
    </w:rPr>
  </w:style>
  <w:style w:type="paragraph" w:styleId="842">
    <w:name w:val="Заголовок к тексту"/>
    <w:basedOn w:val="832"/>
    <w:next w:val="843"/>
    <w:link w:val="832"/>
    <w:pPr>
      <w:spacing w:after="480" w:line="240" w:lineRule="exact"/>
    </w:pPr>
  </w:style>
  <w:style w:type="paragraph" w:styleId="843">
    <w:name w:val="Основной текст"/>
    <w:basedOn w:val="832"/>
    <w:next w:val="843"/>
    <w:link w:val="844"/>
    <w:pPr>
      <w:ind w:firstLine="720"/>
      <w:jc w:val="both"/>
      <w:spacing w:line="360" w:lineRule="exact"/>
    </w:pPr>
    <w:rPr>
      <w:lang w:val="en-US" w:eastAsia="en-US"/>
    </w:rPr>
  </w:style>
  <w:style w:type="character" w:styleId="844">
    <w:name w:val="Основной текст Знак"/>
    <w:next w:val="844"/>
    <w:link w:val="843"/>
    <w:rPr>
      <w:sz w:val="28"/>
    </w:rPr>
  </w:style>
  <w:style w:type="paragraph" w:styleId="845">
    <w:name w:val="Исполнитель"/>
    <w:basedOn w:val="843"/>
    <w:next w:val="845"/>
    <w:link w:val="832"/>
    <w:pPr>
      <w:ind w:firstLine="0"/>
      <w:jc w:val="left"/>
      <w:spacing w:line="240" w:lineRule="exact"/>
    </w:pPr>
    <w:rPr>
      <w:sz w:val="20"/>
      <w:szCs w:val="20"/>
    </w:rPr>
  </w:style>
  <w:style w:type="paragraph" w:styleId="846">
    <w:name w:val="Нижний колонтитул"/>
    <w:basedOn w:val="832"/>
    <w:next w:val="846"/>
    <w:link w:val="847"/>
    <w:rPr>
      <w:sz w:val="20"/>
      <w:szCs w:val="20"/>
    </w:rPr>
  </w:style>
  <w:style w:type="character" w:styleId="847">
    <w:name w:val="Нижний колонтитул Знак"/>
    <w:next w:val="847"/>
    <w:link w:val="846"/>
  </w:style>
  <w:style w:type="character" w:styleId="848">
    <w:name w:val="Номер страницы"/>
    <w:next w:val="848"/>
    <w:link w:val="832"/>
  </w:style>
  <w:style w:type="paragraph" w:styleId="849">
    <w:name w:val="Подпись"/>
    <w:basedOn w:val="832"/>
    <w:next w:val="843"/>
    <w:link w:val="850"/>
    <w:pPr>
      <w:jc w:val="right"/>
      <w:spacing w:before="480" w:line="240" w:lineRule="exact"/>
      <w:tabs>
        <w:tab w:val="left" w:pos="5103" w:leader="none"/>
        <w:tab w:val="right" w:pos="9639" w:leader="none"/>
      </w:tabs>
    </w:pPr>
    <w:rPr>
      <w:lang w:val="en-US" w:eastAsia="en-US"/>
    </w:rPr>
  </w:style>
  <w:style w:type="character" w:styleId="850">
    <w:name w:val="Подпись Знак"/>
    <w:next w:val="850"/>
    <w:link w:val="849"/>
    <w:rPr>
      <w:sz w:val="28"/>
    </w:rPr>
  </w:style>
  <w:style w:type="paragraph" w:styleId="851">
    <w:name w:val="Подпись на  бланке должностного лица"/>
    <w:basedOn w:val="832"/>
    <w:next w:val="843"/>
    <w:link w:val="832"/>
    <w:pPr>
      <w:ind w:left="7088"/>
      <w:spacing w:before="480" w:line="240" w:lineRule="exact"/>
    </w:pPr>
  </w:style>
  <w:style w:type="paragraph" w:styleId="852">
    <w:name w:val="Приложение"/>
    <w:basedOn w:val="843"/>
    <w:next w:val="852"/>
    <w:link w:val="832"/>
    <w:pPr>
      <w:ind w:left="1985" w:hanging="1985"/>
      <w:spacing w:before="240" w:line="240" w:lineRule="exact"/>
      <w:tabs>
        <w:tab w:val="left" w:pos="1673" w:leader="none"/>
      </w:tabs>
    </w:pPr>
  </w:style>
  <w:style w:type="paragraph" w:styleId="853">
    <w:name w:val="Текст выноски"/>
    <w:basedOn w:val="832"/>
    <w:next w:val="853"/>
    <w:link w:val="854"/>
    <w:rPr>
      <w:rFonts w:ascii="Tahoma" w:hAnsi="Tahoma"/>
      <w:sz w:val="16"/>
      <w:szCs w:val="16"/>
      <w:lang w:val="en-US" w:eastAsia="en-US"/>
    </w:rPr>
  </w:style>
  <w:style w:type="character" w:styleId="854">
    <w:name w:val="Текст выноски Знак"/>
    <w:next w:val="854"/>
    <w:link w:val="853"/>
    <w:rPr>
      <w:rFonts w:ascii="Tahoma" w:hAnsi="Tahoma" w:cs="Tahoma"/>
      <w:sz w:val="16"/>
      <w:szCs w:val="16"/>
    </w:rPr>
  </w:style>
  <w:style w:type="paragraph" w:styleId="855">
    <w:name w:val="Регистр"/>
    <w:next w:val="855"/>
    <w:link w:val="832"/>
    <w:rPr>
      <w:sz w:val="28"/>
      <w:lang w:val="ru-RU" w:eastAsia="ru-RU" w:bidi="ar-SA"/>
    </w:rPr>
  </w:style>
  <w:style w:type="paragraph" w:styleId="856">
    <w:name w:val="Без интервала"/>
    <w:next w:val="856"/>
    <w:link w:val="832"/>
    <w:uiPriority w:val="1"/>
    <w:qFormat/>
    <w:pPr>
      <w:ind w:firstLine="567"/>
      <w:jc w:val="both"/>
    </w:pPr>
    <w:rPr>
      <w:sz w:val="28"/>
      <w:szCs w:val="28"/>
      <w:lang w:val="ru-RU" w:eastAsia="ru-RU" w:bidi="ar-SA"/>
    </w:rPr>
  </w:style>
  <w:style w:type="paragraph" w:styleId="857">
    <w:name w:val="ConsPlusNormal"/>
    <w:next w:val="857"/>
    <w:link w:val="832"/>
    <w:rPr>
      <w:sz w:val="28"/>
      <w:szCs w:val="28"/>
      <w:lang w:val="ru-RU" w:eastAsia="ru-RU" w:bidi="ar-SA"/>
    </w:rPr>
  </w:style>
  <w:style w:type="paragraph" w:styleId="858">
    <w:name w:val="ConsPlusCell"/>
    <w:next w:val="858"/>
    <w:link w:val="832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859">
    <w:name w:val="ConsNormal"/>
    <w:next w:val="859"/>
    <w:link w:val="832"/>
    <w:pPr>
      <w:ind w:right="19772" w:firstLine="720"/>
    </w:pPr>
    <w:rPr>
      <w:rFonts w:ascii="Arial" w:hAnsi="Arial"/>
      <w:lang w:val="ru-RU" w:eastAsia="ru-RU" w:bidi="ar-SA"/>
    </w:rPr>
  </w:style>
  <w:style w:type="character" w:styleId="860">
    <w:name w:val="Заголовок 2 Знак"/>
    <w:next w:val="860"/>
    <w:link w:val="834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61">
    <w:name w:val="Гиперссылка"/>
    <w:next w:val="861"/>
    <w:link w:val="832"/>
    <w:uiPriority w:val="99"/>
    <w:unhideWhenUsed/>
    <w:rPr>
      <w:color w:val="0000ff"/>
      <w:u w:val="single"/>
    </w:rPr>
  </w:style>
  <w:style w:type="paragraph" w:styleId="862">
    <w:name w:val="Обычный (веб)"/>
    <w:basedOn w:val="832"/>
    <w:next w:val="862"/>
    <w:link w:val="832"/>
    <w:uiPriority w:val="99"/>
    <w:unhideWhenUsed/>
    <w:rPr>
      <w:rFonts w:eastAsia="Calibri"/>
      <w:sz w:val="24"/>
      <w:szCs w:val="24"/>
    </w:rPr>
  </w:style>
  <w:style w:type="table" w:styleId="863">
    <w:name w:val="Сетка таблицы"/>
    <w:basedOn w:val="836"/>
    <w:next w:val="863"/>
    <w:link w:val="832"/>
    <w:tblPr/>
  </w:style>
  <w:style w:type="character" w:styleId="864" w:default="1">
    <w:name w:val="Default Paragraph Font"/>
    <w:uiPriority w:val="1"/>
    <w:semiHidden/>
    <w:unhideWhenUsed/>
  </w:style>
  <w:style w:type="numbering" w:styleId="865" w:default="1">
    <w:name w:val="No List"/>
    <w:uiPriority w:val="99"/>
    <w:semiHidden/>
    <w:unhideWhenUsed/>
  </w:style>
  <w:style w:type="table" w:styleId="8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CROC Inc.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revision>11</cp:revision>
  <dcterms:created xsi:type="dcterms:W3CDTF">2023-03-22T11:47:00Z</dcterms:created>
  <dcterms:modified xsi:type="dcterms:W3CDTF">2025-02-05T09:18:49Z</dcterms:modified>
  <cp:version>917504</cp:version>
</cp:coreProperties>
</file>