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56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556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556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556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51185" w:rsidRPr="00451185" w:rsidRDefault="00451185" w:rsidP="00451185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 w:rsidRPr="00451185">
        <w:rPr>
          <w:b/>
          <w:bCs/>
          <w:sz w:val="28"/>
          <w:szCs w:val="28"/>
        </w:rPr>
        <w:t>О бюджете города Перми на 2024 год и на плановый период 2025 и 2026 годов</w:t>
      </w:r>
    </w:p>
    <w:p w:rsidR="00451185" w:rsidRPr="00451185" w:rsidRDefault="00451185" w:rsidP="00451185">
      <w:pPr>
        <w:autoSpaceDE w:val="0"/>
        <w:autoSpaceDN w:val="0"/>
        <w:adjustRightInd w:val="0"/>
        <w:spacing w:before="480" w:after="24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5118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451185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451185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451185">
        <w:rPr>
          <w:rFonts w:eastAsia="Calibri"/>
          <w:sz w:val="28"/>
          <w:szCs w:val="28"/>
          <w:lang w:eastAsia="en-US"/>
        </w:rPr>
        <w:t>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1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>1. Утвердить основные характеристики бюджета города Перми (далее - бюджет города) на 2024 год: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>1.1 прогнозируемый общий объем доходов бюджета города в сумме</w:t>
      </w:r>
      <w:r w:rsidR="00566C79">
        <w:rPr>
          <w:bCs/>
          <w:sz w:val="28"/>
          <w:szCs w:val="22"/>
        </w:rPr>
        <w:t xml:space="preserve"> 50 745 </w:t>
      </w:r>
      <w:r w:rsidRPr="006C3882">
        <w:rPr>
          <w:bCs/>
          <w:sz w:val="28"/>
          <w:szCs w:val="22"/>
        </w:rPr>
        <w:t>284,000</w:t>
      </w:r>
      <w:r w:rsidRPr="006C3882">
        <w:rPr>
          <w:sz w:val="28"/>
          <w:szCs w:val="22"/>
        </w:rPr>
        <w:t xml:space="preserve"> тыс. руб.; 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 xml:space="preserve">1.2 общий объем расходов бюджета города в сумме </w:t>
      </w:r>
      <w:r w:rsidR="00566C79">
        <w:rPr>
          <w:bCs/>
          <w:sz w:val="28"/>
          <w:szCs w:val="22"/>
        </w:rPr>
        <w:t>50 368 </w:t>
      </w:r>
      <w:r w:rsidRPr="006C3882">
        <w:rPr>
          <w:bCs/>
          <w:sz w:val="28"/>
          <w:szCs w:val="22"/>
        </w:rPr>
        <w:t>091,700</w:t>
      </w:r>
      <w:r w:rsidR="00566C79">
        <w:rPr>
          <w:sz w:val="28"/>
          <w:szCs w:val="22"/>
        </w:rPr>
        <w:t> тыс. </w:t>
      </w:r>
      <w:r w:rsidRPr="006C3882">
        <w:rPr>
          <w:sz w:val="28"/>
          <w:szCs w:val="22"/>
        </w:rPr>
        <w:t xml:space="preserve">руб.; 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 xml:space="preserve">1.3 профицит бюджета города в сумме </w:t>
      </w:r>
      <w:r w:rsidRPr="006C3882">
        <w:rPr>
          <w:bCs/>
          <w:sz w:val="28"/>
          <w:szCs w:val="22"/>
        </w:rPr>
        <w:t xml:space="preserve">377 192,300 </w:t>
      </w:r>
      <w:r w:rsidRPr="006C3882">
        <w:rPr>
          <w:sz w:val="28"/>
          <w:szCs w:val="22"/>
        </w:rPr>
        <w:t xml:space="preserve">тыс. руб. 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 xml:space="preserve">2. Утвердить основные характеристики </w:t>
      </w:r>
      <w:r w:rsidR="00566C79">
        <w:rPr>
          <w:sz w:val="28"/>
          <w:szCs w:val="22"/>
        </w:rPr>
        <w:t>бюджета города на 2025 год и на </w:t>
      </w:r>
      <w:r w:rsidRPr="006C3882">
        <w:rPr>
          <w:sz w:val="28"/>
          <w:szCs w:val="22"/>
        </w:rPr>
        <w:t xml:space="preserve">2026 год: 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>2.1 прогнозируемый общий объем доход</w:t>
      </w:r>
      <w:r w:rsidR="00566C79">
        <w:rPr>
          <w:sz w:val="28"/>
          <w:szCs w:val="22"/>
        </w:rPr>
        <w:t>ов бюджета города на 2025 год в </w:t>
      </w:r>
      <w:r w:rsidRPr="006C3882">
        <w:rPr>
          <w:sz w:val="28"/>
          <w:szCs w:val="22"/>
        </w:rPr>
        <w:t xml:space="preserve">сумме </w:t>
      </w:r>
      <w:r w:rsidRPr="006C3882">
        <w:rPr>
          <w:bCs/>
          <w:sz w:val="28"/>
          <w:szCs w:val="22"/>
        </w:rPr>
        <w:t>49 368 292,200</w:t>
      </w:r>
      <w:r w:rsidRPr="006C3882">
        <w:rPr>
          <w:sz w:val="28"/>
          <w:szCs w:val="22"/>
        </w:rPr>
        <w:t xml:space="preserve"> тыс. руб. и на 2026 год в сумме</w:t>
      </w:r>
      <w:r w:rsidRPr="006C3882">
        <w:rPr>
          <w:bCs/>
          <w:sz w:val="28"/>
          <w:szCs w:val="22"/>
        </w:rPr>
        <w:t xml:space="preserve"> 49 918 153,500</w:t>
      </w:r>
      <w:r w:rsidRPr="006C3882">
        <w:rPr>
          <w:sz w:val="28"/>
          <w:szCs w:val="22"/>
        </w:rPr>
        <w:t xml:space="preserve"> тыс. руб.; 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proofErr w:type="gramStart"/>
      <w:r w:rsidRPr="006C3882">
        <w:rPr>
          <w:sz w:val="28"/>
          <w:szCs w:val="22"/>
        </w:rPr>
        <w:t xml:space="preserve">2.2 общий объем расходов бюджета города на 2025 год в сумме </w:t>
      </w:r>
      <w:r w:rsidRPr="006C3882">
        <w:rPr>
          <w:bCs/>
          <w:sz w:val="28"/>
          <w:szCs w:val="22"/>
        </w:rPr>
        <w:t xml:space="preserve">48 800 070,400 </w:t>
      </w:r>
      <w:r w:rsidRPr="006C3882">
        <w:rPr>
          <w:sz w:val="28"/>
          <w:szCs w:val="22"/>
        </w:rPr>
        <w:t xml:space="preserve">тыс. руб., в том числе условно утвержденные расходы в сумме </w:t>
      </w:r>
      <w:r w:rsidRPr="006C3882">
        <w:rPr>
          <w:bCs/>
          <w:sz w:val="28"/>
          <w:szCs w:val="22"/>
        </w:rPr>
        <w:t>766 541,068</w:t>
      </w:r>
      <w:r w:rsidRPr="006C3882">
        <w:rPr>
          <w:sz w:val="28"/>
          <w:szCs w:val="22"/>
        </w:rPr>
        <w:t xml:space="preserve"> тыс. руб., и на 2026 год в сумме </w:t>
      </w:r>
      <w:r w:rsidRPr="006C3882">
        <w:rPr>
          <w:bCs/>
          <w:sz w:val="28"/>
          <w:szCs w:val="22"/>
        </w:rPr>
        <w:t>49 327 291,700</w:t>
      </w:r>
      <w:r w:rsidRPr="006C3882">
        <w:rPr>
          <w:sz w:val="28"/>
          <w:szCs w:val="22"/>
        </w:rPr>
        <w:t xml:space="preserve"> тыс. руб., в том числе условно утвержденные расходы в сумме </w:t>
      </w:r>
      <w:r w:rsidRPr="006C3882">
        <w:rPr>
          <w:bCs/>
          <w:sz w:val="28"/>
          <w:szCs w:val="22"/>
        </w:rPr>
        <w:t>1 638 703,688</w:t>
      </w:r>
      <w:r w:rsidRPr="006C3882">
        <w:rPr>
          <w:sz w:val="28"/>
          <w:szCs w:val="22"/>
        </w:rPr>
        <w:t xml:space="preserve"> тыс. руб.; </w:t>
      </w:r>
      <w:proofErr w:type="gramEnd"/>
    </w:p>
    <w:p w:rsidR="0045118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6C3882">
        <w:rPr>
          <w:sz w:val="28"/>
          <w:szCs w:val="22"/>
        </w:rPr>
        <w:t xml:space="preserve">2.3 профицит бюджета города на 2025 год </w:t>
      </w:r>
      <w:r w:rsidR="00566C79">
        <w:rPr>
          <w:sz w:val="28"/>
          <w:szCs w:val="22"/>
        </w:rPr>
        <w:t>в сумме 568 221,800 тыс. руб. и </w:t>
      </w:r>
      <w:r w:rsidRPr="006C3882">
        <w:rPr>
          <w:sz w:val="28"/>
          <w:szCs w:val="22"/>
        </w:rPr>
        <w:t>на 2026 год в сумме 590 861,800 тыс. руб.</w:t>
      </w:r>
    </w:p>
    <w:p w:rsidR="00EA0635" w:rsidRPr="006C3882" w:rsidRDefault="00EA063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2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го края.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Установить, что муниципальные предприятия города Перми ежегодно перечисляют в доход бюджета города 50 % прибыли, остающейся после уплаты налогов и иных обязательных платежей, до 15 апреля текущего года.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Объем средств, подлежащий перечислению в бюджет города, исчисляется указанными предприятиями на основании показателей бухгалтерской отчетности </w:t>
      </w:r>
      <w:r w:rsidRPr="00451185">
        <w:rPr>
          <w:sz w:val="28"/>
          <w:szCs w:val="28"/>
        </w:rPr>
        <w:lastRenderedPageBreak/>
        <w:t>предприятия за отчетный финансовый год.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3. Установить, что муниципальные предприятия города Перми вправе пер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числить в доход бюджета города часть неиспользованной прибыли прошлых лет.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3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1. Утвердить распределение доходов бюджета города по кодам поступлений в бюджет (группам, подгруппам, статьям классификации доходов бюджета) на 2024 год и на плановый период 2025 и 2026 годов согласно приложению 1 к настоящему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2. </w:t>
      </w:r>
      <w:proofErr w:type="gramStart"/>
      <w:r w:rsidRPr="00451185">
        <w:rPr>
          <w:sz w:val="28"/>
          <w:szCs w:val="28"/>
        </w:rPr>
        <w:t>В случае изменения перечня главных администраторов доходов бюджета города, а также состава закрепленных за ними кодов классификации доходов бюджета финансовый орган города Перми (далее – финансовый орган) уведомл</w:t>
      </w:r>
      <w:r w:rsidRPr="00451185">
        <w:rPr>
          <w:sz w:val="28"/>
          <w:szCs w:val="28"/>
        </w:rPr>
        <w:t>я</w:t>
      </w:r>
      <w:r w:rsidRPr="00451185">
        <w:rPr>
          <w:sz w:val="28"/>
          <w:szCs w:val="28"/>
        </w:rPr>
        <w:t>ет Контрольно-счетную палату города Перми о внесенных изменениях в целях т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кущего контроля за исполнением бюджета города.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4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2 к настоящему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Утвердить ведомственную структуру расходов бюджета города на 2024 год и на плановый период 2025 и 2026 годов согласно приложению 3 к настоящему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3. Утвердить Перечень объектов капитального строительства муниципал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ной собственности и объектов недвижимого имущества, приобретаемых в мун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ципальную собственность, на 2024 год и на плановый период 2025 и 2026 годов согласно приложению 4 к настоящему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4. Администрации города Перми производить расходование средств на ре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лизацию муниципальных программ, средств в объекты капитального строител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ства муниципальной собственности и на приобретение объектов недвижимого имущества в муниципальную собственность, на предоставление субсидий из бюджета города при условии утверждения (внесения изменений) муниципал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ных программ (в муниципальные программы), инвестиционных проектов, поря</w:t>
      </w:r>
      <w:r w:rsidRPr="00451185">
        <w:rPr>
          <w:sz w:val="28"/>
          <w:szCs w:val="28"/>
        </w:rPr>
        <w:t>д</w:t>
      </w:r>
      <w:r w:rsidRPr="00451185">
        <w:rPr>
          <w:sz w:val="28"/>
          <w:szCs w:val="28"/>
        </w:rPr>
        <w:t>ков предоставления субсидий в установленном порядке.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5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818" w:rsidRPr="00474818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818">
        <w:rPr>
          <w:sz w:val="28"/>
          <w:szCs w:val="28"/>
        </w:rPr>
        <w:t xml:space="preserve">1. </w:t>
      </w:r>
      <w:r w:rsidR="00474818" w:rsidRPr="00474818">
        <w:rPr>
          <w:sz w:val="28"/>
          <w:szCs w:val="28"/>
        </w:rPr>
        <w:t>Утвердить объем резервного фонда адм</w:t>
      </w:r>
      <w:r w:rsidR="00520F02">
        <w:rPr>
          <w:sz w:val="28"/>
          <w:szCs w:val="28"/>
        </w:rPr>
        <w:t>инистрации города Перми на 2024 </w:t>
      </w:r>
      <w:r w:rsidR="00474818" w:rsidRPr="00474818">
        <w:rPr>
          <w:sz w:val="28"/>
          <w:szCs w:val="28"/>
        </w:rPr>
        <w:t xml:space="preserve">год в сумме </w:t>
      </w:r>
      <w:r w:rsidR="00474818" w:rsidRPr="00474818">
        <w:rPr>
          <w:bCs/>
          <w:sz w:val="28"/>
          <w:szCs w:val="28"/>
        </w:rPr>
        <w:t>167 905,827</w:t>
      </w:r>
      <w:r w:rsidR="00474818" w:rsidRPr="00474818">
        <w:rPr>
          <w:sz w:val="28"/>
          <w:szCs w:val="28"/>
        </w:rPr>
        <w:t xml:space="preserve"> тыс. руб., на 2</w:t>
      </w:r>
      <w:r w:rsidR="003C5219">
        <w:rPr>
          <w:sz w:val="28"/>
          <w:szCs w:val="28"/>
        </w:rPr>
        <w:t>025 год в сумме 28 852,200 тыс. </w:t>
      </w:r>
      <w:r w:rsidR="00474818" w:rsidRPr="00474818">
        <w:rPr>
          <w:sz w:val="28"/>
          <w:szCs w:val="28"/>
        </w:rPr>
        <w:t>руб.</w:t>
      </w:r>
      <w:r w:rsidR="00566C79">
        <w:rPr>
          <w:sz w:val="28"/>
          <w:szCs w:val="28"/>
        </w:rPr>
        <w:t>, на </w:t>
      </w:r>
      <w:r w:rsidR="00474818" w:rsidRPr="00474818">
        <w:rPr>
          <w:sz w:val="28"/>
          <w:szCs w:val="28"/>
        </w:rPr>
        <w:t>2026 год в сумме 28 852,200 тыс. руб.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Утвердить общий объем бюджетных ассигнований на исполнение пу</w:t>
      </w:r>
      <w:r w:rsidRPr="00451185">
        <w:rPr>
          <w:sz w:val="28"/>
          <w:szCs w:val="28"/>
        </w:rPr>
        <w:t>б</w:t>
      </w:r>
      <w:r w:rsidRPr="00451185">
        <w:rPr>
          <w:sz w:val="28"/>
          <w:szCs w:val="28"/>
        </w:rPr>
        <w:t xml:space="preserve">личных нормативных обязательств города Перми на 2024 год в сумме </w:t>
      </w:r>
      <w:r w:rsidRPr="00451185">
        <w:rPr>
          <w:sz w:val="28"/>
          <w:szCs w:val="28"/>
        </w:rPr>
        <w:lastRenderedPageBreak/>
        <w:t>166 249,5 тыс. руб., на 2025 год в сумме 171 410,7 тыс. руб., на 2026 год в сумме 171 410,7 тыс. руб., в том числе: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2.1 на выплаты стипендий Главы города Перми - главы администрации г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рода Перми «Спортивные надежды» юным спортсменам города, победителям и призерам всероссийских и международных соревнований: на 2024 год в сумме 2 478,0 тыс. руб., на 2025 год в сумме 2 478,0 тыс. руб., на 2026 год в сумме 2 478,0 тыс.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2.2 на ежемесячные денежные выплаты за проезд в медицинские организ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ции, осуществляющие свою деятельность на территории города Перми, для пр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ведения амбулаторного гемодиализа гражданам, постоянно или преимущественно проживающим на территории города Перми, с хронической почечной недост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точностью: на 2024 год в сумме 11 791,0 тыс. руб., на 2025 год в сумме 11 791,0 тыс. руб., на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2026 год в сумме 11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791,0 тыс</w:t>
      </w:r>
      <w:proofErr w:type="gramEnd"/>
      <w:r w:rsidRPr="00451185">
        <w:rPr>
          <w:sz w:val="28"/>
          <w:szCs w:val="28"/>
        </w:rPr>
        <w:t>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2.3 на ежемесячные денежные выплаты одному из родителей (законных представителей), являющихся студентами или учащимися, постоянно, преимущ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ственно или временно проживающих на территории города Перми, обучающихся по очной форме в профессиональных образовательных организациях, образов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тельных организациях высшего образования, имеющих детей в возрасте до 1,5 лет: на 2024 год в сумме 2 346,0 тыс. руб., на 2025 год в сумме 2 346,0 тыс. руб</w:t>
      </w:r>
      <w:proofErr w:type="gramEnd"/>
      <w:r w:rsidRPr="00451185">
        <w:rPr>
          <w:sz w:val="28"/>
          <w:szCs w:val="28"/>
        </w:rPr>
        <w:t>., на 2026 год в сумме 2 346,0 тыс.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2.4 на дополнительные меры социальной поддержки одного из родителей в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случае рождения троих или более детей одновременно: на 2024 год в сумме 4 597,7 тыс. руб., на 2025 год в сумме 4 597,7 тыс. руб., на 2026 год в сумме 4 597,7 тыс.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2.5 на выплаты премии Главы города Перми «Золотой резерв» талантливым и одаренным обучающимся общеобразовательных организаций города Перми, осуществляющих образовательную деятельность по имеющим государственную аккредитацию основным общеобразовательным программам: на 2024 год в сумме 2 873,6 тыс. руб., на 2025 год в сумме 2 873,6 тыс. руб., на 2026 год в сумме 2 873,6 тыс. руб.;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 xml:space="preserve">2.6 на выплаты пенсии за выслугу лет лицам, замещавшим муниципальные должности (в </w:t>
      </w:r>
      <w:proofErr w:type="spellStart"/>
      <w:r w:rsidRPr="00451185">
        <w:rPr>
          <w:sz w:val="28"/>
          <w:szCs w:val="28"/>
        </w:rPr>
        <w:t>т.ч</w:t>
      </w:r>
      <w:proofErr w:type="spellEnd"/>
      <w:r w:rsidRPr="00451185">
        <w:rPr>
          <w:sz w:val="28"/>
          <w:szCs w:val="28"/>
        </w:rPr>
        <w:t>. выборные муниципальные должности), муниципальные дол</w:t>
      </w:r>
      <w:r w:rsidRPr="00451185">
        <w:rPr>
          <w:sz w:val="28"/>
          <w:szCs w:val="28"/>
        </w:rPr>
        <w:t>ж</w:t>
      </w:r>
      <w:r w:rsidRPr="00451185">
        <w:rPr>
          <w:sz w:val="28"/>
          <w:szCs w:val="28"/>
        </w:rPr>
        <w:t xml:space="preserve">ности муниципальной службы, должности муниципальной службы города Перми: на 2024 год в сумме </w:t>
      </w:r>
      <w:r w:rsidRPr="00451185">
        <w:rPr>
          <w:sz w:val="28"/>
        </w:rPr>
        <w:t>142 163,2</w:t>
      </w:r>
      <w:r w:rsidRPr="00451185">
        <w:rPr>
          <w:sz w:val="28"/>
          <w:szCs w:val="28"/>
        </w:rPr>
        <w:t xml:space="preserve"> тыс. руб., на 2025 год в сумме </w:t>
      </w:r>
      <w:r w:rsidRPr="00451185">
        <w:rPr>
          <w:sz w:val="28"/>
        </w:rPr>
        <w:t>147 324,4</w:t>
      </w:r>
      <w:r w:rsidRPr="00451185">
        <w:rPr>
          <w:sz w:val="28"/>
          <w:szCs w:val="28"/>
        </w:rPr>
        <w:t xml:space="preserve"> тыс. руб., на 2026 год в сумме </w:t>
      </w:r>
      <w:r w:rsidRPr="00451185">
        <w:rPr>
          <w:sz w:val="28"/>
        </w:rPr>
        <w:t>147 324,4</w:t>
      </w:r>
      <w:r w:rsidRPr="00451185">
        <w:rPr>
          <w:sz w:val="28"/>
          <w:szCs w:val="28"/>
        </w:rPr>
        <w:t xml:space="preserve"> тыс. руб.</w:t>
      </w:r>
      <w:proofErr w:type="gramEnd"/>
    </w:p>
    <w:p w:rsidR="00DA2F01" w:rsidRPr="00DA2F01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8"/>
        </w:rPr>
        <w:t xml:space="preserve">3. </w:t>
      </w:r>
      <w:proofErr w:type="gramStart"/>
      <w:r w:rsidR="00DA2F01" w:rsidRPr="00DA2F01">
        <w:rPr>
          <w:sz w:val="28"/>
          <w:szCs w:val="22"/>
        </w:rPr>
        <w:t>Утвердить объем бюджетных ассигнований дорожного фонда города Перми на 2024 год в сумме 5 241 282,15 тыс. руб., на 2025 год в сумме 4</w:t>
      </w:r>
      <w:r w:rsidR="00DA2F01" w:rsidRPr="00DA2F01">
        <w:rPr>
          <w:sz w:val="28"/>
          <w:szCs w:val="22"/>
          <w:lang w:val="en-US"/>
        </w:rPr>
        <w:t> </w:t>
      </w:r>
      <w:r w:rsidR="00DA2F01" w:rsidRPr="00DA2F01">
        <w:rPr>
          <w:sz w:val="28"/>
          <w:szCs w:val="22"/>
        </w:rPr>
        <w:t>907</w:t>
      </w:r>
      <w:r w:rsidR="00DA2F01" w:rsidRPr="00DA2F01">
        <w:rPr>
          <w:sz w:val="28"/>
          <w:szCs w:val="22"/>
          <w:lang w:val="en-US"/>
        </w:rPr>
        <w:t> </w:t>
      </w:r>
      <w:r w:rsidR="00DA2F01" w:rsidRPr="00DA2F01">
        <w:rPr>
          <w:sz w:val="28"/>
          <w:szCs w:val="22"/>
        </w:rPr>
        <w:t>638,711 тыс. руб., на 2026 год в сумме 5</w:t>
      </w:r>
      <w:r w:rsidR="00DA2F01" w:rsidRPr="00DA2F01">
        <w:rPr>
          <w:sz w:val="28"/>
          <w:szCs w:val="22"/>
          <w:lang w:val="en-US"/>
        </w:rPr>
        <w:t> </w:t>
      </w:r>
      <w:r w:rsidR="00DA2F01" w:rsidRPr="00DA2F01">
        <w:rPr>
          <w:sz w:val="28"/>
          <w:szCs w:val="22"/>
        </w:rPr>
        <w:t>101</w:t>
      </w:r>
      <w:r w:rsidR="00DA2F01" w:rsidRPr="00DA2F01">
        <w:rPr>
          <w:sz w:val="28"/>
          <w:szCs w:val="22"/>
          <w:lang w:val="en-US"/>
        </w:rPr>
        <w:t> </w:t>
      </w:r>
      <w:r w:rsidR="00DA2F01" w:rsidRPr="00DA2F01">
        <w:rPr>
          <w:sz w:val="28"/>
          <w:szCs w:val="22"/>
        </w:rPr>
        <w:t xml:space="preserve">459,8 тыс. руб., в том числе средства федерального бюджета на 2024 год в сумме </w:t>
      </w:r>
      <w:r w:rsidR="00DA2F01" w:rsidRPr="00DA2F01">
        <w:rPr>
          <w:bCs/>
          <w:sz w:val="28"/>
          <w:szCs w:val="22"/>
        </w:rPr>
        <w:t>201 775,700</w:t>
      </w:r>
      <w:r w:rsidR="00566C79">
        <w:rPr>
          <w:sz w:val="28"/>
          <w:szCs w:val="22"/>
        </w:rPr>
        <w:t xml:space="preserve"> тыс. руб., на </w:t>
      </w:r>
      <w:r w:rsidR="00DA2F01" w:rsidRPr="00DA2F01">
        <w:rPr>
          <w:sz w:val="28"/>
          <w:szCs w:val="22"/>
        </w:rPr>
        <w:t>2025 год в сумме 37 459,3</w:t>
      </w:r>
      <w:proofErr w:type="gramEnd"/>
      <w:r w:rsidR="00DA2F01" w:rsidRPr="00DA2F01">
        <w:rPr>
          <w:sz w:val="28"/>
          <w:szCs w:val="22"/>
        </w:rPr>
        <w:t xml:space="preserve"> тыс. руб., средства</w:t>
      </w:r>
      <w:r w:rsidR="00566C79">
        <w:rPr>
          <w:sz w:val="28"/>
          <w:szCs w:val="22"/>
        </w:rPr>
        <w:t xml:space="preserve"> бюджета Пермского края на 2024 </w:t>
      </w:r>
      <w:r w:rsidR="00DA2F01" w:rsidRPr="00DA2F01">
        <w:rPr>
          <w:sz w:val="28"/>
          <w:szCs w:val="22"/>
        </w:rPr>
        <w:t xml:space="preserve">год в сумме </w:t>
      </w:r>
      <w:r w:rsidR="00DA2F01" w:rsidRPr="00DA2F01">
        <w:rPr>
          <w:bCs/>
          <w:sz w:val="28"/>
          <w:szCs w:val="22"/>
        </w:rPr>
        <w:t>1 095 752,400</w:t>
      </w:r>
      <w:r w:rsidR="00DA2F01" w:rsidRPr="00DA2F01">
        <w:rPr>
          <w:sz w:val="28"/>
          <w:szCs w:val="22"/>
        </w:rPr>
        <w:t xml:space="preserve"> тыс. руб., на 20</w:t>
      </w:r>
      <w:r w:rsidR="00566C79">
        <w:rPr>
          <w:sz w:val="28"/>
          <w:szCs w:val="22"/>
        </w:rPr>
        <w:t>25 год в сумме 978 905,700 тыс. </w:t>
      </w:r>
      <w:r w:rsidR="00DA2F01" w:rsidRPr="00DA2F01">
        <w:rPr>
          <w:sz w:val="28"/>
          <w:szCs w:val="22"/>
        </w:rPr>
        <w:t>руб., на 2026 год в сумме 976 934,100 тыс. руб.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4. Утвердить общий объем межбюджетных трансфертов, поступающих в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 xml:space="preserve">бюджет города из бюджета Пермского края, в 2024 году в сумме </w:t>
      </w:r>
      <w:r w:rsidR="00520030" w:rsidRPr="00520030">
        <w:rPr>
          <w:bCs/>
          <w:sz w:val="28"/>
          <w:szCs w:val="22"/>
        </w:rPr>
        <w:t>22 013 696,100</w:t>
      </w:r>
      <w:r w:rsidR="00566C79">
        <w:rPr>
          <w:b/>
          <w:bCs/>
          <w:sz w:val="28"/>
          <w:szCs w:val="22"/>
        </w:rPr>
        <w:t> </w:t>
      </w:r>
      <w:r w:rsidRPr="00451185">
        <w:rPr>
          <w:sz w:val="28"/>
          <w:szCs w:val="28"/>
        </w:rPr>
        <w:t xml:space="preserve">тыс. руб., в 2025 году </w:t>
      </w:r>
      <w:r w:rsidRPr="00451185">
        <w:rPr>
          <w:bCs/>
          <w:sz w:val="28"/>
          <w:szCs w:val="28"/>
        </w:rPr>
        <w:t>18 649 679,1</w:t>
      </w:r>
      <w:r w:rsidRPr="00451185">
        <w:rPr>
          <w:sz w:val="28"/>
          <w:szCs w:val="28"/>
        </w:rPr>
        <w:t xml:space="preserve"> тыс. руб., в 2026 году в сумме </w:t>
      </w:r>
      <w:r w:rsidRPr="00451185">
        <w:rPr>
          <w:bCs/>
          <w:sz w:val="28"/>
          <w:szCs w:val="28"/>
        </w:rPr>
        <w:lastRenderedPageBreak/>
        <w:t>17 297 725,0</w:t>
      </w:r>
      <w:r w:rsidRPr="00451185">
        <w:rPr>
          <w:sz w:val="28"/>
          <w:szCs w:val="28"/>
        </w:rPr>
        <w:t xml:space="preserve"> тыс.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руб.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5. Предусмотреть в расходах бюджета города средства </w:t>
      </w:r>
      <w:proofErr w:type="gramStart"/>
      <w:r w:rsidRPr="00451185">
        <w:rPr>
          <w:sz w:val="28"/>
          <w:szCs w:val="28"/>
        </w:rPr>
        <w:t>на</w:t>
      </w:r>
      <w:proofErr w:type="gramEnd"/>
      <w:r w:rsidRPr="00451185">
        <w:rPr>
          <w:sz w:val="28"/>
          <w:szCs w:val="28"/>
        </w:rPr>
        <w:t>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увеличение размеров денежных норм по бесплатному питанию учащихся в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муниципальных общеобразовательных организациях, частных общеобразов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тельных организациях с 01.01.2024 на 4,9 %,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индексацию ежегодной денежной выплаты почетным гражданам города Перми с 01.01.2024 на 4,9 %,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индексацию ежемесячных надбавок к заработной плате педагогическим р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ботникам муниципальных образовательных учреждений в сфере образования, культуры, физической культуры и спорта, не финансируемых за счет субвенций из бюджета Пермского края, предусмотренных в подпункте 2.1.2, пунктах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</w:t>
      </w:r>
      <w:r w:rsidRPr="00451185">
        <w:rPr>
          <w:sz w:val="28"/>
          <w:szCs w:val="28"/>
        </w:rPr>
        <w:t>р</w:t>
      </w:r>
      <w:r w:rsidRPr="00451185">
        <w:rPr>
          <w:sz w:val="28"/>
          <w:szCs w:val="28"/>
        </w:rPr>
        <w:t>жденного решением Пермской городской Думы от 25.09.2007 № 226, с 01.01.2024</w:t>
      </w:r>
      <w:proofErr w:type="gramEnd"/>
      <w:r w:rsidRPr="00451185">
        <w:rPr>
          <w:sz w:val="28"/>
          <w:szCs w:val="28"/>
        </w:rPr>
        <w:t xml:space="preserve"> на 4,9 %,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увеличение </w:t>
      </w:r>
      <w:proofErr w:type="gramStart"/>
      <w:r w:rsidRPr="00451185">
        <w:rPr>
          <w:sz w:val="28"/>
          <w:szCs w:val="28"/>
        </w:rPr>
        <w:t>фонда оплаты труда работников муниципальных учреждений</w:t>
      </w:r>
      <w:proofErr w:type="gramEnd"/>
      <w:r w:rsidRPr="00451185">
        <w:rPr>
          <w:sz w:val="28"/>
          <w:szCs w:val="28"/>
        </w:rPr>
        <w:t xml:space="preserve"> с учетом необходимости обеспечения уровня целевых показателей, установле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 xml:space="preserve">ных указами Президента Российской Федерации от 07.05.2012 № 597, </w:t>
      </w:r>
      <w:r w:rsidR="008A0581">
        <w:rPr>
          <w:sz w:val="28"/>
          <w:szCs w:val="28"/>
        </w:rPr>
        <w:t>от </w:t>
      </w:r>
      <w:r w:rsidRPr="008A0581">
        <w:rPr>
          <w:sz w:val="28"/>
          <w:szCs w:val="28"/>
        </w:rPr>
        <w:t>01</w:t>
      </w:r>
      <w:r w:rsidRPr="00451185">
        <w:rPr>
          <w:sz w:val="28"/>
          <w:szCs w:val="28"/>
        </w:rPr>
        <w:t>.06.2012 № 761 в отношении следующих категорий работников: педагогич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ские работники муниципальных учреждений дополнительного образования детей, работники культуры муниципальных учреждений культуры,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увеличение размера ежемесячных денежных выплат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ях, образовательных организациях высшего образования, имеющих детей в во</w:t>
      </w:r>
      <w:r w:rsidRPr="00451185">
        <w:rPr>
          <w:sz w:val="28"/>
          <w:szCs w:val="28"/>
        </w:rPr>
        <w:t>з</w:t>
      </w:r>
      <w:r w:rsidRPr="00451185">
        <w:rPr>
          <w:sz w:val="28"/>
          <w:szCs w:val="28"/>
        </w:rPr>
        <w:t>расте до 1,5 лет, с 01.01.2024 на 4,9 %,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увеличение размера ежемесячных денежных выплат за проезд в медици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>ские организации, осуществляющие свою деятельность на территории города Перми, для проведения амбулаторного гемодиализа гражданам, постоянно или преимущественно проживающим на территории города Перми, с хронич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ской почечной недостаточностью с 01.01.2024 на 4,9 %,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451185">
        <w:rPr>
          <w:sz w:val="28"/>
          <w:szCs w:val="24"/>
        </w:rPr>
        <w:t>индексацию фонда оплаты труда (денежного содержания) работников м</w:t>
      </w:r>
      <w:r w:rsidRPr="00451185">
        <w:rPr>
          <w:sz w:val="28"/>
          <w:szCs w:val="24"/>
        </w:rPr>
        <w:t>у</w:t>
      </w:r>
      <w:r w:rsidRPr="00451185">
        <w:rPr>
          <w:sz w:val="28"/>
          <w:szCs w:val="24"/>
        </w:rPr>
        <w:t>ниципальных учреждений, муниципальных служащих города Перми, помощн</w:t>
      </w:r>
      <w:r w:rsidRPr="00451185">
        <w:rPr>
          <w:sz w:val="28"/>
          <w:szCs w:val="24"/>
        </w:rPr>
        <w:t>и</w:t>
      </w:r>
      <w:r w:rsidRPr="00451185">
        <w:rPr>
          <w:sz w:val="28"/>
          <w:szCs w:val="24"/>
        </w:rPr>
        <w:t>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</w:t>
      </w:r>
      <w:r w:rsidRPr="00451185">
        <w:rPr>
          <w:sz w:val="28"/>
          <w:szCs w:val="24"/>
        </w:rPr>
        <w:t>ь</w:t>
      </w:r>
      <w:r w:rsidRPr="00451185">
        <w:rPr>
          <w:sz w:val="28"/>
          <w:szCs w:val="24"/>
        </w:rPr>
        <w:t>ной службы, и осуществляющих техническое обеспечение органов местного с</w:t>
      </w:r>
      <w:r w:rsidRPr="00451185">
        <w:rPr>
          <w:sz w:val="28"/>
          <w:szCs w:val="24"/>
        </w:rPr>
        <w:t>а</w:t>
      </w:r>
      <w:r w:rsidRPr="00451185">
        <w:rPr>
          <w:sz w:val="28"/>
          <w:szCs w:val="24"/>
        </w:rPr>
        <w:t>моуправления, выплат компенсации расходов, связанных с осуществлением по</w:t>
      </w:r>
      <w:r w:rsidRPr="00451185">
        <w:rPr>
          <w:sz w:val="28"/>
          <w:szCs w:val="24"/>
        </w:rPr>
        <w:t>л</w:t>
      </w:r>
      <w:r w:rsidRPr="00451185">
        <w:rPr>
          <w:sz w:val="28"/>
          <w:szCs w:val="24"/>
        </w:rPr>
        <w:t>номочий депутатов Пермской городской Думы, пенсий за</w:t>
      </w:r>
      <w:proofErr w:type="gramEnd"/>
      <w:r w:rsidRPr="00451185">
        <w:rPr>
          <w:sz w:val="28"/>
          <w:szCs w:val="24"/>
        </w:rPr>
        <w:t xml:space="preserve"> выслугу лет лицам, з</w:t>
      </w:r>
      <w:r w:rsidRPr="00451185">
        <w:rPr>
          <w:sz w:val="28"/>
          <w:szCs w:val="24"/>
        </w:rPr>
        <w:t>а</w:t>
      </w:r>
      <w:r w:rsidRPr="00451185">
        <w:rPr>
          <w:sz w:val="28"/>
          <w:szCs w:val="24"/>
        </w:rPr>
        <w:t xml:space="preserve">мещавшим муниципальные должности (в </w:t>
      </w:r>
      <w:proofErr w:type="spellStart"/>
      <w:r w:rsidRPr="00451185">
        <w:rPr>
          <w:sz w:val="28"/>
          <w:szCs w:val="24"/>
        </w:rPr>
        <w:t>т.ч</w:t>
      </w:r>
      <w:proofErr w:type="spellEnd"/>
      <w:r w:rsidRPr="00451185">
        <w:rPr>
          <w:sz w:val="28"/>
          <w:szCs w:val="24"/>
        </w:rPr>
        <w:t>. выборные муниципальные должн</w:t>
      </w:r>
      <w:r w:rsidRPr="00451185">
        <w:rPr>
          <w:sz w:val="28"/>
          <w:szCs w:val="24"/>
        </w:rPr>
        <w:t>о</w:t>
      </w:r>
      <w:r w:rsidRPr="00451185">
        <w:rPr>
          <w:sz w:val="28"/>
          <w:szCs w:val="24"/>
        </w:rPr>
        <w:t>сти), муниципальные должности муниципальной службы, должности муниц</w:t>
      </w:r>
      <w:r w:rsidRPr="00451185">
        <w:rPr>
          <w:sz w:val="28"/>
          <w:szCs w:val="24"/>
        </w:rPr>
        <w:t>и</w:t>
      </w:r>
      <w:r w:rsidRPr="00451185">
        <w:rPr>
          <w:sz w:val="28"/>
          <w:szCs w:val="24"/>
        </w:rPr>
        <w:t xml:space="preserve">пальной службы города Перми, с 01.10.2024 на 4,9 %, за исключением работников </w:t>
      </w:r>
      <w:r w:rsidRPr="00451185">
        <w:rPr>
          <w:bCs/>
          <w:sz w:val="28"/>
          <w:szCs w:val="24"/>
        </w:rPr>
        <w:t xml:space="preserve">муниципальных </w:t>
      </w:r>
      <w:r w:rsidRPr="00451185">
        <w:rPr>
          <w:sz w:val="28"/>
          <w:szCs w:val="24"/>
        </w:rPr>
        <w:t>учреждений, для которых настоящей статьей установлены иные размеры увеличения фонда оплаты труда.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6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1. Утвердить на 2024 год и на плановый период 2025 и 2026 годов источн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ки финансирования дефицита бюджета города согласно приложению 5 к насто</w:t>
      </w:r>
      <w:r w:rsidRPr="00451185">
        <w:rPr>
          <w:sz w:val="28"/>
          <w:szCs w:val="28"/>
        </w:rPr>
        <w:t>я</w:t>
      </w:r>
      <w:r w:rsidRPr="00451185">
        <w:rPr>
          <w:sz w:val="28"/>
          <w:szCs w:val="28"/>
        </w:rPr>
        <w:t>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Утвердить на 2024 год и на плановый период 2025 и 2026 годов програ</w:t>
      </w:r>
      <w:r w:rsidRPr="00451185">
        <w:rPr>
          <w:sz w:val="28"/>
          <w:szCs w:val="28"/>
        </w:rPr>
        <w:t>м</w:t>
      </w:r>
      <w:r w:rsidRPr="00451185">
        <w:rPr>
          <w:sz w:val="28"/>
          <w:szCs w:val="28"/>
        </w:rPr>
        <w:t>му муниципальных внутренних заимствований города Перми согласно прилож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нию 6 к настоящему решению.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3. Утвердить на 2024 год и на плановый период 2025 и 2026 годов програ</w:t>
      </w:r>
      <w:r w:rsidRPr="00451185">
        <w:rPr>
          <w:sz w:val="28"/>
          <w:szCs w:val="28"/>
        </w:rPr>
        <w:t>м</w:t>
      </w:r>
      <w:r w:rsidRPr="00451185">
        <w:rPr>
          <w:sz w:val="28"/>
          <w:szCs w:val="28"/>
        </w:rPr>
        <w:t xml:space="preserve">му муниципальных гарантий города Перми согласно приложению 7 к настоящему решению. 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Утвердить объем бюджетных ассигнований на исполнение муниципальных гарантий города Перми по возможным гарантийным случаям на 2024 год в сумме 0,0 тыс. руб., на 2025 год в сумме 0,0 тыс. руб., на 2026 год в сумме 0,0 тыс. руб.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4. В случае </w:t>
      </w:r>
      <w:proofErr w:type="gramStart"/>
      <w:r w:rsidRPr="00451185">
        <w:rPr>
          <w:sz w:val="28"/>
          <w:szCs w:val="28"/>
        </w:rPr>
        <w:t>изменения перечня главных администраторов источников ф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нансирования дефицита бюджета</w:t>
      </w:r>
      <w:proofErr w:type="gramEnd"/>
      <w:r w:rsidRPr="00451185">
        <w:rPr>
          <w:sz w:val="28"/>
          <w:szCs w:val="28"/>
        </w:rPr>
        <w:t xml:space="preserve"> города, а также состава закрепленных за ними кодов классификации источников финансирования дефицита бюджета финанс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5. Установить верхний предел муниципального долга города Перми: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1) на 01.01.2025 в сумме 4 900 553,7 тыс. руб., в том числе верхний предел долга по муниципальным гарантиям города Перми в сумме 0,0 тыс.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2) на 01.01.2026 в сумме 4 332 331,9 тыс. руб., в том числе верхний предел долга по муниципальным гарантиям города Перми в сумме 0,0 тыс. руб.;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51185">
        <w:rPr>
          <w:sz w:val="28"/>
          <w:szCs w:val="28"/>
        </w:rPr>
        <w:t>3) на 01.01.2027 в сумме 3 741 470,1 тыс. руб., в том числе верхний предел долга по муниципальным гарантиям города Перми в сумме 0,0 тыс. руб.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7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bookmarkStart w:id="2" w:name="P84"/>
      <w:bookmarkEnd w:id="2"/>
      <w:r w:rsidRPr="00451185">
        <w:rPr>
          <w:sz w:val="28"/>
          <w:szCs w:val="22"/>
        </w:rPr>
        <w:t xml:space="preserve">1. </w:t>
      </w:r>
      <w:proofErr w:type="gramStart"/>
      <w:r w:rsidRPr="00451185">
        <w:rPr>
          <w:sz w:val="28"/>
          <w:szCs w:val="22"/>
        </w:rPr>
        <w:t>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– контракт), а также иные юридические лица в соответствии с частью 5 статьи 15 Федерального закона от 05.04.2013 № 44-ФЗ «О контрактной системе в сфере закупок товаров, работ, услуг для обе</w:t>
      </w:r>
      <w:r w:rsidRPr="00451185">
        <w:rPr>
          <w:sz w:val="28"/>
          <w:szCs w:val="22"/>
        </w:rPr>
        <w:t>с</w:t>
      </w:r>
      <w:r w:rsidRPr="00451185">
        <w:rPr>
          <w:sz w:val="28"/>
          <w:szCs w:val="22"/>
        </w:rPr>
        <w:t>печения государственных и муниципальных нужд» вправе предусматривать ава</w:t>
      </w:r>
      <w:r w:rsidRPr="00451185">
        <w:rPr>
          <w:sz w:val="28"/>
          <w:szCs w:val="22"/>
        </w:rPr>
        <w:t>н</w:t>
      </w:r>
      <w:r w:rsidRPr="00451185">
        <w:rPr>
          <w:sz w:val="28"/>
          <w:szCs w:val="22"/>
        </w:rPr>
        <w:t>совые платежи: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в размере до 100</w:t>
      </w:r>
      <w:r w:rsidR="002E3458">
        <w:rPr>
          <w:sz w:val="28"/>
          <w:szCs w:val="22"/>
        </w:rPr>
        <w:t> </w:t>
      </w:r>
      <w:r w:rsidRPr="00451185">
        <w:rPr>
          <w:sz w:val="28"/>
          <w:szCs w:val="22"/>
        </w:rPr>
        <w:t>% суммы контракта - по контрактам на поставку и подпи</w:t>
      </w:r>
      <w:r w:rsidRPr="00451185">
        <w:rPr>
          <w:sz w:val="28"/>
          <w:szCs w:val="22"/>
        </w:rPr>
        <w:t>с</w:t>
      </w:r>
      <w:r w:rsidRPr="00451185">
        <w:rPr>
          <w:sz w:val="28"/>
          <w:szCs w:val="22"/>
        </w:rPr>
        <w:t>ку на печатные издания, на поставку горюче-смазочных материалов, на оказание услуг всех видов связи, на обучение на курсах повышения квалификации и сем</w:t>
      </w:r>
      <w:r w:rsidRPr="00451185">
        <w:rPr>
          <w:sz w:val="28"/>
          <w:szCs w:val="22"/>
        </w:rPr>
        <w:t>и</w:t>
      </w:r>
      <w:r w:rsidRPr="00451185">
        <w:rPr>
          <w:sz w:val="28"/>
          <w:szCs w:val="22"/>
        </w:rPr>
        <w:t>нарах, на приобретение путевок, ави</w:t>
      </w:r>
      <w:proofErr w:type="gramStart"/>
      <w:r w:rsidRPr="00451185">
        <w:rPr>
          <w:sz w:val="28"/>
          <w:szCs w:val="22"/>
        </w:rPr>
        <w:t>а-</w:t>
      </w:r>
      <w:proofErr w:type="gramEnd"/>
      <w:r w:rsidRPr="00451185">
        <w:rPr>
          <w:sz w:val="28"/>
          <w:szCs w:val="22"/>
        </w:rPr>
        <w:t xml:space="preserve"> и железнодорожных билетов, на оплату р</w:t>
      </w:r>
      <w:r w:rsidRPr="00451185">
        <w:rPr>
          <w:sz w:val="28"/>
          <w:szCs w:val="22"/>
        </w:rPr>
        <w:t>е</w:t>
      </w:r>
      <w:r w:rsidRPr="00451185">
        <w:rPr>
          <w:sz w:val="28"/>
          <w:szCs w:val="22"/>
        </w:rPr>
        <w:t>гистрационных сборов за участие официальных делегаций города Перми в мер</w:t>
      </w:r>
      <w:r w:rsidRPr="00451185">
        <w:rPr>
          <w:sz w:val="28"/>
          <w:szCs w:val="22"/>
        </w:rPr>
        <w:t>о</w:t>
      </w:r>
      <w:r w:rsidRPr="00451185">
        <w:rPr>
          <w:sz w:val="28"/>
          <w:szCs w:val="22"/>
        </w:rPr>
        <w:t xml:space="preserve">приятиях регионального, федерального и международного значения, на оплату найма </w:t>
      </w:r>
      <w:proofErr w:type="gramStart"/>
      <w:r w:rsidRPr="00451185">
        <w:rPr>
          <w:sz w:val="28"/>
          <w:szCs w:val="22"/>
        </w:rPr>
        <w:t>жилых помещений, по контрактам страхования, а также по контрактам, з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>ключенным в соответствии с пунктами 4, 5, 6, 9, 13, 14, 15 части 1 статьи 93 Ф</w:t>
      </w:r>
      <w:r w:rsidRPr="00451185">
        <w:rPr>
          <w:sz w:val="28"/>
          <w:szCs w:val="22"/>
        </w:rPr>
        <w:t>е</w:t>
      </w:r>
      <w:r w:rsidRPr="00451185">
        <w:rPr>
          <w:sz w:val="28"/>
          <w:szCs w:val="22"/>
        </w:rPr>
        <w:lastRenderedPageBreak/>
        <w:t>дерального закона от 05.04.2013 № 44-ФЗ «О контрактной системе в сфере зак</w:t>
      </w:r>
      <w:r w:rsidRPr="00451185">
        <w:rPr>
          <w:sz w:val="28"/>
          <w:szCs w:val="22"/>
        </w:rPr>
        <w:t>у</w:t>
      </w:r>
      <w:r w:rsidRPr="00451185">
        <w:rPr>
          <w:sz w:val="28"/>
          <w:szCs w:val="22"/>
        </w:rPr>
        <w:t>пок товаров, работ, услуг для обеспечения государственных и муниципальных нужд», в иных случаях в соответствии с нормативными правовыми актами Прав</w:t>
      </w:r>
      <w:r w:rsidRPr="00451185">
        <w:rPr>
          <w:sz w:val="28"/>
          <w:szCs w:val="22"/>
        </w:rPr>
        <w:t>и</w:t>
      </w:r>
      <w:r w:rsidRPr="00451185">
        <w:rPr>
          <w:sz w:val="28"/>
          <w:szCs w:val="22"/>
        </w:rPr>
        <w:t>тельства Российской Федерации,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в размере до 30</w:t>
      </w:r>
      <w:r w:rsidR="006309CC">
        <w:rPr>
          <w:sz w:val="28"/>
          <w:szCs w:val="22"/>
        </w:rPr>
        <w:t> </w:t>
      </w:r>
      <w:r w:rsidRPr="00451185">
        <w:rPr>
          <w:sz w:val="28"/>
          <w:szCs w:val="22"/>
        </w:rPr>
        <w:t>% суммы контракта на выполнение работ по строительству, реконструкции и капитальному ремонту объектов капитального строительства муниципальной собственности города Перми, заключаемого на сумму 100,0 млн. руб. и более,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в размере до 30</w:t>
      </w:r>
      <w:r w:rsidR="006309CC">
        <w:rPr>
          <w:sz w:val="28"/>
          <w:szCs w:val="22"/>
        </w:rPr>
        <w:t> </w:t>
      </w:r>
      <w:r w:rsidRPr="00451185">
        <w:rPr>
          <w:sz w:val="28"/>
          <w:szCs w:val="22"/>
        </w:rPr>
        <w:t>% суммы контракта, но не более лимитов бюджетных обяз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>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2. Установить, что муниципальные бюджетные и автономные учреждения при заключении ими договоров на поставку товаров, выполнение работ и оказ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>ние услуг в соответствии с Федеральным законом от 18.07.2011 № 223-ФЗ «О з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>купках товаров, работ, услуг отдельными видами юридических лиц», предусма</w:t>
      </w:r>
      <w:r w:rsidRPr="00451185">
        <w:rPr>
          <w:sz w:val="28"/>
          <w:szCs w:val="22"/>
        </w:rPr>
        <w:t>т</w:t>
      </w:r>
      <w:r w:rsidRPr="00451185">
        <w:rPr>
          <w:sz w:val="28"/>
          <w:szCs w:val="22"/>
        </w:rPr>
        <w:t>ривающих авансовые платежи, соблюдают положения, установленные пунктом 1 настоящей статьи.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3. Установить, что в 2024 году в соответствии с подпунктом 1 пункта 1 ст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>тьи 242.26 Бюджетного кодекса Российской Федерации казначейскому сопрово</w:t>
      </w:r>
      <w:r w:rsidRPr="00451185">
        <w:rPr>
          <w:sz w:val="28"/>
          <w:szCs w:val="22"/>
        </w:rPr>
        <w:t>ж</w:t>
      </w:r>
      <w:r w:rsidRPr="00451185">
        <w:rPr>
          <w:sz w:val="28"/>
          <w:szCs w:val="22"/>
        </w:rPr>
        <w:t>дению подлежат следующие средства, предоставляемые из бюджета города Пе</w:t>
      </w:r>
      <w:r w:rsidRPr="00451185">
        <w:rPr>
          <w:sz w:val="28"/>
          <w:szCs w:val="22"/>
        </w:rPr>
        <w:t>р</w:t>
      </w:r>
      <w:r w:rsidRPr="00451185">
        <w:rPr>
          <w:sz w:val="28"/>
          <w:szCs w:val="22"/>
        </w:rPr>
        <w:t>ми: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авансовые платежи по муниципальным контрактам на сумму 100,0 млн. руб. и более, указанные в абзацах третьем, четвертом пункта 1 настоящей статьи,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proofErr w:type="gramStart"/>
      <w:r w:rsidRPr="00451185">
        <w:rPr>
          <w:sz w:val="28"/>
          <w:szCs w:val="22"/>
        </w:rPr>
        <w:t>авансовые платежи по контрактам (договорам), заключенным муниципал</w:t>
      </w:r>
      <w:r w:rsidRPr="00451185">
        <w:rPr>
          <w:sz w:val="28"/>
          <w:szCs w:val="22"/>
        </w:rPr>
        <w:t>ь</w:t>
      </w:r>
      <w:r w:rsidRPr="00451185">
        <w:rPr>
          <w:sz w:val="28"/>
          <w:szCs w:val="22"/>
        </w:rPr>
        <w:t>ными бюджетными и автономными учреждениями на сумму 100,0 млн. руб. и б</w:t>
      </w:r>
      <w:r w:rsidRPr="00451185">
        <w:rPr>
          <w:sz w:val="28"/>
          <w:szCs w:val="22"/>
        </w:rPr>
        <w:t>о</w:t>
      </w:r>
      <w:r w:rsidRPr="00451185">
        <w:rPr>
          <w:sz w:val="28"/>
          <w:szCs w:val="22"/>
        </w:rPr>
        <w:t>лее на выполнение работ по строительству, реконструкции и капитальному р</w:t>
      </w:r>
      <w:r w:rsidRPr="00451185">
        <w:rPr>
          <w:sz w:val="28"/>
          <w:szCs w:val="22"/>
        </w:rPr>
        <w:t>е</w:t>
      </w:r>
      <w:r w:rsidRPr="00451185">
        <w:rPr>
          <w:sz w:val="28"/>
          <w:szCs w:val="22"/>
        </w:rPr>
        <w:t>монту объектов капитального строительства муниципальной собственности гор</w:t>
      </w:r>
      <w:r w:rsidRPr="00451185">
        <w:rPr>
          <w:sz w:val="28"/>
          <w:szCs w:val="22"/>
        </w:rPr>
        <w:t>о</w:t>
      </w:r>
      <w:r w:rsidRPr="00451185">
        <w:rPr>
          <w:sz w:val="28"/>
          <w:szCs w:val="22"/>
        </w:rPr>
        <w:t>да Перми,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расчеты по муниципальным контрактам на выполнение работ по осущест</w:t>
      </w:r>
      <w:r w:rsidRPr="00451185">
        <w:rPr>
          <w:sz w:val="28"/>
          <w:szCs w:val="22"/>
        </w:rPr>
        <w:t>в</w:t>
      </w:r>
      <w:r w:rsidRPr="00451185">
        <w:rPr>
          <w:sz w:val="28"/>
          <w:szCs w:val="22"/>
        </w:rPr>
        <w:t>лению регулярных перевозок пассажиров автомобильным и городским наземным электрическим транспортом по муниципальным маршрутам регулярных перев</w:t>
      </w:r>
      <w:r w:rsidRPr="00451185">
        <w:rPr>
          <w:sz w:val="28"/>
          <w:szCs w:val="22"/>
        </w:rPr>
        <w:t>о</w:t>
      </w:r>
      <w:r w:rsidRPr="00451185">
        <w:rPr>
          <w:sz w:val="28"/>
          <w:szCs w:val="22"/>
        </w:rPr>
        <w:t>зок города Перми по регулируемому тарифу города Перми, заключаемым на су</w:t>
      </w:r>
      <w:r w:rsidRPr="00451185">
        <w:rPr>
          <w:sz w:val="28"/>
          <w:szCs w:val="22"/>
        </w:rPr>
        <w:t>м</w:t>
      </w:r>
      <w:r w:rsidRPr="00451185">
        <w:rPr>
          <w:sz w:val="28"/>
          <w:szCs w:val="22"/>
        </w:rPr>
        <w:t>му 100,0 млн. руб. и более,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авансовые платежи на сумму 30,0 млн. руб. и более по контрактам (догов</w:t>
      </w:r>
      <w:r w:rsidRPr="00451185">
        <w:rPr>
          <w:sz w:val="28"/>
          <w:szCs w:val="22"/>
        </w:rPr>
        <w:t>о</w:t>
      </w:r>
      <w:r w:rsidRPr="00451185">
        <w:rPr>
          <w:sz w:val="28"/>
          <w:szCs w:val="22"/>
        </w:rPr>
        <w:t>рам) на выполнение работ, оказание услуг, заключаемым исполнителями и сои</w:t>
      </w:r>
      <w:r w:rsidRPr="00451185">
        <w:rPr>
          <w:sz w:val="28"/>
          <w:szCs w:val="22"/>
        </w:rPr>
        <w:t>с</w:t>
      </w:r>
      <w:r w:rsidRPr="00451185">
        <w:rPr>
          <w:sz w:val="28"/>
          <w:szCs w:val="22"/>
        </w:rPr>
        <w:t>полнителями в рамках исполнения указанных в абзацах втором, третьем насто</w:t>
      </w:r>
      <w:r w:rsidRPr="00451185">
        <w:rPr>
          <w:sz w:val="28"/>
          <w:szCs w:val="22"/>
        </w:rPr>
        <w:t>я</w:t>
      </w:r>
      <w:r w:rsidRPr="00451185">
        <w:rPr>
          <w:sz w:val="28"/>
          <w:szCs w:val="22"/>
        </w:rPr>
        <w:t>щего пункта муниципальных контрактов (контрактов, договоров).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2"/>
        </w:rPr>
        <w:t>4. Рекомендовать муниципальным автономным учреждениям учитывать средства, полученные от оказания платных услуг, в виде безвозмездных посту</w:t>
      </w:r>
      <w:r w:rsidRPr="00451185">
        <w:rPr>
          <w:sz w:val="28"/>
          <w:szCs w:val="22"/>
        </w:rPr>
        <w:t>п</w:t>
      </w:r>
      <w:r w:rsidRPr="00451185">
        <w:rPr>
          <w:sz w:val="28"/>
          <w:szCs w:val="22"/>
        </w:rPr>
        <w:t>лений от физических и юридических лиц, в том числе добровольных пожертвов</w:t>
      </w:r>
      <w:r w:rsidRPr="00451185">
        <w:rPr>
          <w:sz w:val="28"/>
          <w:szCs w:val="22"/>
        </w:rPr>
        <w:t>а</w:t>
      </w:r>
      <w:r w:rsidRPr="00451185">
        <w:rPr>
          <w:sz w:val="28"/>
          <w:szCs w:val="22"/>
        </w:rPr>
        <w:t xml:space="preserve">ний, а также от иной приносящей доход деятельности, на лицевых счетах, ведение </w:t>
      </w:r>
      <w:r w:rsidRPr="00451185">
        <w:rPr>
          <w:sz w:val="28"/>
          <w:szCs w:val="22"/>
        </w:rPr>
        <w:lastRenderedPageBreak/>
        <w:t>которых осуществляется финансовым органом.</w:t>
      </w:r>
    </w:p>
    <w:p w:rsidR="00566C79" w:rsidRDefault="00566C79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8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Администрации города Перми предоставить право направлять с последу</w:t>
      </w:r>
      <w:r w:rsidRPr="00451185">
        <w:rPr>
          <w:sz w:val="28"/>
          <w:szCs w:val="28"/>
        </w:rPr>
        <w:t>ю</w:t>
      </w:r>
      <w:r w:rsidRPr="00451185">
        <w:rPr>
          <w:sz w:val="28"/>
          <w:szCs w:val="28"/>
        </w:rPr>
        <w:t>щим внесением изменений в решение о бюджете города остатки средств бюджета города по состоянию на 01.01.2024, образовавшиеся в связи с неполным испол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зованием получателями средств бюджета лимитов бюджетных обязательств, д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веденных на 2023 год, в следующем порядке: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16"/>
      <w:bookmarkEnd w:id="3"/>
      <w:r w:rsidRPr="00451185">
        <w:rPr>
          <w:sz w:val="28"/>
          <w:szCs w:val="28"/>
        </w:rPr>
        <w:t>на оплату заключенных контрактов, подлежавших в соответствии с услов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ями этих контрактов оплате в отчетном финансовом году, в объеме, не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 xml:space="preserve">превышающем остатка не использованных на начало текущего финансового года бюджетных </w:t>
      </w:r>
      <w:proofErr w:type="gramStart"/>
      <w:r w:rsidRPr="00451185">
        <w:rPr>
          <w:sz w:val="28"/>
          <w:szCs w:val="28"/>
        </w:rPr>
        <w:t>ассигнований</w:t>
      </w:r>
      <w:proofErr w:type="gramEnd"/>
      <w:r w:rsidRPr="00451185">
        <w:rPr>
          <w:sz w:val="28"/>
          <w:szCs w:val="28"/>
        </w:rPr>
        <w:t xml:space="preserve"> на исполнение указанных контрактов, в соотве</w:t>
      </w:r>
      <w:r w:rsidRPr="00451185">
        <w:rPr>
          <w:sz w:val="28"/>
          <w:szCs w:val="28"/>
        </w:rPr>
        <w:t>т</w:t>
      </w:r>
      <w:r w:rsidRPr="00451185">
        <w:rPr>
          <w:sz w:val="28"/>
          <w:szCs w:val="28"/>
        </w:rPr>
        <w:t>ствии с требованиями, установленными Бюджетным кодексом Российской Фед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рации,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17"/>
      <w:bookmarkEnd w:id="4"/>
      <w:r w:rsidRPr="00451185">
        <w:rPr>
          <w:sz w:val="28"/>
          <w:szCs w:val="28"/>
        </w:rPr>
        <w:t>на оплату контрактов, заключенных в текущем финансовом году по резул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татам размещения муниципального заказа в отчетном финансовом году, в объеме, не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 xml:space="preserve">превышающем остатка не использованных на начало текущего финансового года бюджетных </w:t>
      </w:r>
      <w:proofErr w:type="gramStart"/>
      <w:r w:rsidRPr="00451185">
        <w:rPr>
          <w:sz w:val="28"/>
          <w:szCs w:val="28"/>
        </w:rPr>
        <w:t>ассигнований</w:t>
      </w:r>
      <w:proofErr w:type="gramEnd"/>
      <w:r w:rsidRPr="00451185">
        <w:rPr>
          <w:sz w:val="28"/>
          <w:szCs w:val="28"/>
        </w:rPr>
        <w:t xml:space="preserve"> на исполнение указанных контрактов,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на реализацию мероприятий по развитию микрорайонов города Перми, за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исключением направлений остатков средств бюджета города, предусмотренных абзацами вторым и третьим настоящей статьи, в объеме, не превышающем оста</w:t>
      </w:r>
      <w:r w:rsidRPr="00451185">
        <w:rPr>
          <w:sz w:val="28"/>
          <w:szCs w:val="28"/>
        </w:rPr>
        <w:t>т</w:t>
      </w:r>
      <w:r w:rsidRPr="00451185">
        <w:rPr>
          <w:sz w:val="28"/>
          <w:szCs w:val="28"/>
        </w:rPr>
        <w:t>ка не использованных на начало текущего финансового года бюджетных ассигн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ваний на реализацию данных мероприятий, - на те же цели в 2024 году в качестве дополнительного источника финансирования.</w:t>
      </w:r>
      <w:proofErr w:type="gramEnd"/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9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1.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города без внесения изменений в бюджет города является распределение бюджетных ассигнований, нераспределенных настоящим решением (зарезервированных), в составе утвержденных статьей 4 настоящего решения: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бюджетных ассигнований на реализацию мероприятий, направленных на решение отдельных вопросов местного значения в микрорайонах города Пе</w:t>
      </w:r>
      <w:r w:rsidRPr="00451185">
        <w:rPr>
          <w:sz w:val="28"/>
          <w:szCs w:val="28"/>
        </w:rPr>
        <w:t>р</w:t>
      </w:r>
      <w:r w:rsidRPr="00451185">
        <w:rPr>
          <w:sz w:val="28"/>
          <w:szCs w:val="28"/>
        </w:rPr>
        <w:t>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бюджетных ассигнований на проведение мероприятий в рамках реализации проектов </w:t>
      </w:r>
      <w:proofErr w:type="gramStart"/>
      <w:r w:rsidRPr="00451185">
        <w:rPr>
          <w:sz w:val="28"/>
          <w:szCs w:val="28"/>
        </w:rPr>
        <w:t>инициативного</w:t>
      </w:r>
      <w:proofErr w:type="gramEnd"/>
      <w:r w:rsidRPr="00451185">
        <w:rPr>
          <w:sz w:val="28"/>
          <w:szCs w:val="28"/>
        </w:rPr>
        <w:t xml:space="preserve"> бюджетирования в городе Перми,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бюджетных ассигнований на благоустройство территорий индивидуальной жилой застройки в городе Перми,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бюджетных ассигнований на исполнение судебных актов, вступивших в з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конную силу.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Установить в соответствии с пунктом 8 статьи 217 Бюджетного кодекса Российской Федерации следующие основания для внесения изменений в показ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lastRenderedPageBreak/>
        <w:t>тели сводной бюджетной росписи бюджета города, связанные с особенностями исполнения бюджета города, без внесения изменений в решение о бюджете гор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да: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между главными распоряд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телями бюджетных средств на проведение мероприятий в соответствии с норм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тивными правовыми актами администрации города Перми об утверждении мун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ципальных программ без изменения целевого направления средств,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принятие администрацией города Перми решений о внесении изменений в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решения об осуществлении капитальных вложений в объекты муниципальной собственности - в пределах утвержденного объема бюджетных ассигнований на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бюджетные инвестиции по главному распорядителю бюджетных средств и п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речня объектов бюджетных инвестиций в соответствии с утвержденными мун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ципальными программами,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>но, корректировкой муниципальных заданий на оказание муниципальных услуг,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</w:t>
      </w:r>
      <w:proofErr w:type="gramStart"/>
      <w:r w:rsidRPr="00451185">
        <w:rPr>
          <w:sz w:val="28"/>
          <w:szCs w:val="28"/>
        </w:rPr>
        <w:t>видов расходов классификации расходов бюджетов</w:t>
      </w:r>
      <w:proofErr w:type="gramEnd"/>
      <w:r w:rsidRPr="00451185">
        <w:rPr>
          <w:sz w:val="28"/>
          <w:szCs w:val="28"/>
        </w:rPr>
        <w:t>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 xml:space="preserve">ятельности), группами и подгруппами </w:t>
      </w:r>
      <w:proofErr w:type="gramStart"/>
      <w:r w:rsidRPr="00451185">
        <w:rPr>
          <w:sz w:val="28"/>
          <w:szCs w:val="28"/>
        </w:rPr>
        <w:t>видов расходов классификации расходов бюджетов</w:t>
      </w:r>
      <w:proofErr w:type="gramEnd"/>
      <w:r w:rsidRPr="00451185">
        <w:rPr>
          <w:sz w:val="28"/>
          <w:szCs w:val="28"/>
        </w:rPr>
        <w:t xml:space="preserve"> в пределах общего объема бюджетных ассигнований, предусмотренн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го главному распорядителю бюджетных средств на исполнение публичных но</w:t>
      </w:r>
      <w:r w:rsidRPr="00451185">
        <w:rPr>
          <w:sz w:val="28"/>
          <w:szCs w:val="28"/>
        </w:rPr>
        <w:t>р</w:t>
      </w:r>
      <w:r w:rsidRPr="00451185">
        <w:rPr>
          <w:sz w:val="28"/>
          <w:szCs w:val="28"/>
        </w:rPr>
        <w:t>мативных обязательств в текущем финансовом году,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ципальные должности, осуществляющих свои полномочия на постоянной основе, утвержденных решением Пермской городской Думы от 26.12.2006 № 355 «О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</w:t>
      </w:r>
      <w:proofErr w:type="gramEnd"/>
      <w:r w:rsidRPr="00451185">
        <w:rPr>
          <w:sz w:val="28"/>
          <w:szCs w:val="28"/>
        </w:rPr>
        <w:t xml:space="preserve"> постоянной основе, и денежного содержания муниципальных служащих города Перми», ме</w:t>
      </w:r>
      <w:r w:rsidRPr="00451185">
        <w:rPr>
          <w:sz w:val="28"/>
          <w:szCs w:val="28"/>
        </w:rPr>
        <w:t>ж</w:t>
      </w:r>
      <w:r w:rsidRPr="00451185">
        <w:rPr>
          <w:sz w:val="28"/>
          <w:szCs w:val="28"/>
        </w:rPr>
        <w:t>ду целевыми статьями и видами расходов на обеспечение деятельности органов местного самоуправления,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</w:t>
      </w:r>
      <w:proofErr w:type="gramStart"/>
      <w:r w:rsidRPr="00451185">
        <w:rPr>
          <w:sz w:val="28"/>
          <w:szCs w:val="28"/>
        </w:rPr>
        <w:t>дств в сл</w:t>
      </w:r>
      <w:proofErr w:type="gramEnd"/>
      <w:r w:rsidRPr="00451185">
        <w:rPr>
          <w:sz w:val="28"/>
          <w:szCs w:val="28"/>
        </w:rPr>
        <w:t>учае прин</w:t>
      </w:r>
      <w:r w:rsidRPr="00451185">
        <w:rPr>
          <w:sz w:val="28"/>
          <w:szCs w:val="28"/>
        </w:rPr>
        <w:t>я</w:t>
      </w:r>
      <w:r w:rsidRPr="00451185">
        <w:rPr>
          <w:sz w:val="28"/>
          <w:szCs w:val="28"/>
        </w:rPr>
        <w:t>тия соответствующих правовых актов администрации города Перми,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между основными меропри</w:t>
      </w:r>
      <w:r w:rsidRPr="00451185">
        <w:rPr>
          <w:sz w:val="28"/>
          <w:szCs w:val="28"/>
        </w:rPr>
        <w:t>я</w:t>
      </w:r>
      <w:r w:rsidRPr="00451185">
        <w:rPr>
          <w:sz w:val="28"/>
          <w:szCs w:val="28"/>
        </w:rPr>
        <w:t>тиями, мероприятиями (направлениями расходов) муниципальных программ с ц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лью обеспечения достижения плановых значений целевых показателей, устано</w:t>
      </w:r>
      <w:r w:rsidRPr="00451185">
        <w:rPr>
          <w:sz w:val="28"/>
          <w:szCs w:val="28"/>
        </w:rPr>
        <w:t>в</w:t>
      </w:r>
      <w:r w:rsidRPr="00451185">
        <w:rPr>
          <w:sz w:val="28"/>
          <w:szCs w:val="28"/>
        </w:rPr>
        <w:lastRenderedPageBreak/>
        <w:t xml:space="preserve">ленных указами Президента Российской Федерации от 07.05.2012 № 597, </w:t>
      </w:r>
      <w:r w:rsidR="008A0581" w:rsidRPr="008A0581">
        <w:rPr>
          <w:sz w:val="28"/>
          <w:szCs w:val="28"/>
        </w:rPr>
        <w:t>от </w:t>
      </w:r>
      <w:r w:rsidRPr="008A0581">
        <w:rPr>
          <w:sz w:val="28"/>
          <w:szCs w:val="28"/>
        </w:rPr>
        <w:t>01.</w:t>
      </w:r>
      <w:r w:rsidRPr="00451185">
        <w:rPr>
          <w:sz w:val="28"/>
          <w:szCs w:val="28"/>
        </w:rPr>
        <w:t>06.2012 № 761,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направление, а также распределение (перераспределение) межбюджетных трансфертов, имеющих целевое назначение, полученных из бюджета Пермского края, субъектам (между субъектами) реализации переданных полномочий из чи</w:t>
      </w:r>
      <w:r w:rsidRPr="00451185">
        <w:rPr>
          <w:sz w:val="28"/>
          <w:szCs w:val="28"/>
        </w:rPr>
        <w:t>с</w:t>
      </w:r>
      <w:r w:rsidRPr="00451185">
        <w:rPr>
          <w:sz w:val="28"/>
          <w:szCs w:val="28"/>
        </w:rPr>
        <w:t>ла функциональных органов (функциональных подразделений), территориальных органов администрации города Перми в соответствии с порядками, установле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>ными Правительством Пермского края,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 условии пол</w:t>
      </w:r>
      <w:r w:rsidRPr="00451185">
        <w:rPr>
          <w:sz w:val="28"/>
          <w:szCs w:val="28"/>
        </w:rPr>
        <w:t>у</w:t>
      </w:r>
      <w:r w:rsidRPr="00451185">
        <w:rPr>
          <w:sz w:val="28"/>
          <w:szCs w:val="28"/>
        </w:rPr>
        <w:t xml:space="preserve">чения субсидии из бюджета Пермского края на условиях </w:t>
      </w:r>
      <w:proofErr w:type="spellStart"/>
      <w:r w:rsidRPr="00451185">
        <w:rPr>
          <w:sz w:val="28"/>
          <w:szCs w:val="28"/>
        </w:rPr>
        <w:t>софинансирования</w:t>
      </w:r>
      <w:proofErr w:type="spellEnd"/>
      <w:r w:rsidRPr="00451185">
        <w:rPr>
          <w:sz w:val="28"/>
          <w:szCs w:val="28"/>
        </w:rPr>
        <w:t xml:space="preserve"> ра</w:t>
      </w:r>
      <w:r w:rsidRPr="00451185">
        <w:rPr>
          <w:sz w:val="28"/>
          <w:szCs w:val="28"/>
        </w:rPr>
        <w:t>с</w:t>
      </w:r>
      <w:r w:rsidRPr="00451185">
        <w:rPr>
          <w:sz w:val="28"/>
          <w:szCs w:val="28"/>
        </w:rPr>
        <w:t>ходов на реализацию мероприятий, включенных в муниципальные программы г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рода Перми, без изменения целевого назначения,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между разделами, подразд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лами, целевыми статьями в пределах общего объема единой субвенции на выпо</w:t>
      </w:r>
      <w:r w:rsidRPr="00451185">
        <w:rPr>
          <w:sz w:val="28"/>
          <w:szCs w:val="28"/>
        </w:rPr>
        <w:t>л</w:t>
      </w:r>
      <w:r w:rsidRPr="00451185">
        <w:rPr>
          <w:sz w:val="28"/>
          <w:szCs w:val="28"/>
        </w:rPr>
        <w:t>нение отдельных государственных полномочий в сфере образования,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 города Перми,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получение дотаций из бюджета Пермского края,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изменения исполнителей в пределах утвержденного объема бюджетных а</w:t>
      </w:r>
      <w:r w:rsidRPr="00451185">
        <w:rPr>
          <w:sz w:val="28"/>
          <w:szCs w:val="28"/>
        </w:rPr>
        <w:t>с</w:t>
      </w:r>
      <w:r w:rsidRPr="00451185">
        <w:rPr>
          <w:sz w:val="28"/>
          <w:szCs w:val="28"/>
        </w:rPr>
        <w:t>сигнований по главному распорядителю бюджетных средств,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приведения кодов бюджетной классификации расходов в соответствие тр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бованиям приказа Министерства финансов Российской Федерации от 24.05.2022 № 82н «О Порядке формирования и применения кодов бюджетной классифик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ции Российской Федерации, их структуре и принципах назначения» при внесении изменений в указанный приказ (уточнение кодов разделов, подразделов, видов расходов),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устранения технических ошибок в целях </w:t>
      </w:r>
      <w:proofErr w:type="gramStart"/>
      <w:r w:rsidRPr="00451185">
        <w:rPr>
          <w:sz w:val="28"/>
          <w:szCs w:val="28"/>
        </w:rPr>
        <w:t>исправления неправильного толк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t>вания применения бюджетной классификации расходов</w:t>
      </w:r>
      <w:proofErr w:type="gramEnd"/>
      <w:r w:rsidRPr="00451185">
        <w:rPr>
          <w:sz w:val="28"/>
          <w:szCs w:val="28"/>
        </w:rPr>
        <w:t xml:space="preserve"> при составлении проекта бюджета и внесении изменений в бюджет (уточнение кодов разделов, подразд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лов, целевых статей, видов расходов).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51185">
        <w:rPr>
          <w:bCs/>
          <w:sz w:val="28"/>
          <w:szCs w:val="28"/>
        </w:rPr>
        <w:t>Статья 10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 xml:space="preserve">1. </w:t>
      </w:r>
      <w:proofErr w:type="gramStart"/>
      <w:r w:rsidRPr="00451185">
        <w:rPr>
          <w:sz w:val="28"/>
          <w:szCs w:val="28"/>
        </w:rPr>
        <w:t>Установить, что за счет средств бюджета города предоставляются субс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дии юридическим лицам (за исключением субсидий государственным (муниц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пальным) учреждениям), индивидуальным предпринимателям, а также физич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ским лицам - производителям товаров, работ, услуг и некоммерческим организ</w:t>
      </w:r>
      <w:r w:rsidRPr="00451185">
        <w:rPr>
          <w:sz w:val="28"/>
          <w:szCs w:val="28"/>
        </w:rPr>
        <w:t>а</w:t>
      </w:r>
      <w:r w:rsidRPr="00451185">
        <w:rPr>
          <w:sz w:val="28"/>
          <w:szCs w:val="28"/>
        </w:rPr>
        <w:t>циям на безвозмездной и безвозвратной основе в целях возмещения недополуче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>ных доходов и (или) финансового обеспечения (возмещения) затрат в связи с пр</w:t>
      </w:r>
      <w:r w:rsidRPr="00451185">
        <w:rPr>
          <w:sz w:val="28"/>
          <w:szCs w:val="28"/>
        </w:rPr>
        <w:t>о</w:t>
      </w:r>
      <w:r w:rsidRPr="00451185">
        <w:rPr>
          <w:sz w:val="28"/>
          <w:szCs w:val="28"/>
        </w:rPr>
        <w:lastRenderedPageBreak/>
        <w:t>изводством (реализацией) товаров, выполнением работ, оказанием услуг, гранты в</w:t>
      </w:r>
      <w:r w:rsidRPr="00451185">
        <w:rPr>
          <w:sz w:val="28"/>
          <w:szCs w:val="28"/>
          <w:lang w:val="en-US"/>
        </w:rPr>
        <w:t> </w:t>
      </w:r>
      <w:r w:rsidRPr="00451185">
        <w:rPr>
          <w:sz w:val="28"/>
          <w:szCs w:val="28"/>
        </w:rPr>
        <w:t>форме субсидий</w:t>
      </w:r>
      <w:proofErr w:type="gramEnd"/>
      <w:r w:rsidRPr="00451185">
        <w:rPr>
          <w:sz w:val="28"/>
          <w:szCs w:val="28"/>
        </w:rPr>
        <w:t xml:space="preserve"> в случаях, установленных приложением 8 к настоящему реш</w:t>
      </w:r>
      <w:r w:rsidRPr="00451185">
        <w:rPr>
          <w:sz w:val="28"/>
          <w:szCs w:val="28"/>
        </w:rPr>
        <w:t>е</w:t>
      </w:r>
      <w:r w:rsidRPr="00451185">
        <w:rPr>
          <w:sz w:val="28"/>
          <w:szCs w:val="28"/>
        </w:rPr>
        <w:t>нию.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Порядки предоставления субсидий, грантов в форме субсидий устанавл</w:t>
      </w:r>
      <w:r w:rsidRPr="00451185">
        <w:rPr>
          <w:sz w:val="28"/>
          <w:szCs w:val="28"/>
        </w:rPr>
        <w:t>и</w:t>
      </w:r>
      <w:r w:rsidRPr="00451185">
        <w:rPr>
          <w:sz w:val="28"/>
          <w:szCs w:val="28"/>
        </w:rPr>
        <w:t>ваются администрацией города Перми.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66C79" w:rsidRPr="00172784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Статья 1</w:t>
      </w:r>
      <w:r w:rsidRPr="00172784">
        <w:rPr>
          <w:sz w:val="28"/>
        </w:rPr>
        <w:t>1</w:t>
      </w:r>
    </w:p>
    <w:p w:rsidR="0007258B" w:rsidRDefault="0007258B" w:rsidP="00566C79">
      <w:pPr>
        <w:ind w:firstLine="709"/>
        <w:contextualSpacing/>
        <w:jc w:val="both"/>
        <w:rPr>
          <w:sz w:val="28"/>
        </w:rPr>
      </w:pP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 w:rsidRPr="000E12D2">
        <w:rPr>
          <w:sz w:val="28"/>
        </w:rPr>
        <w:t>Рекомендовать администрации города Перми: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1. П</w:t>
      </w:r>
      <w:r w:rsidRPr="000E12D2">
        <w:rPr>
          <w:sz w:val="28"/>
        </w:rPr>
        <w:t>роизводить расходование средств бюджета города после утверждения (актуализации) расходных обязательств по следующим направлениям расходов: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proofErr w:type="gramStart"/>
      <w:r w:rsidRPr="000E12D2">
        <w:rPr>
          <w:sz w:val="28"/>
        </w:rPr>
        <w:t>1.1 приобретение и оснащение обору</w:t>
      </w:r>
      <w:r>
        <w:rPr>
          <w:sz w:val="28"/>
        </w:rPr>
        <w:t>дованием, средствами обучения и </w:t>
      </w:r>
      <w:r w:rsidRPr="000E12D2">
        <w:rPr>
          <w:sz w:val="28"/>
        </w:rPr>
        <w:t>воспитания, мебелью, инвентарем вновь соз</w:t>
      </w:r>
      <w:r w:rsidR="00176B40">
        <w:rPr>
          <w:sz w:val="28"/>
        </w:rPr>
        <w:t>данных мест для обучающихся для </w:t>
      </w:r>
      <w:r w:rsidRPr="000E12D2">
        <w:rPr>
          <w:sz w:val="28"/>
        </w:rPr>
        <w:t>образовательного учреждения «Средняя об</w:t>
      </w:r>
      <w:r>
        <w:rPr>
          <w:sz w:val="28"/>
        </w:rPr>
        <w:t>щеобразовательная школа № 146 с </w:t>
      </w:r>
      <w:r w:rsidRPr="000E12D2">
        <w:rPr>
          <w:sz w:val="28"/>
        </w:rPr>
        <w:t>углубленным изучением математики, физики, информатики» г. Перми (здание по ул. Уральской, 110);</w:t>
      </w:r>
      <w:proofErr w:type="gramEnd"/>
    </w:p>
    <w:p w:rsidR="00566C79" w:rsidRPr="000E12D2" w:rsidRDefault="00566C79" w:rsidP="00566C79">
      <w:pPr>
        <w:suppressAutoHyphens/>
        <w:ind w:firstLine="709"/>
        <w:contextualSpacing/>
        <w:jc w:val="both"/>
        <w:rPr>
          <w:bCs/>
          <w:sz w:val="28"/>
        </w:rPr>
      </w:pPr>
      <w:r w:rsidRPr="000E12D2">
        <w:rPr>
          <w:bCs/>
          <w:sz w:val="28"/>
        </w:rPr>
        <w:t>1.2 выплаты гражданам денежного</w:t>
      </w:r>
      <w:r>
        <w:rPr>
          <w:bCs/>
          <w:sz w:val="28"/>
        </w:rPr>
        <w:t xml:space="preserve"> вознаграждения за содействие в </w:t>
      </w:r>
      <w:r w:rsidRPr="000E12D2">
        <w:rPr>
          <w:bCs/>
          <w:sz w:val="28"/>
        </w:rPr>
        <w:t>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</w:t>
      </w:r>
      <w:r>
        <w:rPr>
          <w:bCs/>
          <w:sz w:val="28"/>
        </w:rPr>
        <w:t>тведенных для этого мест.</w:t>
      </w:r>
    </w:p>
    <w:p w:rsidR="00566C79" w:rsidRPr="000E12D2" w:rsidRDefault="00566C79" w:rsidP="00566C79">
      <w:pPr>
        <w:suppressAutoHyphens/>
        <w:ind w:firstLine="709"/>
        <w:contextualSpacing/>
        <w:jc w:val="both"/>
        <w:rPr>
          <w:bCs/>
          <w:sz w:val="28"/>
        </w:rPr>
      </w:pPr>
      <w:r>
        <w:rPr>
          <w:sz w:val="28"/>
        </w:rPr>
        <w:t>2. Д</w:t>
      </w:r>
      <w:r w:rsidRPr="000E12D2">
        <w:rPr>
          <w:sz w:val="28"/>
        </w:rPr>
        <w:t>о 01.03.2024 привести реестр расход</w:t>
      </w:r>
      <w:r>
        <w:rPr>
          <w:sz w:val="28"/>
        </w:rPr>
        <w:t>ных обязательств города Перми в </w:t>
      </w:r>
      <w:r w:rsidRPr="000E12D2">
        <w:rPr>
          <w:sz w:val="28"/>
        </w:rPr>
        <w:t>соответствие требован</w:t>
      </w:r>
      <w:r>
        <w:rPr>
          <w:sz w:val="28"/>
        </w:rPr>
        <w:t>иям бюджетного законодательства.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 w:rsidRPr="000E12D2">
        <w:rPr>
          <w:sz w:val="28"/>
        </w:rPr>
        <w:t xml:space="preserve">3. </w:t>
      </w:r>
      <w:r>
        <w:rPr>
          <w:sz w:val="28"/>
        </w:rPr>
        <w:t>Н</w:t>
      </w:r>
      <w:r w:rsidRPr="000E12D2">
        <w:rPr>
          <w:sz w:val="28"/>
        </w:rPr>
        <w:t>аправить в Пермскую городскую Думу: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3.1</w:t>
      </w:r>
      <w:r w:rsidRPr="000E12D2">
        <w:rPr>
          <w:sz w:val="28"/>
        </w:rPr>
        <w:t xml:space="preserve"> до 01.03.2024 информацию о сметной стоимости по результатам </w:t>
      </w:r>
      <w:proofErr w:type="gramStart"/>
      <w:r w:rsidRPr="000E12D2">
        <w:rPr>
          <w:sz w:val="28"/>
        </w:rPr>
        <w:t>пров</w:t>
      </w:r>
      <w:r w:rsidRPr="000E12D2">
        <w:rPr>
          <w:sz w:val="28"/>
        </w:rPr>
        <w:t>е</w:t>
      </w:r>
      <w:r w:rsidRPr="000E12D2">
        <w:rPr>
          <w:sz w:val="28"/>
        </w:rPr>
        <w:t>дения государственной экспертизы достоверности определения сметной стоим</w:t>
      </w:r>
      <w:r w:rsidRPr="000E12D2">
        <w:rPr>
          <w:sz w:val="28"/>
        </w:rPr>
        <w:t>о</w:t>
      </w:r>
      <w:r w:rsidRPr="000E12D2">
        <w:rPr>
          <w:sz w:val="28"/>
        </w:rPr>
        <w:t>сти реконструкции здания</w:t>
      </w:r>
      <w:proofErr w:type="gramEnd"/>
      <w:r w:rsidRPr="000E12D2">
        <w:rPr>
          <w:sz w:val="28"/>
        </w:rPr>
        <w:t xml:space="preserve"> по ул. Уральской, 110 для размещения общеобразов</w:t>
      </w:r>
      <w:r w:rsidRPr="000E12D2">
        <w:rPr>
          <w:sz w:val="28"/>
        </w:rPr>
        <w:t>а</w:t>
      </w:r>
      <w:r w:rsidRPr="000E12D2">
        <w:rPr>
          <w:sz w:val="28"/>
        </w:rPr>
        <w:t>тельной организации г. Перми и при необходимости обеспечить внесение соо</w:t>
      </w:r>
      <w:r w:rsidRPr="000E12D2">
        <w:rPr>
          <w:sz w:val="28"/>
        </w:rPr>
        <w:t>т</w:t>
      </w:r>
      <w:r w:rsidRPr="000E12D2">
        <w:rPr>
          <w:sz w:val="28"/>
        </w:rPr>
        <w:t>ветствующих изменений в бюджет города;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3.2</w:t>
      </w:r>
      <w:r w:rsidRPr="000E12D2">
        <w:rPr>
          <w:bCs/>
          <w:sz w:val="28"/>
        </w:rPr>
        <w:t xml:space="preserve"> до 01.04.2025 информацию о результатах и экономическом эффекте пр</w:t>
      </w:r>
      <w:r w:rsidRPr="000E12D2">
        <w:rPr>
          <w:bCs/>
          <w:sz w:val="28"/>
        </w:rPr>
        <w:t>о</w:t>
      </w:r>
      <w:r w:rsidRPr="000E12D2">
        <w:rPr>
          <w:bCs/>
          <w:sz w:val="28"/>
        </w:rPr>
        <w:t>ведения модернизации информацио</w:t>
      </w:r>
      <w:r>
        <w:rPr>
          <w:bCs/>
          <w:sz w:val="28"/>
        </w:rPr>
        <w:t>нной системы управления землями.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 w:rsidRPr="000E12D2">
        <w:rPr>
          <w:bCs/>
          <w:sz w:val="28"/>
        </w:rPr>
        <w:t xml:space="preserve">4. </w:t>
      </w:r>
      <w:r>
        <w:rPr>
          <w:bCs/>
          <w:sz w:val="28"/>
        </w:rPr>
        <w:t>До 01.07.2024</w:t>
      </w:r>
      <w:r w:rsidRPr="000E12D2">
        <w:rPr>
          <w:bCs/>
          <w:sz w:val="28"/>
        </w:rPr>
        <w:t xml:space="preserve"> проработать вопросы: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 w:rsidRPr="000E12D2">
        <w:rPr>
          <w:bCs/>
          <w:sz w:val="28"/>
        </w:rPr>
        <w:t>4.1 выделения средств бюджета города на обустройство объекта озеленения общего пользования в микрорайон</w:t>
      </w:r>
      <w:r>
        <w:rPr>
          <w:bCs/>
          <w:sz w:val="28"/>
        </w:rPr>
        <w:t>е Запруд на земельном участке с </w:t>
      </w:r>
      <w:r w:rsidRPr="000E12D2">
        <w:rPr>
          <w:bCs/>
          <w:sz w:val="28"/>
        </w:rPr>
        <w:t>кадастровым номером 59:01:4019054:226;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 w:rsidRPr="000E12D2">
        <w:rPr>
          <w:bCs/>
          <w:sz w:val="28"/>
        </w:rPr>
        <w:t>4.2 ранжирования реализации второго этапа обустройства «Умной» спо</w:t>
      </w:r>
      <w:r w:rsidRPr="000E12D2">
        <w:rPr>
          <w:bCs/>
          <w:sz w:val="28"/>
        </w:rPr>
        <w:t>р</w:t>
      </w:r>
      <w:r w:rsidRPr="000E12D2">
        <w:rPr>
          <w:bCs/>
          <w:sz w:val="28"/>
        </w:rPr>
        <w:t>тивной площадки по адресу: ул. Докучаева, 21;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proofErr w:type="gramStart"/>
      <w:r>
        <w:rPr>
          <w:bCs/>
          <w:sz w:val="28"/>
        </w:rPr>
        <w:t>4.3</w:t>
      </w:r>
      <w:r w:rsidRPr="000E12D2">
        <w:rPr>
          <w:sz w:val="28"/>
        </w:rPr>
        <w:t xml:space="preserve"> устранения несоответствия объема расходов бюджета города, заплан</w:t>
      </w:r>
      <w:r w:rsidRPr="000E12D2">
        <w:rPr>
          <w:sz w:val="28"/>
        </w:rPr>
        <w:t>и</w:t>
      </w:r>
      <w:r w:rsidRPr="000E12D2">
        <w:rPr>
          <w:sz w:val="28"/>
        </w:rPr>
        <w:t xml:space="preserve">рованного на </w:t>
      </w:r>
      <w:proofErr w:type="spellStart"/>
      <w:r w:rsidRPr="000E12D2">
        <w:rPr>
          <w:sz w:val="28"/>
        </w:rPr>
        <w:t>софинансирование</w:t>
      </w:r>
      <w:proofErr w:type="spellEnd"/>
      <w:r w:rsidRPr="000E12D2">
        <w:rPr>
          <w:sz w:val="28"/>
        </w:rPr>
        <w:t xml:space="preserve"> обуст</w:t>
      </w:r>
      <w:r>
        <w:rPr>
          <w:sz w:val="28"/>
        </w:rPr>
        <w:t>ройства набережной реки Камы от </w:t>
      </w:r>
      <w:r w:rsidRPr="000E12D2">
        <w:rPr>
          <w:sz w:val="28"/>
        </w:rPr>
        <w:t>торгового центра «Речник» до территории ООО «Мотовилихинские заводы», объему расходов, предусмотренному постановлением Правительства Пермского края от 25.03.2019 № 224-п «Об утверждении Порядка предоставления, распред</w:t>
      </w:r>
      <w:r w:rsidRPr="000E12D2">
        <w:rPr>
          <w:sz w:val="28"/>
        </w:rPr>
        <w:t>е</w:t>
      </w:r>
      <w:r w:rsidRPr="000E12D2">
        <w:rPr>
          <w:sz w:val="28"/>
        </w:rPr>
        <w:t>ления и расходования субсидии из бюджета Пермского края бюджету Пермского городского округа на реализацию мероприятий по развитию городского пр</w:t>
      </w:r>
      <w:r w:rsidRPr="000E12D2">
        <w:rPr>
          <w:sz w:val="28"/>
        </w:rPr>
        <w:t>о</w:t>
      </w:r>
      <w:r w:rsidRPr="000E12D2">
        <w:rPr>
          <w:sz w:val="28"/>
        </w:rPr>
        <w:lastRenderedPageBreak/>
        <w:t>странства», с учетом результатов государственной</w:t>
      </w:r>
      <w:proofErr w:type="gramEnd"/>
      <w:r w:rsidRPr="000E12D2">
        <w:rPr>
          <w:sz w:val="28"/>
        </w:rPr>
        <w:t xml:space="preserve"> экспертизы по итогам оценки достоверности сметн</w:t>
      </w:r>
      <w:r>
        <w:rPr>
          <w:sz w:val="28"/>
        </w:rPr>
        <w:t>ой стоимости указанного объекта.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5. О</w:t>
      </w:r>
      <w:r w:rsidRPr="000E12D2">
        <w:rPr>
          <w:sz w:val="28"/>
        </w:rPr>
        <w:t>беспечить обустройство остановочных пунктов, подлежащих привед</w:t>
      </w:r>
      <w:r w:rsidRPr="000E12D2">
        <w:rPr>
          <w:sz w:val="28"/>
        </w:rPr>
        <w:t>е</w:t>
      </w:r>
      <w:r w:rsidRPr="000E12D2">
        <w:rPr>
          <w:sz w:val="28"/>
        </w:rPr>
        <w:t>нию в нормативное состояние в соответствии с представлениями Государстве</w:t>
      </w:r>
      <w:r w:rsidRPr="000E12D2">
        <w:rPr>
          <w:sz w:val="28"/>
        </w:rPr>
        <w:t>н</w:t>
      </w:r>
      <w:r w:rsidRPr="000E12D2">
        <w:rPr>
          <w:sz w:val="28"/>
        </w:rPr>
        <w:t>ной инспекции безопасности дорожного движ</w:t>
      </w:r>
      <w:r>
        <w:rPr>
          <w:sz w:val="28"/>
        </w:rPr>
        <w:t>ения и прокуратуры города Перми.</w:t>
      </w:r>
    </w:p>
    <w:p w:rsidR="00566C79" w:rsidRPr="000E12D2" w:rsidRDefault="00566C79" w:rsidP="00566C79">
      <w:pPr>
        <w:ind w:firstLine="709"/>
        <w:contextualSpacing/>
        <w:jc w:val="both"/>
        <w:rPr>
          <w:sz w:val="28"/>
        </w:rPr>
      </w:pPr>
      <w:r>
        <w:rPr>
          <w:sz w:val="28"/>
        </w:rPr>
        <w:t>6. До 01.05.2024</w:t>
      </w:r>
      <w:r w:rsidRPr="000E12D2">
        <w:rPr>
          <w:sz w:val="28"/>
        </w:rPr>
        <w:t xml:space="preserve"> учесть замечания и предложения Контрольно-счетной п</w:t>
      </w:r>
      <w:r w:rsidRPr="000E12D2">
        <w:rPr>
          <w:sz w:val="28"/>
        </w:rPr>
        <w:t>а</w:t>
      </w:r>
      <w:r w:rsidRPr="000E12D2">
        <w:rPr>
          <w:sz w:val="28"/>
        </w:rPr>
        <w:t>латы города Перми по вопросу форм</w:t>
      </w:r>
      <w:r>
        <w:rPr>
          <w:sz w:val="28"/>
        </w:rPr>
        <w:t>ирования муниципальных программ.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7. Е</w:t>
      </w:r>
      <w:r w:rsidRPr="000E12D2">
        <w:rPr>
          <w:bCs/>
          <w:sz w:val="28"/>
        </w:rPr>
        <w:t>жегодно не позднее 15 февраля года, следующего за отчетным годом, представлять в Пермскую городскую Думу информацию о результатах разработки за счет грантов, предоставляемых из бюджета города, в форме субсидий госуда</w:t>
      </w:r>
      <w:r w:rsidRPr="000E12D2">
        <w:rPr>
          <w:bCs/>
          <w:sz w:val="28"/>
        </w:rPr>
        <w:t>р</w:t>
      </w:r>
      <w:r w:rsidRPr="000E12D2">
        <w:rPr>
          <w:bCs/>
          <w:sz w:val="28"/>
        </w:rPr>
        <w:t>ственному бюджетному учреждению Пермского края «Институт территориальн</w:t>
      </w:r>
      <w:r w:rsidRPr="000E12D2">
        <w:rPr>
          <w:bCs/>
          <w:sz w:val="28"/>
        </w:rPr>
        <w:t>о</w:t>
      </w:r>
      <w:r w:rsidRPr="000E12D2">
        <w:rPr>
          <w:bCs/>
          <w:sz w:val="28"/>
        </w:rPr>
        <w:t>го планирования» градостроительных концепций и концепций благоустройства следующих территорий и объектов озеленения: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 w:rsidRPr="000E12D2">
        <w:rPr>
          <w:bCs/>
          <w:sz w:val="28"/>
        </w:rPr>
        <w:t>7.1 в 2024 году - ул. Мира от ул. Стахановс</w:t>
      </w:r>
      <w:r>
        <w:rPr>
          <w:bCs/>
          <w:sz w:val="28"/>
        </w:rPr>
        <w:t>к</w:t>
      </w:r>
      <w:r w:rsidR="008A0581">
        <w:rPr>
          <w:bCs/>
          <w:sz w:val="28"/>
        </w:rPr>
        <w:t>ой</w:t>
      </w:r>
      <w:r>
        <w:rPr>
          <w:bCs/>
          <w:sz w:val="28"/>
        </w:rPr>
        <w:t xml:space="preserve"> до ул. Советской Армии; ул. </w:t>
      </w:r>
      <w:r w:rsidRPr="000E12D2">
        <w:rPr>
          <w:bCs/>
          <w:sz w:val="28"/>
        </w:rPr>
        <w:t>Мира</w:t>
      </w:r>
      <w:r>
        <w:rPr>
          <w:bCs/>
          <w:sz w:val="28"/>
        </w:rPr>
        <w:t xml:space="preserve"> </w:t>
      </w:r>
      <w:r w:rsidRPr="000E12D2">
        <w:rPr>
          <w:bCs/>
          <w:sz w:val="28"/>
        </w:rPr>
        <w:t xml:space="preserve">от ул. Советской Армии до ул. Одоевского; ул. Мира от ул. Одоевского до </w:t>
      </w:r>
      <w:proofErr w:type="spellStart"/>
      <w:r w:rsidRPr="000E12D2">
        <w:rPr>
          <w:bCs/>
          <w:sz w:val="28"/>
        </w:rPr>
        <w:t>отстойно</w:t>
      </w:r>
      <w:proofErr w:type="spellEnd"/>
      <w:r w:rsidRPr="000E12D2">
        <w:rPr>
          <w:bCs/>
          <w:sz w:val="28"/>
        </w:rPr>
        <w:t>-разворотной площадки автобусов по шоссе Космонавтов; террит</w:t>
      </w:r>
      <w:r w:rsidRPr="000E12D2">
        <w:rPr>
          <w:bCs/>
          <w:sz w:val="28"/>
        </w:rPr>
        <w:t>о</w:t>
      </w:r>
      <w:r w:rsidR="002D25FF">
        <w:rPr>
          <w:bCs/>
          <w:sz w:val="28"/>
        </w:rPr>
        <w:t>рии, соединяющей</w:t>
      </w:r>
      <w:r w:rsidRPr="000E12D2">
        <w:rPr>
          <w:bCs/>
          <w:sz w:val="28"/>
        </w:rPr>
        <w:t xml:space="preserve"> Мотовилихинский пруд</w:t>
      </w:r>
      <w:r>
        <w:rPr>
          <w:bCs/>
          <w:sz w:val="28"/>
        </w:rPr>
        <w:t xml:space="preserve"> </w:t>
      </w:r>
      <w:r w:rsidRPr="000E12D2">
        <w:rPr>
          <w:bCs/>
          <w:sz w:val="28"/>
        </w:rPr>
        <w:t>и выход из сада им. Свердлова с м</w:t>
      </w:r>
      <w:r w:rsidRPr="000E12D2">
        <w:rPr>
          <w:bCs/>
          <w:sz w:val="28"/>
        </w:rPr>
        <w:t>е</w:t>
      </w:r>
      <w:r w:rsidRPr="000E12D2">
        <w:rPr>
          <w:bCs/>
          <w:sz w:val="28"/>
        </w:rPr>
        <w:t xml:space="preserve">стом отдыха людей у воды; </w:t>
      </w:r>
      <w:proofErr w:type="gramStart"/>
      <w:r w:rsidRPr="000E12D2">
        <w:rPr>
          <w:bCs/>
          <w:sz w:val="28"/>
        </w:rPr>
        <w:t>сквер</w:t>
      </w:r>
      <w:r w:rsidR="002D25FF">
        <w:rPr>
          <w:bCs/>
          <w:sz w:val="28"/>
        </w:rPr>
        <w:t>а</w:t>
      </w:r>
      <w:r w:rsidRPr="000E12D2">
        <w:rPr>
          <w:bCs/>
          <w:sz w:val="28"/>
        </w:rPr>
        <w:t xml:space="preserve"> им. Борцов Ре</w:t>
      </w:r>
      <w:r>
        <w:rPr>
          <w:bCs/>
          <w:sz w:val="28"/>
        </w:rPr>
        <w:t>волюции (возле Музея-Диорамы) и </w:t>
      </w:r>
      <w:r w:rsidRPr="000E12D2">
        <w:rPr>
          <w:bCs/>
          <w:sz w:val="28"/>
        </w:rPr>
        <w:t>склон</w:t>
      </w:r>
      <w:r w:rsidR="002D25FF">
        <w:rPr>
          <w:bCs/>
          <w:sz w:val="28"/>
        </w:rPr>
        <w:t>а</w:t>
      </w:r>
      <w:r w:rsidRPr="000E12D2">
        <w:rPr>
          <w:bCs/>
          <w:sz w:val="28"/>
        </w:rPr>
        <w:t xml:space="preserve"> горы Вышка; алле</w:t>
      </w:r>
      <w:r w:rsidR="002D25FF">
        <w:rPr>
          <w:bCs/>
          <w:sz w:val="28"/>
        </w:rPr>
        <w:t>и</w:t>
      </w:r>
      <w:r w:rsidRPr="000E12D2">
        <w:rPr>
          <w:bCs/>
          <w:sz w:val="28"/>
        </w:rPr>
        <w:t xml:space="preserve"> в микрорайоне Борови</w:t>
      </w:r>
      <w:r w:rsidR="00CB786B">
        <w:rPr>
          <w:bCs/>
          <w:sz w:val="28"/>
        </w:rPr>
        <w:t>ки (з/у 59:01:173559:1670); с</w:t>
      </w:r>
      <w:r w:rsidR="00CB786B">
        <w:rPr>
          <w:bCs/>
          <w:sz w:val="28"/>
        </w:rPr>
        <w:t>а</w:t>
      </w:r>
      <w:r w:rsidR="00CB786B">
        <w:rPr>
          <w:bCs/>
          <w:sz w:val="28"/>
        </w:rPr>
        <w:t>д</w:t>
      </w:r>
      <w:r w:rsidR="002D25FF">
        <w:rPr>
          <w:bCs/>
          <w:sz w:val="28"/>
        </w:rPr>
        <w:t>а</w:t>
      </w:r>
      <w:r w:rsidR="00CB786B">
        <w:rPr>
          <w:bCs/>
          <w:sz w:val="28"/>
        </w:rPr>
        <w:t> </w:t>
      </w:r>
      <w:r w:rsidRPr="000E12D2">
        <w:rPr>
          <w:bCs/>
          <w:sz w:val="28"/>
        </w:rPr>
        <w:t>им. Любимова (сад</w:t>
      </w:r>
      <w:r w:rsidR="002D25FF">
        <w:rPr>
          <w:bCs/>
          <w:sz w:val="28"/>
        </w:rPr>
        <w:t>а</w:t>
      </w:r>
      <w:r w:rsidRPr="000E12D2">
        <w:rPr>
          <w:bCs/>
          <w:sz w:val="28"/>
        </w:rPr>
        <w:t xml:space="preserve"> им. Кирова) (угол ул. 25-го Октября и ул. Луначарского (четная сторона), угол ул. 25-го Октября и ул. Луначарского (н</w:t>
      </w:r>
      <w:r w:rsidR="002D25FF">
        <w:rPr>
          <w:bCs/>
          <w:sz w:val="28"/>
        </w:rPr>
        <w:t>ечетная сторона)); экологического</w:t>
      </w:r>
      <w:r w:rsidRPr="000E12D2">
        <w:rPr>
          <w:bCs/>
          <w:sz w:val="28"/>
        </w:rPr>
        <w:t xml:space="preserve"> парк</w:t>
      </w:r>
      <w:r w:rsidR="002D25FF">
        <w:rPr>
          <w:bCs/>
          <w:sz w:val="28"/>
        </w:rPr>
        <w:t>а</w:t>
      </w:r>
      <w:r w:rsidRPr="000E12D2">
        <w:rPr>
          <w:bCs/>
          <w:sz w:val="28"/>
        </w:rPr>
        <w:t xml:space="preserve"> «Южный лес»</w:t>
      </w:r>
      <w:r w:rsidR="002D25FF">
        <w:rPr>
          <w:bCs/>
          <w:sz w:val="28"/>
        </w:rPr>
        <w:t>;</w:t>
      </w:r>
      <w:r w:rsidRPr="000E12D2">
        <w:rPr>
          <w:bCs/>
          <w:sz w:val="28"/>
        </w:rPr>
        <w:t xml:space="preserve"> сквер</w:t>
      </w:r>
      <w:r w:rsidR="002D25FF">
        <w:rPr>
          <w:bCs/>
          <w:sz w:val="28"/>
        </w:rPr>
        <w:t>а</w:t>
      </w:r>
      <w:r w:rsidRPr="000E12D2">
        <w:rPr>
          <w:bCs/>
          <w:sz w:val="28"/>
        </w:rPr>
        <w:t xml:space="preserve"> по ул. </w:t>
      </w:r>
      <w:proofErr w:type="spellStart"/>
      <w:r w:rsidRPr="000E12D2">
        <w:rPr>
          <w:bCs/>
          <w:sz w:val="28"/>
        </w:rPr>
        <w:t>Трясолобова</w:t>
      </w:r>
      <w:proofErr w:type="spellEnd"/>
      <w:r w:rsidRPr="000E12D2">
        <w:rPr>
          <w:bCs/>
          <w:sz w:val="28"/>
        </w:rPr>
        <w:t>;</w:t>
      </w:r>
      <w:proofErr w:type="gramEnd"/>
    </w:p>
    <w:p w:rsidR="00566C79" w:rsidRPr="000E12D2" w:rsidRDefault="002D25FF" w:rsidP="00566C79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7.2 в 2025 году - территории</w:t>
      </w:r>
      <w:r w:rsidR="00566C79" w:rsidRPr="000E12D2">
        <w:rPr>
          <w:bCs/>
          <w:sz w:val="28"/>
        </w:rPr>
        <w:t xml:space="preserve"> возле разворотного</w:t>
      </w:r>
      <w:r w:rsidR="00566C79">
        <w:rPr>
          <w:bCs/>
          <w:sz w:val="28"/>
        </w:rPr>
        <w:t xml:space="preserve"> кольца трамвая в </w:t>
      </w:r>
      <w:r w:rsidR="00566C79" w:rsidRPr="000E12D2">
        <w:rPr>
          <w:bCs/>
          <w:sz w:val="28"/>
        </w:rPr>
        <w:t xml:space="preserve">микрорайоне </w:t>
      </w:r>
      <w:proofErr w:type="gramStart"/>
      <w:r w:rsidR="00566C79" w:rsidRPr="000E12D2">
        <w:rPr>
          <w:bCs/>
          <w:sz w:val="28"/>
        </w:rPr>
        <w:t>Владимирский</w:t>
      </w:r>
      <w:proofErr w:type="gramEnd"/>
      <w:r w:rsidR="00566C79" w:rsidRPr="000E12D2">
        <w:rPr>
          <w:bCs/>
          <w:sz w:val="28"/>
        </w:rPr>
        <w:t xml:space="preserve"> (Южный-Юби</w:t>
      </w:r>
      <w:r>
        <w:rPr>
          <w:bCs/>
          <w:sz w:val="28"/>
        </w:rPr>
        <w:t>лейный-Владимирский); территории</w:t>
      </w:r>
      <w:r w:rsidR="00566C79" w:rsidRPr="000E12D2">
        <w:rPr>
          <w:bCs/>
          <w:sz w:val="28"/>
        </w:rPr>
        <w:t xml:space="preserve"> Андроновских прудов;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по ул. Докуч</w:t>
      </w:r>
      <w:r w:rsidR="00566C79">
        <w:rPr>
          <w:bCs/>
          <w:sz w:val="28"/>
        </w:rPr>
        <w:t>аева 40, 40а, 40б, 40в; сквер</w:t>
      </w:r>
      <w:r>
        <w:rPr>
          <w:bCs/>
          <w:sz w:val="28"/>
        </w:rPr>
        <w:t>а</w:t>
      </w:r>
      <w:r w:rsidR="00566C79">
        <w:rPr>
          <w:bCs/>
          <w:sz w:val="28"/>
        </w:rPr>
        <w:t xml:space="preserve"> в </w:t>
      </w:r>
      <w:r w:rsidR="00566C79" w:rsidRPr="000E12D2">
        <w:rPr>
          <w:bCs/>
          <w:sz w:val="28"/>
        </w:rPr>
        <w:t>микрорайоне Январский по ул. Кубанской;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</w:t>
      </w:r>
      <w:r w:rsidR="00566C79">
        <w:rPr>
          <w:bCs/>
          <w:sz w:val="28"/>
        </w:rPr>
        <w:t>в микрорайоне Чапаевский по </w:t>
      </w:r>
      <w:r w:rsidR="00566C79" w:rsidRPr="000E12D2">
        <w:rPr>
          <w:bCs/>
          <w:sz w:val="28"/>
        </w:rPr>
        <w:t>ул. Еловой, 5а;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по ул. Мира в поселке Новые </w:t>
      </w:r>
      <w:proofErr w:type="spellStart"/>
      <w:r w:rsidR="00566C79" w:rsidRPr="000E12D2">
        <w:rPr>
          <w:bCs/>
          <w:sz w:val="28"/>
        </w:rPr>
        <w:t>Ляды</w:t>
      </w:r>
      <w:proofErr w:type="spellEnd"/>
      <w:r w:rsidR="00566C79" w:rsidRPr="000E12D2">
        <w:rPr>
          <w:bCs/>
          <w:sz w:val="28"/>
        </w:rPr>
        <w:t>; сад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им. Декабр</w:t>
      </w:r>
      <w:r w:rsidR="00566C79" w:rsidRPr="000E12D2">
        <w:rPr>
          <w:bCs/>
          <w:sz w:val="28"/>
        </w:rPr>
        <w:t>и</w:t>
      </w:r>
      <w:r>
        <w:rPr>
          <w:bCs/>
          <w:sz w:val="28"/>
        </w:rPr>
        <w:t>стов; экологического</w:t>
      </w:r>
      <w:r w:rsidR="00566C79" w:rsidRPr="000E12D2">
        <w:rPr>
          <w:bCs/>
          <w:sz w:val="28"/>
        </w:rPr>
        <w:t xml:space="preserve"> парк</w:t>
      </w:r>
      <w:r>
        <w:rPr>
          <w:bCs/>
          <w:sz w:val="28"/>
        </w:rPr>
        <w:t>а в долине реки Ив</w:t>
      </w:r>
      <w:r w:rsidR="008A0581">
        <w:rPr>
          <w:bCs/>
          <w:sz w:val="28"/>
        </w:rPr>
        <w:t>ы</w:t>
      </w:r>
      <w:r>
        <w:rPr>
          <w:bCs/>
          <w:sz w:val="28"/>
        </w:rPr>
        <w:t>; экологического</w:t>
      </w:r>
      <w:r w:rsidR="00566C79" w:rsidRPr="000E12D2">
        <w:rPr>
          <w:bCs/>
          <w:sz w:val="28"/>
        </w:rPr>
        <w:t xml:space="preserve"> парк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в долине реки </w:t>
      </w:r>
      <w:proofErr w:type="spellStart"/>
      <w:r w:rsidR="00566C79" w:rsidRPr="000E12D2">
        <w:rPr>
          <w:bCs/>
          <w:sz w:val="28"/>
        </w:rPr>
        <w:t>Мулянки</w:t>
      </w:r>
      <w:proofErr w:type="spellEnd"/>
      <w:r w:rsidR="00566C79" w:rsidRPr="000E12D2">
        <w:rPr>
          <w:bCs/>
          <w:sz w:val="28"/>
        </w:rPr>
        <w:t>;</w:t>
      </w:r>
    </w:p>
    <w:p w:rsidR="00566C79" w:rsidRPr="000E12D2" w:rsidRDefault="002D25FF" w:rsidP="00566C79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7.3 в 2026 году – общественного пространства</w:t>
      </w:r>
      <w:r w:rsidR="00566C79" w:rsidRPr="000E12D2">
        <w:rPr>
          <w:bCs/>
          <w:sz w:val="28"/>
        </w:rPr>
        <w:t xml:space="preserve"> между домами по шоссе Космонавтов, 98-102 и ул. Плеханова, 69-73;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по ул. Таврической; общ</w:t>
      </w:r>
      <w:r w:rsidR="00566C79" w:rsidRPr="000E12D2">
        <w:rPr>
          <w:bCs/>
          <w:sz w:val="28"/>
        </w:rPr>
        <w:t>е</w:t>
      </w:r>
      <w:r>
        <w:rPr>
          <w:bCs/>
          <w:sz w:val="28"/>
        </w:rPr>
        <w:t>ственного</w:t>
      </w:r>
      <w:r w:rsidR="00566C79" w:rsidRPr="000E12D2">
        <w:rPr>
          <w:bCs/>
          <w:sz w:val="28"/>
        </w:rPr>
        <w:t xml:space="preserve"> прос</w:t>
      </w:r>
      <w:r>
        <w:rPr>
          <w:bCs/>
          <w:sz w:val="28"/>
        </w:rPr>
        <w:t>транства</w:t>
      </w:r>
      <w:r w:rsidR="00566C79" w:rsidRPr="000E12D2">
        <w:rPr>
          <w:bCs/>
          <w:sz w:val="28"/>
        </w:rPr>
        <w:t xml:space="preserve"> по ул. </w:t>
      </w:r>
      <w:proofErr w:type="spellStart"/>
      <w:r w:rsidR="00566C79" w:rsidRPr="000E12D2">
        <w:rPr>
          <w:bCs/>
          <w:sz w:val="28"/>
        </w:rPr>
        <w:t>Ветлужской</w:t>
      </w:r>
      <w:proofErr w:type="spellEnd"/>
      <w:r w:rsidR="00566C79" w:rsidRPr="000E12D2">
        <w:rPr>
          <w:bCs/>
          <w:sz w:val="28"/>
        </w:rPr>
        <w:t>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по ул. Пензенской; парк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«Патриот»; сквер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по ул. Хрустальной; сквер</w:t>
      </w:r>
      <w:r>
        <w:rPr>
          <w:bCs/>
          <w:sz w:val="28"/>
        </w:rPr>
        <w:t>а в микрорайоне Октябрьский (в </w:t>
      </w:r>
      <w:r w:rsidR="00566C79" w:rsidRPr="000E12D2">
        <w:rPr>
          <w:bCs/>
          <w:sz w:val="28"/>
        </w:rPr>
        <w:t>рамках приоритетного проекта Свердловского района «Район без окраин»); с</w:t>
      </w:r>
      <w:r w:rsidR="00566C79" w:rsidRPr="000E12D2">
        <w:rPr>
          <w:bCs/>
          <w:sz w:val="28"/>
        </w:rPr>
        <w:t>а</w:t>
      </w:r>
      <w:r w:rsidR="00566C79" w:rsidRPr="000E12D2">
        <w:rPr>
          <w:bCs/>
          <w:sz w:val="28"/>
        </w:rPr>
        <w:t>д</w:t>
      </w:r>
      <w:r>
        <w:rPr>
          <w:bCs/>
          <w:sz w:val="28"/>
        </w:rPr>
        <w:t>а</w:t>
      </w:r>
      <w:r w:rsidR="00566C79" w:rsidRPr="000E12D2">
        <w:rPr>
          <w:bCs/>
          <w:sz w:val="28"/>
        </w:rPr>
        <w:t xml:space="preserve"> им. 250-летия города Перми (между ул. Ленина и ул. Окулова до трамвайных путей, угол ул. Окулова и ул. Петропавловской до ул. Ленина); охран</w:t>
      </w:r>
      <w:r>
        <w:rPr>
          <w:bCs/>
          <w:sz w:val="28"/>
        </w:rPr>
        <w:t>яемого</w:t>
      </w:r>
      <w:r w:rsidR="00566C79">
        <w:rPr>
          <w:bCs/>
          <w:sz w:val="28"/>
        </w:rPr>
        <w:t xml:space="preserve"> ландшафт</w:t>
      </w:r>
      <w:r>
        <w:rPr>
          <w:bCs/>
          <w:sz w:val="28"/>
        </w:rPr>
        <w:t>а</w:t>
      </w:r>
      <w:r w:rsidR="00566C79">
        <w:rPr>
          <w:bCs/>
          <w:sz w:val="28"/>
        </w:rPr>
        <w:t xml:space="preserve"> «Красные Горки».</w:t>
      </w:r>
    </w:p>
    <w:p w:rsidR="00566C79" w:rsidRPr="000E12D2" w:rsidRDefault="00566C79" w:rsidP="00566C79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8. </w:t>
      </w:r>
      <w:proofErr w:type="gramStart"/>
      <w:r>
        <w:rPr>
          <w:bCs/>
          <w:sz w:val="28"/>
        </w:rPr>
        <w:t>Д</w:t>
      </w:r>
      <w:r w:rsidRPr="000E12D2">
        <w:rPr>
          <w:bCs/>
          <w:sz w:val="28"/>
        </w:rPr>
        <w:t>о 01.08.2024 по итогам исполнения за 6 месяцев 2024 года бюджета г</w:t>
      </w:r>
      <w:r w:rsidRPr="000E12D2">
        <w:rPr>
          <w:bCs/>
          <w:sz w:val="28"/>
        </w:rPr>
        <w:t>о</w:t>
      </w:r>
      <w:r w:rsidRPr="000E12D2">
        <w:rPr>
          <w:bCs/>
          <w:sz w:val="28"/>
        </w:rPr>
        <w:t>рода обеспечить внесение в него изменений в части увеличения поступления д</w:t>
      </w:r>
      <w:r w:rsidRPr="000E12D2">
        <w:rPr>
          <w:bCs/>
          <w:sz w:val="28"/>
        </w:rPr>
        <w:t>о</w:t>
      </w:r>
      <w:r w:rsidRPr="000E12D2">
        <w:rPr>
          <w:bCs/>
          <w:sz w:val="28"/>
        </w:rPr>
        <w:t>ходов от предоставления на платной основе парковок (парковочных мест), расп</w:t>
      </w:r>
      <w:r w:rsidRPr="000E12D2">
        <w:rPr>
          <w:bCs/>
          <w:sz w:val="28"/>
        </w:rPr>
        <w:t>о</w:t>
      </w:r>
      <w:r w:rsidRPr="000E12D2">
        <w:rPr>
          <w:bCs/>
          <w:sz w:val="28"/>
        </w:rPr>
        <w:t xml:space="preserve">ложенных на автомобильных дорогах общего </w:t>
      </w:r>
      <w:r w:rsidR="000106EE">
        <w:rPr>
          <w:bCs/>
          <w:sz w:val="28"/>
        </w:rPr>
        <w:t>пользования местного значения и </w:t>
      </w:r>
      <w:r w:rsidRPr="000E12D2">
        <w:rPr>
          <w:bCs/>
          <w:sz w:val="28"/>
        </w:rPr>
        <w:t>местах внеуличной дорожной сети, относящихся к собственности городских округов, и штрафов за невне</w:t>
      </w:r>
      <w:r w:rsidR="00A30596">
        <w:rPr>
          <w:bCs/>
          <w:sz w:val="28"/>
        </w:rPr>
        <w:t>сение платы за пользование ими.</w:t>
      </w:r>
      <w:proofErr w:type="gramEnd"/>
    </w:p>
    <w:p w:rsidR="00566C79" w:rsidRDefault="00566C79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35C43" w:rsidRDefault="00F35C43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1185" w:rsidRPr="00451185" w:rsidRDefault="00566C79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Статья 12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A030E" w:rsidRPr="00014996" w:rsidRDefault="00451185" w:rsidP="001A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451185">
        <w:rPr>
          <w:sz w:val="28"/>
          <w:szCs w:val="22"/>
        </w:rPr>
        <w:t>1. Настоящее решен</w:t>
      </w:r>
      <w:r w:rsidR="00D610C2">
        <w:rPr>
          <w:sz w:val="28"/>
          <w:szCs w:val="22"/>
        </w:rPr>
        <w:t>ие вступает в силу с 01.01.2024, но не ранее</w:t>
      </w:r>
      <w:r w:rsidR="001A030E">
        <w:rPr>
          <w:sz w:val="28"/>
          <w:szCs w:val="22"/>
        </w:rPr>
        <w:t xml:space="preserve"> дня </w:t>
      </w:r>
      <w:r w:rsidR="009D1F74">
        <w:rPr>
          <w:sz w:val="28"/>
          <w:szCs w:val="22"/>
        </w:rPr>
        <w:t xml:space="preserve">его </w:t>
      </w:r>
      <w:r w:rsidR="001A030E">
        <w:rPr>
          <w:sz w:val="28"/>
          <w:szCs w:val="22"/>
        </w:rPr>
        <w:t>официального опубликования</w:t>
      </w:r>
      <w:r w:rsidR="001A030E" w:rsidRPr="001A030E">
        <w:rPr>
          <w:sz w:val="28"/>
          <w:szCs w:val="22"/>
        </w:rPr>
        <w:t xml:space="preserve"> </w:t>
      </w:r>
      <w:r w:rsidR="001A030E" w:rsidRPr="00014996">
        <w:rPr>
          <w:sz w:val="28"/>
          <w:szCs w:val="22"/>
        </w:rPr>
        <w:t>в печатном средстве массовой информации «Оф</w:t>
      </w:r>
      <w:r w:rsidR="001A030E" w:rsidRPr="00014996">
        <w:rPr>
          <w:sz w:val="28"/>
          <w:szCs w:val="22"/>
        </w:rPr>
        <w:t>и</w:t>
      </w:r>
      <w:r w:rsidR="001A030E" w:rsidRPr="00014996">
        <w:rPr>
          <w:sz w:val="28"/>
          <w:szCs w:val="22"/>
        </w:rPr>
        <w:t>циальный бюллетень органов местного самоуправления муниципального образ</w:t>
      </w:r>
      <w:r w:rsidR="001A030E" w:rsidRPr="00014996">
        <w:rPr>
          <w:sz w:val="28"/>
          <w:szCs w:val="22"/>
        </w:rPr>
        <w:t>о</w:t>
      </w:r>
      <w:r w:rsidR="001A030E" w:rsidRPr="00014996">
        <w:rPr>
          <w:sz w:val="28"/>
          <w:szCs w:val="22"/>
        </w:rPr>
        <w:t>вания город Пермь».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2. Опубликовать настоящее решение в печатном средстве массовой инфо</w:t>
      </w:r>
      <w:r w:rsidRPr="00451185">
        <w:rPr>
          <w:sz w:val="28"/>
          <w:szCs w:val="28"/>
        </w:rPr>
        <w:t>р</w:t>
      </w:r>
      <w:r w:rsidRPr="0045118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51185">
        <w:rPr>
          <w:sz w:val="28"/>
          <w:szCs w:val="28"/>
        </w:rPr>
        <w:t>ь</w:t>
      </w:r>
      <w:r w:rsidRPr="0045118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451185">
        <w:rPr>
          <w:sz w:val="28"/>
          <w:szCs w:val="28"/>
        </w:rPr>
        <w:t>н</w:t>
      </w:r>
      <w:r w:rsidRPr="00451185">
        <w:rPr>
          <w:sz w:val="28"/>
          <w:szCs w:val="28"/>
        </w:rPr>
        <w:t>формационно-телекоммуникационной сети Интернет.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185" w:rsidRPr="00451185" w:rsidRDefault="00566C79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13</w:t>
      </w: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1185" w:rsidRPr="00451185" w:rsidRDefault="00451185" w:rsidP="004511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1185">
        <w:rPr>
          <w:sz w:val="28"/>
          <w:szCs w:val="28"/>
        </w:rPr>
        <w:t>Контроль за</w:t>
      </w:r>
      <w:proofErr w:type="gramEnd"/>
      <w:r w:rsidRPr="00451185">
        <w:rPr>
          <w:sz w:val="28"/>
          <w:szCs w:val="28"/>
        </w:rPr>
        <w:t xml:space="preserve"> исполнением настоящего решения возложить на комитет Пер</w:t>
      </w:r>
      <w:r w:rsidRPr="00451185">
        <w:rPr>
          <w:sz w:val="28"/>
          <w:szCs w:val="28"/>
        </w:rPr>
        <w:t>м</w:t>
      </w:r>
      <w:r w:rsidRPr="00451185">
        <w:rPr>
          <w:sz w:val="28"/>
          <w:szCs w:val="28"/>
        </w:rPr>
        <w:t>ской городской Думы по бюджету и налогам.</w:t>
      </w:r>
    </w:p>
    <w:p w:rsidR="00451185" w:rsidRPr="00451185" w:rsidRDefault="00451185" w:rsidP="00451185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Председатель</w:t>
      </w:r>
    </w:p>
    <w:p w:rsidR="00451185" w:rsidRPr="00451185" w:rsidRDefault="00451185" w:rsidP="00451185">
      <w:pPr>
        <w:tabs>
          <w:tab w:val="left" w:pos="7938"/>
        </w:tabs>
        <w:jc w:val="both"/>
        <w:rPr>
          <w:sz w:val="28"/>
          <w:szCs w:val="28"/>
        </w:rPr>
      </w:pPr>
      <w:r w:rsidRPr="00451185">
        <w:rPr>
          <w:sz w:val="28"/>
          <w:szCs w:val="28"/>
        </w:rPr>
        <w:t>Пермской городской Думы</w:t>
      </w:r>
      <w:r w:rsidRPr="00451185">
        <w:rPr>
          <w:sz w:val="28"/>
          <w:szCs w:val="28"/>
        </w:rPr>
        <w:tab/>
        <w:t xml:space="preserve">   Д.В. Малютин</w:t>
      </w:r>
    </w:p>
    <w:p w:rsidR="00451185" w:rsidRPr="00451185" w:rsidRDefault="00451185" w:rsidP="00451185">
      <w:pPr>
        <w:spacing w:before="720"/>
        <w:jc w:val="both"/>
        <w:rPr>
          <w:sz w:val="28"/>
          <w:szCs w:val="28"/>
        </w:rPr>
      </w:pPr>
      <w:r w:rsidRPr="00451185">
        <w:rPr>
          <w:sz w:val="28"/>
          <w:szCs w:val="28"/>
        </w:rPr>
        <w:t>Глава города Перми</w:t>
      </w:r>
      <w:r w:rsidRPr="00451185">
        <w:rPr>
          <w:sz w:val="28"/>
          <w:szCs w:val="28"/>
        </w:rPr>
        <w:tab/>
        <w:t xml:space="preserve">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4D18">
      <w:rPr>
        <w:noProof/>
        <w:snapToGrid w:val="0"/>
        <w:sz w:val="16"/>
      </w:rPr>
      <w:t>21.12.2023 11:34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4D18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261938"/>
      <w:docPartObj>
        <w:docPartGallery w:val="Page Numbers (Top of Page)"/>
        <w:docPartUnique/>
      </w:docPartObj>
    </w:sdtPr>
    <w:sdtEndPr/>
    <w:sdtContent>
      <w:p w:rsidR="00451185" w:rsidRDefault="004511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1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Fyrj3W6SQ82snfd2P3PR0a2DTk=" w:salt="M5tDWzRLCf7qmCmHqTVG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6EE"/>
    <w:rsid w:val="00011C83"/>
    <w:rsid w:val="00025DB9"/>
    <w:rsid w:val="0003776A"/>
    <w:rsid w:val="000446C1"/>
    <w:rsid w:val="00052662"/>
    <w:rsid w:val="00061A3F"/>
    <w:rsid w:val="0007258B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B40"/>
    <w:rsid w:val="001A030E"/>
    <w:rsid w:val="001A62D3"/>
    <w:rsid w:val="001B4991"/>
    <w:rsid w:val="001C4C0E"/>
    <w:rsid w:val="001C4EF5"/>
    <w:rsid w:val="001C6863"/>
    <w:rsid w:val="001D23A5"/>
    <w:rsid w:val="001E7948"/>
    <w:rsid w:val="001F56C7"/>
    <w:rsid w:val="00205EFB"/>
    <w:rsid w:val="00220236"/>
    <w:rsid w:val="00220DAE"/>
    <w:rsid w:val="002331E8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25FF"/>
    <w:rsid w:val="002E3458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4D18"/>
    <w:rsid w:val="003A7159"/>
    <w:rsid w:val="003B3F8E"/>
    <w:rsid w:val="003C3452"/>
    <w:rsid w:val="003C5219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1185"/>
    <w:rsid w:val="0047481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030"/>
    <w:rsid w:val="00520F02"/>
    <w:rsid w:val="0053757A"/>
    <w:rsid w:val="00540735"/>
    <w:rsid w:val="00561294"/>
    <w:rsid w:val="00566C79"/>
    <w:rsid w:val="00573676"/>
    <w:rsid w:val="005850D6"/>
    <w:rsid w:val="00595DE0"/>
    <w:rsid w:val="005B0BDE"/>
    <w:rsid w:val="005B4FD6"/>
    <w:rsid w:val="005C3F95"/>
    <w:rsid w:val="005C6EF3"/>
    <w:rsid w:val="005D6CC4"/>
    <w:rsid w:val="005F1108"/>
    <w:rsid w:val="00602E6A"/>
    <w:rsid w:val="00603242"/>
    <w:rsid w:val="00606BB7"/>
    <w:rsid w:val="006078DD"/>
    <w:rsid w:val="006117EA"/>
    <w:rsid w:val="00612A85"/>
    <w:rsid w:val="006309C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882"/>
    <w:rsid w:val="006C61AF"/>
    <w:rsid w:val="006C6693"/>
    <w:rsid w:val="006D03F6"/>
    <w:rsid w:val="006D676B"/>
    <w:rsid w:val="006F0F72"/>
    <w:rsid w:val="007048A7"/>
    <w:rsid w:val="00704BC3"/>
    <w:rsid w:val="00710748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5746"/>
    <w:rsid w:val="0085366E"/>
    <w:rsid w:val="00857102"/>
    <w:rsid w:val="008649C8"/>
    <w:rsid w:val="0087033C"/>
    <w:rsid w:val="0087582F"/>
    <w:rsid w:val="00897D8E"/>
    <w:rsid w:val="008A0581"/>
    <w:rsid w:val="008B7AF1"/>
    <w:rsid w:val="008D0B78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1F74"/>
    <w:rsid w:val="009E1DC9"/>
    <w:rsid w:val="009E1FC0"/>
    <w:rsid w:val="009E7370"/>
    <w:rsid w:val="009F303B"/>
    <w:rsid w:val="00A0574D"/>
    <w:rsid w:val="00A07FEE"/>
    <w:rsid w:val="00A174C8"/>
    <w:rsid w:val="00A30596"/>
    <w:rsid w:val="00A32E6D"/>
    <w:rsid w:val="00A35860"/>
    <w:rsid w:val="00A4139D"/>
    <w:rsid w:val="00A44226"/>
    <w:rsid w:val="00A45DA5"/>
    <w:rsid w:val="00A50232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6FA1"/>
    <w:rsid w:val="00C265F9"/>
    <w:rsid w:val="00C26B96"/>
    <w:rsid w:val="00C400AC"/>
    <w:rsid w:val="00C635BE"/>
    <w:rsid w:val="00C63DAA"/>
    <w:rsid w:val="00C65AB1"/>
    <w:rsid w:val="00C660FD"/>
    <w:rsid w:val="00C9713E"/>
    <w:rsid w:val="00CA0EEC"/>
    <w:rsid w:val="00CA62E3"/>
    <w:rsid w:val="00CA6A26"/>
    <w:rsid w:val="00CA78C0"/>
    <w:rsid w:val="00CB5E0C"/>
    <w:rsid w:val="00CB786B"/>
    <w:rsid w:val="00CC5516"/>
    <w:rsid w:val="00CD03B3"/>
    <w:rsid w:val="00CD4CDD"/>
    <w:rsid w:val="00CF0FD7"/>
    <w:rsid w:val="00CF6853"/>
    <w:rsid w:val="00D127DF"/>
    <w:rsid w:val="00D20C6C"/>
    <w:rsid w:val="00D22ECE"/>
    <w:rsid w:val="00D30647"/>
    <w:rsid w:val="00D31361"/>
    <w:rsid w:val="00D47BAE"/>
    <w:rsid w:val="00D5566F"/>
    <w:rsid w:val="00D57318"/>
    <w:rsid w:val="00D60FAF"/>
    <w:rsid w:val="00D610C2"/>
    <w:rsid w:val="00D62718"/>
    <w:rsid w:val="00D639D0"/>
    <w:rsid w:val="00D7236A"/>
    <w:rsid w:val="00D750F3"/>
    <w:rsid w:val="00D84629"/>
    <w:rsid w:val="00D95B1D"/>
    <w:rsid w:val="00DA2F01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635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5C43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8228-3A6F-414B-BAD0-CDAD4DF8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3858</Words>
  <Characters>25899</Characters>
  <Application>Microsoft Office Word</Application>
  <DocSecurity>8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38</cp:revision>
  <cp:lastPrinted>2023-12-21T06:34:00Z</cp:lastPrinted>
  <dcterms:created xsi:type="dcterms:W3CDTF">2023-11-01T09:31:00Z</dcterms:created>
  <dcterms:modified xsi:type="dcterms:W3CDTF">2023-12-21T06:34:00Z</dcterms:modified>
</cp:coreProperties>
</file>