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24.04.2025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/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 внесении изменений в решение Пермской городской Думы</w:t>
      </w:r>
    </w:p>
    <w:p>
      <w:pPr>
        <w:jc w:val="center"/>
        <w:rPr>
          <w:sz w:val="24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от 17.12.2024 № 218 </w:t>
      </w:r>
      <w:r>
        <w:rPr>
          <w:b/>
          <w:bCs/>
          <w:color w:val="000000"/>
          <w:sz w:val="28"/>
          <w:szCs w:val="28"/>
          <w:lang w:eastAsia="zh-CN"/>
        </w:rPr>
        <w:t xml:space="preserve">«О бюджете города Перми на 2025 год</w:t>
      </w:r>
    </w:p>
    <w:p>
      <w:pPr>
        <w:spacing w:after="480"/>
        <w:jc w:val="center"/>
        <w:rPr>
          <w:sz w:val="24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и на плановый период 2026 и 2027 годов»</w:t>
      </w:r>
    </w:p>
    <w:p>
      <w:pPr>
        <w:spacing w:after="24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Пермская городская Дума </w:t>
      </w:r>
      <w:r>
        <w:rPr>
          <w:b/>
          <w:color w:val="000000"/>
          <w:spacing w:val="50"/>
          <w:sz w:val="28"/>
          <w:szCs w:val="28"/>
          <w:lang w:eastAsia="zh-CN"/>
        </w:rPr>
        <w:t xml:space="preserve">решила: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 Внести в решение Пермской городской Думы от 17.12.2024 № 218 «О бюджете города Перми на 2025 год и на плановый период 2026 и 2027 годов» (в редакции решения Пермской городской Думы от 25.02.2025 № 25) изменения: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1.1 статью 1 изложить в редакции: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«Статья 1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 Утвердить основные характеристики бюджета города Перми (далее - бюджет города) на 2025 год: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1.1 прогнозируемый общий объем доходов бюджета города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59 285 156,416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 общий объем расходов бюджета гор</w:t>
      </w:r>
      <w:r>
        <w:rPr>
          <w:color w:val="000000"/>
          <w:sz w:val="28"/>
          <w:szCs w:val="28"/>
          <w:highlight w:val="white"/>
          <w:lang w:eastAsia="zh-CN"/>
        </w:rPr>
        <w:t xml:space="preserve">ода в сумме 63 700 626,632 тыс. </w:t>
      </w:r>
      <w:r>
        <w:rPr>
          <w:color w:val="000000"/>
          <w:sz w:val="28"/>
          <w:szCs w:val="28"/>
          <w:highlight w:val="white"/>
          <w:lang w:eastAsia="zh-CN"/>
        </w:rPr>
        <w:t xml:space="preserve">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 дефицит бюджета города в сумме 4 415 470,216 тыс. руб.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 Утвердить основные характеристи</w:t>
      </w:r>
      <w:r>
        <w:rPr>
          <w:color w:val="000000"/>
          <w:sz w:val="28"/>
          <w:szCs w:val="28"/>
          <w:highlight w:val="white"/>
          <w:lang w:eastAsia="zh-CN"/>
        </w:rPr>
        <w:t xml:space="preserve">ки бюджета города на 2026 год и </w:t>
      </w:r>
      <w:r>
        <w:rPr>
          <w:color w:val="000000"/>
          <w:sz w:val="28"/>
          <w:szCs w:val="28"/>
          <w:highlight w:val="white"/>
          <w:lang w:eastAsia="zh-CN"/>
        </w:rPr>
        <w:t xml:space="preserve">на 2027 год: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2.1 прогнозируемый общий объем доходов бюджета города на 2026 год в сумме 62 618 213,621 тыс. руб. и на 2027 год в сумме 62 097 770,938 тыс. руб.;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2.2 общий объем расходов бюджета города на 2026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63 216 043,821</w:t>
      </w:r>
      <w:r>
        <w:rPr>
          <w:color w:val="000000"/>
          <w:sz w:val="28"/>
          <w:szCs w:val="28"/>
          <w:highlight w:val="white"/>
          <w:lang w:eastAsia="zh-CN"/>
        </w:rPr>
        <w:t xml:space="preserve"> тыс. руб., в том числе условно утвержденные расходы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1 139 843,346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руб., и на 2027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61 127 929,038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руб., в том чи</w:t>
      </w:r>
      <w:r>
        <w:rPr>
          <w:color w:val="000000"/>
          <w:sz w:val="28"/>
          <w:szCs w:val="28"/>
          <w:highlight w:val="white"/>
          <w:lang w:eastAsia="zh-CN"/>
        </w:rPr>
        <w:t xml:space="preserve">с</w:t>
      </w:r>
      <w:r>
        <w:rPr>
          <w:color w:val="000000"/>
          <w:sz w:val="28"/>
          <w:szCs w:val="28"/>
          <w:highlight w:val="white"/>
          <w:lang w:eastAsia="zh-CN"/>
        </w:rPr>
        <w:t xml:space="preserve">ле условно утвержденные расходы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3 209 064,618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2.3 дефицит бюджета города на 2026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597 830,2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 и пр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фицит бюджета города на 2027 год в сумме </w:t>
      </w:r>
      <w:r>
        <w:rPr>
          <w:color w:val="000000"/>
          <w:sz w:val="28"/>
          <w:szCs w:val="24"/>
          <w:highlight w:val="white"/>
          <w:lang w:eastAsia="zh-CN"/>
        </w:rPr>
        <w:t xml:space="preserve">969 841,9</w:t>
      </w:r>
      <w:r>
        <w:rPr>
          <w:color w:val="000000"/>
          <w:sz w:val="28"/>
          <w:szCs w:val="28"/>
          <w:highlight w:val="white"/>
          <w:lang w:eastAsia="zh-CN"/>
        </w:rPr>
        <w:t xml:space="preserve"> тыс. руб.»;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 в статье 4: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1.2.1 в пункте 1 слова «на 2025 год в сумме 477 061,206 тыс. руб.</w:t>
      </w:r>
      <w:r>
        <w:rPr>
          <w:color w:val="000000"/>
          <w:sz w:val="28"/>
          <w:szCs w:val="28"/>
          <w:highlight w:val="white"/>
          <w:lang w:eastAsia="zh-CN"/>
        </w:rPr>
        <w:t xml:space="preserve">,»</w:t>
      </w:r>
      <w:r>
        <w:rPr>
          <w:color w:val="000000"/>
          <w:sz w:val="28"/>
          <w:szCs w:val="28"/>
          <w:highlight w:val="white"/>
          <w:lang w:eastAsia="zh-CN"/>
        </w:rPr>
        <w:t xml:space="preserve"> заменить словами «на 2025 год в сумме 238 005,281 тыс. руб.,»;</w:t>
      </w:r>
    </w:p>
    <w:p>
      <w:pPr>
        <w:widowControl w:val="off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1.2.2 пункт 3 изложить в редакции: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«3. </w:t>
      </w:r>
      <w:r>
        <w:rPr>
          <w:color w:val="000000"/>
          <w:sz w:val="28"/>
          <w:szCs w:val="28"/>
          <w:highlight w:val="white"/>
          <w:lang w:eastAsia="zh-CN"/>
        </w:rPr>
        <w:t xml:space="preserve">Утвердить объем бюджетных ассигнований дорожного фонда города Перми на 2025 год в сумме 7 057 696,047 тыс. руб., на 2026 год в сумме </w:t>
      </w:r>
      <w:r>
        <w:rPr>
          <w:color w:val="000000"/>
          <w:sz w:val="28"/>
          <w:szCs w:val="28"/>
          <w:highlight w:val="white"/>
          <w:lang w:eastAsia="zh-CN"/>
        </w:rPr>
        <w:t xml:space="preserve">7 046 538,118 тыс. руб., на 2027 год в сумме 7 522 662,570 тыс. руб., в том числе средства бюдже</w:t>
      </w:r>
      <w:r>
        <w:rPr>
          <w:color w:val="000000"/>
          <w:sz w:val="28"/>
          <w:szCs w:val="28"/>
          <w:highlight w:val="white"/>
          <w:lang w:eastAsia="zh-CN"/>
        </w:rPr>
        <w:t xml:space="preserve">та Пермского края на 2025 год в </w:t>
      </w:r>
      <w:r>
        <w:rPr>
          <w:color w:val="000000"/>
          <w:sz w:val="28"/>
          <w:szCs w:val="28"/>
          <w:highlight w:val="white"/>
          <w:lang w:eastAsia="zh-CN"/>
        </w:rPr>
        <w:t xml:space="preserve">сумме 976 934,200 тыс. руб., на 2026 год в сумме 976</w:t>
      </w:r>
      <w:r>
        <w:rPr>
          <w:color w:val="000000"/>
          <w:sz w:val="28"/>
          <w:szCs w:val="28"/>
          <w:highlight w:val="white"/>
          <w:lang w:eastAsia="zh-CN"/>
        </w:rPr>
        <w:t xml:space="preserve"> 934,100 тыс. руб., </w:t>
      </w:r>
      <w:r>
        <w:rPr>
          <w:color w:val="000000"/>
          <w:sz w:val="28"/>
          <w:szCs w:val="28"/>
          <w:highlight w:val="white"/>
          <w:lang w:eastAsia="zh-CN"/>
        </w:rPr>
        <w:t xml:space="preserve">на 2027 год в сумме 976 934,100 </w:t>
      </w:r>
      <w:r>
        <w:rPr>
          <w:color w:val="000000"/>
          <w:sz w:val="28"/>
          <w:szCs w:val="28"/>
          <w:highlight w:val="white"/>
          <w:lang w:eastAsia="zh-CN"/>
        </w:rPr>
        <w:t xml:space="preserve">тыс. руб.»;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>
        <w:rPr>
          <w:sz w:val="28"/>
          <w:szCs w:val="28"/>
        </w:rPr>
        <w:t xml:space="preserve">пункт 4 изложить в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  Утвердить общий объем межбюдже</w:t>
      </w:r>
      <w:r>
        <w:rPr>
          <w:sz w:val="28"/>
          <w:szCs w:val="28"/>
        </w:rPr>
        <w:t xml:space="preserve">тных трансфертов, поступающих в </w:t>
      </w:r>
      <w:r>
        <w:rPr>
          <w:sz w:val="28"/>
          <w:szCs w:val="28"/>
        </w:rPr>
        <w:t xml:space="preserve">бюджет города из бюджета Пермского края, в 2</w:t>
      </w:r>
      <w:r>
        <w:rPr>
          <w:sz w:val="28"/>
          <w:szCs w:val="28"/>
        </w:rPr>
        <w:t xml:space="preserve">025 году в сумме 23 670 194,208 </w:t>
      </w:r>
      <w:r>
        <w:rPr>
          <w:sz w:val="28"/>
          <w:szCs w:val="28"/>
        </w:rPr>
        <w:t xml:space="preserve">тыс. руб., в 2026 году в сумме 24 666 034,121 тыс. руб., в 2027 году в</w:t>
      </w:r>
      <w:r>
        <w:rPr>
          <w:sz w:val="28"/>
          <w:szCs w:val="28"/>
        </w:rPr>
        <w:t xml:space="preserve"> сумме 21 598 472,038 тыс. руб.»;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 в статье 6: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1.3.1 в пункте 1: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1.3.1.1 абзац первый изложить в редакции: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«1.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 вправе предусматривать авансовые платежи:»;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1.3.1.2 абзац третий изложить в редакции:</w:t>
      </w:r>
    </w:p>
    <w:p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размере до 30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% цены контракта, заключа</w:t>
      </w:r>
      <w:r>
        <w:rPr>
          <w:sz w:val="28"/>
          <w:szCs w:val="28"/>
        </w:rPr>
        <w:t xml:space="preserve">емого на сумму 30,0 млн. руб. и </w:t>
      </w:r>
      <w:r>
        <w:rPr>
          <w:sz w:val="28"/>
          <w:szCs w:val="28"/>
        </w:rPr>
        <w:t xml:space="preserve">более, на выполнение работ по строительству, реконструкции и (или) капитал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ремонту, в том числе контракта, предметом которого является одновреме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 подготовка проектной документации и (или) выполнение инженерных изыск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ний, выполнение работ по строительству, реконструкции и (или) капитальному ремонту, объектов муниципальной собственности города Перми, но не более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митов бюджетных обязательств</w:t>
      </w:r>
      <w:r>
        <w:rPr>
          <w:sz w:val="28"/>
          <w:szCs w:val="28"/>
        </w:rPr>
        <w:t xml:space="preserve">, доведенных до них на соответствующий фина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совый год по соответствующим кодам бюджетной классификации расходов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жета города</w:t>
      </w:r>
      <w:r>
        <w:rPr>
          <w:sz w:val="28"/>
          <w:szCs w:val="28"/>
        </w:rPr>
        <w:t xml:space="preserve">,»</w:t>
      </w:r>
      <w:r>
        <w:rPr>
          <w:color w:val="000000"/>
          <w:sz w:val="28"/>
          <w:szCs w:val="28"/>
          <w:highlight w:val="white"/>
          <w:lang w:eastAsia="zh-CN"/>
        </w:rPr>
        <w:t xml:space="preserve">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1.3.2 пункт 2 признать утратившим силу;</w:t>
      </w:r>
    </w:p>
    <w:p>
      <w:pPr>
        <w:widowControl w:val="off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1.3.3 в абзаце втором пункта 3 слова «ценой 100,0 млн. руб.» заменить сл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вами «ценой 30,0 млн. руб.»;</w:t>
      </w:r>
    </w:p>
    <w:p>
      <w:pPr>
        <w:widowControl w:val="off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1.4 Распределение бюджетных ассигнований по целевым статьям (муниц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пальным программам и непрограммным направлениям деятельности), группам видов расходов, разделам, подразделам кла</w:t>
      </w:r>
      <w:r>
        <w:rPr>
          <w:color w:val="000000"/>
          <w:sz w:val="28"/>
          <w:szCs w:val="28"/>
          <w:highlight w:val="white"/>
          <w:lang w:eastAsia="zh-CN"/>
        </w:rPr>
        <w:t xml:space="preserve">ссификации расходов бюджетов на </w:t>
      </w:r>
      <w:r>
        <w:rPr>
          <w:color w:val="000000"/>
          <w:sz w:val="28"/>
          <w:szCs w:val="28"/>
          <w:highlight w:val="white"/>
          <w:lang w:eastAsia="zh-CN"/>
        </w:rPr>
        <w:t xml:space="preserve">2025 год и на плановый период 2026 и 2027 </w:t>
      </w:r>
      <w:r>
        <w:rPr>
          <w:color w:val="000000"/>
          <w:sz w:val="28"/>
          <w:szCs w:val="28"/>
          <w:highlight w:val="white"/>
          <w:lang w:eastAsia="zh-CN"/>
        </w:rPr>
        <w:t xml:space="preserve">годов (приложение 1) изложить в </w:t>
      </w:r>
      <w:r>
        <w:rPr>
          <w:color w:val="000000"/>
          <w:sz w:val="28"/>
          <w:szCs w:val="28"/>
          <w:highlight w:val="white"/>
          <w:lang w:eastAsia="zh-CN"/>
        </w:rPr>
        <w:t xml:space="preserve">редакции согласно приложению 1 к настоящему решению;</w:t>
      </w:r>
    </w:p>
    <w:p>
      <w:pPr>
        <w:widowControl w:val="off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гласно приложению 2 к настоящему решению;</w:t>
      </w:r>
    </w:p>
    <w:p>
      <w:pPr>
        <w:widowControl w:val="off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1.6 Перечень объектов капитального строительства муниципальной со</w:t>
      </w:r>
      <w:r>
        <w:rPr>
          <w:color w:val="000000"/>
          <w:sz w:val="28"/>
          <w:szCs w:val="28"/>
          <w:highlight w:val="white"/>
          <w:lang w:eastAsia="zh-CN"/>
        </w:rPr>
        <w:t xml:space="preserve">б</w:t>
      </w:r>
      <w:r>
        <w:rPr>
          <w:color w:val="000000"/>
          <w:sz w:val="28"/>
          <w:szCs w:val="28"/>
          <w:highlight w:val="white"/>
          <w:lang w:eastAsia="zh-CN"/>
        </w:rPr>
        <w:t xml:space="preserve">ственности и объектов недвижимого имущества, приобретаемых в муниципал</w:t>
      </w:r>
      <w:r>
        <w:rPr>
          <w:color w:val="000000"/>
          <w:sz w:val="28"/>
          <w:szCs w:val="28"/>
          <w:highlight w:val="white"/>
          <w:lang w:eastAsia="zh-CN"/>
        </w:rPr>
        <w:t xml:space="preserve">ь</w:t>
      </w:r>
      <w:r>
        <w:rPr>
          <w:color w:val="000000"/>
          <w:sz w:val="28"/>
          <w:szCs w:val="28"/>
          <w:highlight w:val="white"/>
          <w:lang w:eastAsia="zh-CN"/>
        </w:rPr>
        <w:t xml:space="preserve">ную собственность, на 2025 год и на плановый период 2026 и 2027 годов (прил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жение 3) изложить в редакции согласно приложению 3 к настоящему решению;</w:t>
      </w:r>
    </w:p>
    <w:p>
      <w:pPr>
        <w:widowControl w:val="off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1.7 Источники финансирования дефици</w:t>
      </w:r>
      <w:r>
        <w:rPr>
          <w:color w:val="000000"/>
          <w:sz w:val="28"/>
          <w:szCs w:val="28"/>
          <w:highlight w:val="white"/>
          <w:lang w:eastAsia="zh-CN"/>
        </w:rPr>
        <w:t xml:space="preserve">та бюджета города Перми на 2025 </w:t>
      </w:r>
      <w:r>
        <w:rPr>
          <w:color w:val="000000"/>
          <w:sz w:val="28"/>
          <w:szCs w:val="28"/>
          <w:highlight w:val="white"/>
          <w:lang w:eastAsia="zh-CN"/>
        </w:rPr>
        <w:t xml:space="preserve">год и на плановый период 2026 и 2027 годов (приложен</w:t>
      </w:r>
      <w:r>
        <w:rPr>
          <w:color w:val="000000"/>
          <w:sz w:val="28"/>
          <w:szCs w:val="28"/>
          <w:highlight w:val="white"/>
          <w:lang w:eastAsia="zh-CN"/>
        </w:rPr>
        <w:t xml:space="preserve">ие 4) изложить в </w:t>
      </w:r>
      <w:r>
        <w:rPr>
          <w:color w:val="000000"/>
          <w:sz w:val="28"/>
          <w:szCs w:val="28"/>
          <w:highlight w:val="white"/>
          <w:lang w:eastAsia="zh-CN"/>
        </w:rPr>
        <w:t xml:space="preserve">редакции согласно приложению 4 к настоящему решению;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 В случаях предоставления из бюджета города Перми субсидий юрид</w:t>
      </w:r>
      <w:r>
        <w:rPr>
          <w:sz w:val="28"/>
          <w:szCs w:val="28"/>
          <w:highlight w:val="white"/>
          <w:lang w:eastAsia="zh-CN"/>
        </w:rPr>
        <w:t xml:space="preserve">и</w:t>
      </w:r>
      <w:r>
        <w:rPr>
          <w:sz w:val="28"/>
          <w:szCs w:val="28"/>
          <w:highlight w:val="white"/>
          <w:lang w:eastAsia="zh-CN"/>
        </w:rPr>
        <w:t xml:space="preserve">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</w:t>
      </w:r>
      <w:r>
        <w:rPr>
          <w:sz w:val="28"/>
          <w:szCs w:val="28"/>
          <w:highlight w:val="white"/>
          <w:lang w:eastAsia="zh-CN"/>
        </w:rPr>
        <w:t xml:space="preserve">рческим организациям, грантов в </w:t>
      </w:r>
      <w:r>
        <w:rPr>
          <w:sz w:val="28"/>
          <w:szCs w:val="28"/>
          <w:highlight w:val="white"/>
          <w:lang w:eastAsia="zh-CN"/>
        </w:rPr>
        <w:t xml:space="preserve">форме субсидий (приложение 7):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1.8.1 дополнить строкой 1.15 следующего содержания: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1.15</w:t>
            </w:r>
          </w:p>
        </w:tc>
        <w:tc>
          <w:tcPr>
            <w:tcW w:w="9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муниципальному унитарному предприятию «</w:t>
            </w:r>
            <w:r>
              <w:rPr>
                <w:sz w:val="28"/>
                <w:szCs w:val="28"/>
              </w:rPr>
              <w:t xml:space="preserve">Пермгорэлектротранс</w:t>
            </w:r>
            <w:r>
              <w:rPr>
                <w:sz w:val="28"/>
                <w:szCs w:val="28"/>
              </w:rPr>
              <w:t xml:space="preserve">» в ц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лях возмещения затрат, связанных с приобретением подвижного состава (автобусов) для перевозки пассажиров автомобильным транспортом на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муниципальных маршрутах регулярных перевозок города Перми</w:t>
            </w:r>
          </w:p>
        </w:tc>
      </w:tr>
    </w:tbl>
    <w:p>
      <w:pPr>
        <w:widowControl w:val="off"/>
        <w:ind w:firstLine="720"/>
        <w:jc w:val="right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»;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1.8.2 строку 2.21 исключить;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1.8.3 дополнить строкой 2.24 следующего содержания: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2.24</w:t>
            </w:r>
          </w:p>
        </w:tc>
        <w:tc>
          <w:tcPr>
            <w:tcW w:w="9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некоммерческой организации «Пермская краевая организация обществе</w:t>
            </w:r>
            <w:r>
              <w:rPr>
                <w:sz w:val="28"/>
                <w:szCs w:val="28"/>
                <w:highlight w:val="white"/>
              </w:rPr>
              <w:t xml:space="preserve">н</w:t>
            </w:r>
            <w:r>
              <w:rPr>
                <w:sz w:val="28"/>
                <w:szCs w:val="28"/>
                <w:highlight w:val="white"/>
              </w:rPr>
              <w:t xml:space="preserve">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</w:t>
            </w:r>
            <w:r>
              <w:rPr>
                <w:sz w:val="28"/>
                <w:szCs w:val="28"/>
                <w:highlight w:val="white"/>
              </w:rPr>
              <w:t xml:space="preserve">р</w:t>
            </w:r>
            <w:r>
              <w:rPr>
                <w:sz w:val="28"/>
                <w:szCs w:val="28"/>
                <w:highlight w:val="white"/>
              </w:rPr>
              <w:t xml:space="preserve">та, осуществляющему свою деятельность на территории города Перми</w:t>
            </w:r>
          </w:p>
        </w:tc>
      </w:tr>
    </w:tbl>
    <w:p>
      <w:pPr>
        <w:widowControl w:val="off"/>
        <w:ind w:firstLine="720"/>
        <w:jc w:val="right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»;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1.8.4 строку 3.1 изложить в редакции</w:t>
      </w:r>
    </w:p>
    <w:p>
      <w:pPr>
        <w:widowControl w:val="off"/>
        <w:ind w:firstLine="720"/>
        <w:jc w:val="both"/>
        <w:rPr>
          <w:sz w:val="28"/>
          <w:szCs w:val="28"/>
          <w:highlight w:val="white"/>
          <w:lang w:eastAsia="zh-CN"/>
        </w:rPr>
      </w:pPr>
      <w:r>
        <w:rPr>
          <w:sz w:val="28"/>
          <w:szCs w:val="28"/>
          <w:highlight w:val="white"/>
          <w:lang w:eastAsia="zh-CN"/>
        </w:rPr>
        <w:t xml:space="preserve"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3.1</w:t>
            </w:r>
          </w:p>
        </w:tc>
        <w:tc>
          <w:tcPr>
            <w:tcW w:w="9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некоммерческим организациям, не являющимся казенными учреждени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я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ми, в том числе общественным объединениям, территориальным общ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е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ственным самоуправлениям, муниципальным бюджетным и автономным учреждениям, зарегистрированным в качестве юридического лица на те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ритории города Перми и планирующим реализацию мероприятий проекта на территории города Перми, на финансовое обеспечение затрат, связа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н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ных с реализацией социально значимых проектов победителями ежего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д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ного городского конкурса социально значимых проектов, конкурса л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о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кальных инициатив</w:t>
            </w:r>
          </w:p>
        </w:tc>
      </w:tr>
    </w:tbl>
    <w:p>
      <w:pPr>
        <w:widowControl w:val="off"/>
        <w:ind w:firstLine="720"/>
        <w:jc w:val="right"/>
        <w:rPr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».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Перми: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 производить расходование средств бюджета города Перми: 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2.1.1 на дооборудование существующих остановочных павильонов (нав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сов) </w:t>
      </w:r>
      <w:r>
        <w:rPr>
          <w:sz w:val="28"/>
          <w:szCs w:val="24"/>
        </w:rPr>
        <w:t xml:space="preserve">–</w:t>
      </w:r>
      <w:r>
        <w:rPr>
          <w:sz w:val="28"/>
          <w:szCs w:val="24"/>
        </w:rPr>
        <w:t xml:space="preserve"> после актуализации постановлени</w:t>
      </w:r>
      <w:r>
        <w:rPr>
          <w:sz w:val="28"/>
          <w:szCs w:val="24"/>
        </w:rPr>
        <w:t xml:space="preserve">я администрации города Перми от </w:t>
      </w:r>
      <w:r>
        <w:rPr>
          <w:sz w:val="28"/>
          <w:szCs w:val="24"/>
        </w:rPr>
        <w:t xml:space="preserve">09.11.2015 № 928 «Об утверждении методики расчета и размера стоимости 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бот по обустройству и содержанию остановочных пунктов, обустройству, соде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порядке</w:t>
      </w:r>
      <w:r>
        <w:rPr>
          <w:sz w:val="28"/>
          <w:szCs w:val="24"/>
        </w:rPr>
        <w:t xml:space="preserve">»; 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2.1.2 на приобретение геодезического оборудования для осуществления функций по муниципальному земельному контролю – после актуализации пост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новления администрации города Перми от 10.10.2023 № 958 «Об установлении расходного обязательства по вопросам местного значения и о признании </w:t>
      </w:r>
      <w:r>
        <w:rPr>
          <w:sz w:val="28"/>
          <w:szCs w:val="24"/>
        </w:rPr>
        <w:t xml:space="preserve">утр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тившими</w:t>
      </w:r>
      <w:r>
        <w:rPr>
          <w:sz w:val="28"/>
          <w:szCs w:val="24"/>
        </w:rPr>
        <w:t xml:space="preserve"> силу отдельных постановлений администрации города Перми в сфере земельных отношений»;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2.1.3 на предоставление авансовых платежей по муниципальным контра</w:t>
      </w:r>
      <w:r>
        <w:rPr>
          <w:sz w:val="28"/>
          <w:szCs w:val="24"/>
        </w:rPr>
        <w:t xml:space="preserve">к</w:t>
      </w:r>
      <w:r>
        <w:rPr>
          <w:sz w:val="28"/>
          <w:szCs w:val="24"/>
        </w:rPr>
        <w:t xml:space="preserve">там на осуществление регулярных перевозок пассажиров по муниципальным маршрутам регулярных перевозок города Перми по регулируемому тарифу города Перми – после актуализации постановления</w:t>
      </w:r>
      <w:r>
        <w:rPr>
          <w:sz w:val="28"/>
          <w:szCs w:val="24"/>
        </w:rPr>
        <w:t xml:space="preserve"> администрации города Перми от </w:t>
      </w:r>
      <w:r>
        <w:rPr>
          <w:sz w:val="28"/>
          <w:szCs w:val="24"/>
        </w:rPr>
        <w:t xml:space="preserve">17.01.2019 № 20 «Об утверждении расходного обязательства в сфере тран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портного обслуживания населения в границах Пермского городского округа, во</w:t>
      </w:r>
      <w:r>
        <w:rPr>
          <w:sz w:val="28"/>
          <w:szCs w:val="24"/>
        </w:rPr>
        <w:t xml:space="preserve">з</w:t>
      </w:r>
      <w:r>
        <w:rPr>
          <w:sz w:val="28"/>
          <w:szCs w:val="24"/>
        </w:rPr>
        <w:t xml:space="preserve">никающего в связи с осуществлением полномочий по вопросам местного знач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ния городского округа</w:t>
      </w:r>
      <w:r>
        <w:rPr>
          <w:sz w:val="28"/>
          <w:szCs w:val="24"/>
        </w:rPr>
        <w:t xml:space="preserve"> при заключении муниципальных контрактов на выполн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ние работ, связанных с осуществлением регулярных перевозок пассажиров авт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мобильным транспортом и городским наземным транспортом по маршрутам р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гулярных перевозок города Перми, в соответствии с которыми плата за проезд пассажиров и провоз багажа подлежит перечислению в бюджет города Перми»;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2.1.4 на предоставление субсидии МУП «</w:t>
      </w:r>
      <w:r>
        <w:rPr>
          <w:sz w:val="28"/>
          <w:szCs w:val="24"/>
        </w:rPr>
        <w:t xml:space="preserve">Пермгорэлектротранс</w:t>
      </w:r>
      <w:r>
        <w:rPr>
          <w:sz w:val="28"/>
          <w:szCs w:val="24"/>
        </w:rPr>
        <w:t xml:space="preserve">» в целях возмещение затрат, связанных с приобретением подвижного состава (автобусов), - после утверждения соответствующего расходного обязательства;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2.1.5 на капитальный ремонт автомобильной дороги по ул. Строителей – 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сле внесения изменений в Приказ Министерства транспорта Пермского кр</w:t>
      </w:r>
      <w:r>
        <w:rPr>
          <w:sz w:val="28"/>
          <w:szCs w:val="24"/>
        </w:rPr>
        <w:t xml:space="preserve">ая от </w:t>
      </w:r>
      <w:r>
        <w:rPr>
          <w:sz w:val="28"/>
          <w:szCs w:val="24"/>
        </w:rPr>
        <w:t xml:space="preserve">15.05.2020 № 44-01-02-10 «Об утверждении объема средств</w:t>
      </w:r>
      <w:r>
        <w:rPr>
          <w:sz w:val="28"/>
          <w:szCs w:val="24"/>
        </w:rPr>
        <w:t xml:space="preserve">, направляемых на </w:t>
      </w:r>
      <w:r>
        <w:rPr>
          <w:sz w:val="28"/>
          <w:szCs w:val="24"/>
        </w:rPr>
        <w:t xml:space="preserve">софинансирование</w:t>
      </w:r>
      <w:r>
        <w:rPr>
          <w:sz w:val="28"/>
          <w:szCs w:val="24"/>
        </w:rPr>
        <w:t xml:space="preserve"> мероприятий по проектированию и строительству (реко</w:t>
      </w:r>
      <w:r>
        <w:rPr>
          <w:sz w:val="28"/>
          <w:szCs w:val="24"/>
        </w:rPr>
        <w:t xml:space="preserve">н</w:t>
      </w:r>
      <w:r>
        <w:rPr>
          <w:sz w:val="28"/>
          <w:szCs w:val="24"/>
        </w:rPr>
        <w:t xml:space="preserve">струкции), капитальному ремонту и ремонту автомобильных дорог общего пол</w:t>
      </w:r>
      <w:r>
        <w:rPr>
          <w:sz w:val="28"/>
          <w:szCs w:val="24"/>
        </w:rPr>
        <w:t xml:space="preserve">ь</w:t>
      </w:r>
      <w:r>
        <w:rPr>
          <w:sz w:val="28"/>
          <w:szCs w:val="24"/>
        </w:rPr>
        <w:t xml:space="preserve">зования местного значения, находящихся на территории Пермского городского округа»;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2.1.6 на обустройство набережной реки Камы вдоль территории Мотовил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хинских заводов в Мотовилихинском районе города Перми </w:t>
      </w:r>
      <w:r>
        <w:rPr>
          <w:sz w:val="28"/>
          <w:szCs w:val="24"/>
        </w:rPr>
        <w:t xml:space="preserve">–</w:t>
      </w:r>
      <w:r>
        <w:rPr>
          <w:sz w:val="28"/>
          <w:szCs w:val="24"/>
        </w:rPr>
        <w:t xml:space="preserve"> после представления в Пермскую городскую Думу информации о соответствии видов разрешенного использования земельных участков назначению планируемо</w:t>
      </w:r>
      <w:r>
        <w:rPr>
          <w:sz w:val="28"/>
          <w:szCs w:val="24"/>
        </w:rPr>
        <w:t xml:space="preserve">го к размещению на </w:t>
      </w:r>
      <w:r>
        <w:rPr>
          <w:sz w:val="28"/>
          <w:szCs w:val="24"/>
        </w:rPr>
        <w:t xml:space="preserve">данном земельном участке объекта и право</w:t>
      </w:r>
      <w:r>
        <w:rPr>
          <w:sz w:val="28"/>
          <w:szCs w:val="24"/>
        </w:rPr>
        <w:t xml:space="preserve">устанавливающих документов на </w:t>
      </w:r>
      <w:r>
        <w:rPr>
          <w:sz w:val="28"/>
          <w:szCs w:val="24"/>
        </w:rPr>
        <w:t xml:space="preserve">дан</w:t>
      </w:r>
      <w:r>
        <w:rPr>
          <w:sz w:val="28"/>
          <w:szCs w:val="24"/>
        </w:rPr>
        <w:t xml:space="preserve">ные земельные участки;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2.1.7 </w:t>
      </w:r>
      <w:r>
        <w:rPr>
          <w:sz w:val="28"/>
          <w:szCs w:val="24"/>
        </w:rPr>
        <w:t xml:space="preserve">на выполнение работ по капитальному и текущему ремонту недвиж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мого имущества, расположенного по адресам: г.</w:t>
      </w:r>
      <w:r>
        <w:rPr>
          <w:sz w:val="28"/>
          <w:szCs w:val="24"/>
        </w:rPr>
        <w:t xml:space="preserve"> Пермь, ул. Муромская, 16а, ул. </w:t>
      </w:r>
      <w:r>
        <w:rPr>
          <w:sz w:val="28"/>
          <w:szCs w:val="24"/>
        </w:rPr>
        <w:t xml:space="preserve">Льва Шатрова, 34, ул. Ленина, 23, ул. Сибирская, 8,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–</w:t>
      </w:r>
      <w:r>
        <w:rPr>
          <w:sz w:val="28"/>
          <w:szCs w:val="24"/>
        </w:rPr>
        <w:t xml:space="preserve"> после наделения в </w:t>
      </w:r>
      <w:r>
        <w:rPr>
          <w:sz w:val="28"/>
          <w:szCs w:val="24"/>
        </w:rPr>
        <w:t xml:space="preserve">установленном порядке муниципального казе</w:t>
      </w:r>
      <w:r>
        <w:rPr>
          <w:sz w:val="28"/>
          <w:szCs w:val="24"/>
        </w:rPr>
        <w:t xml:space="preserve">нного учреждения «Управление по </w:t>
      </w:r>
      <w:r>
        <w:rPr>
          <w:sz w:val="28"/>
          <w:szCs w:val="24"/>
        </w:rPr>
        <w:t xml:space="preserve">эксплуатации административных зданий города Перми» соответствующими полномочиями путем обеспечения принятия Пермской городской Думой решений Пермской городской Думы о внесении изменений в</w:t>
      </w:r>
      <w:r>
        <w:rPr>
          <w:sz w:val="28"/>
          <w:szCs w:val="24"/>
        </w:rPr>
        <w:t xml:space="preserve"> Положения о соответству</w:t>
      </w:r>
      <w:r>
        <w:rPr>
          <w:sz w:val="28"/>
          <w:szCs w:val="24"/>
        </w:rPr>
        <w:t xml:space="preserve">ю</w:t>
      </w:r>
      <w:r>
        <w:rPr>
          <w:sz w:val="28"/>
          <w:szCs w:val="24"/>
        </w:rPr>
        <w:t xml:space="preserve">щих органах администрации города Перми;</w:t>
      </w:r>
    </w:p>
    <w:p>
      <w:pPr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t xml:space="preserve">2.2 обеспечить взыскание в бюджет города</w:t>
      </w:r>
      <w:r>
        <w:rPr>
          <w:sz w:val="28"/>
          <w:szCs w:val="24"/>
        </w:rPr>
        <w:t xml:space="preserve"> Перми средств, направленных на </w:t>
      </w:r>
      <w:r>
        <w:rPr>
          <w:sz w:val="28"/>
          <w:szCs w:val="24"/>
        </w:rPr>
        <w:t xml:space="preserve">ремонт кровли </w:t>
      </w:r>
      <w:r>
        <w:rPr>
          <w:sz w:val="28"/>
          <w:szCs w:val="24"/>
        </w:rPr>
        <w:t xml:space="preserve">здания по ул. Муромской</w:t>
      </w:r>
      <w:r>
        <w:rPr>
          <w:sz w:val="28"/>
          <w:szCs w:val="24"/>
        </w:rPr>
        <w:t xml:space="preserve">, 16а, в части доли собственников 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мещений, не относящихся к муниципальному имуществу;</w:t>
      </w:r>
      <w:r>
        <w:rPr>
          <w:color w:val="000000"/>
          <w:sz w:val="28"/>
          <w:szCs w:val="24"/>
        </w:rPr>
        <w:t xml:space="preserve"> </w:t>
      </w:r>
    </w:p>
    <w:p>
      <w:pPr>
        <w:ind w:firstLine="709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2.3 </w:t>
      </w:r>
      <w:r>
        <w:rPr>
          <w:sz w:val="28"/>
          <w:szCs w:val="24"/>
        </w:rPr>
        <w:t xml:space="preserve">до 01.06.2025 создать комиссию по отбору и ранжированию объектов муниципальной собственности, подлежащих ремонту и приведению в нормати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ное состояние, в сфере экологии и природопользования</w:t>
      </w:r>
      <w:r>
        <w:rPr>
          <w:color w:val="000000"/>
          <w:sz w:val="28"/>
          <w:szCs w:val="24"/>
        </w:rPr>
        <w:t xml:space="preserve">;</w:t>
      </w:r>
    </w:p>
    <w:p>
      <w:pPr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2.4 </w:t>
      </w:r>
      <w:r>
        <w:rPr>
          <w:color w:val="000000"/>
          <w:sz w:val="28"/>
          <w:szCs w:val="24"/>
        </w:rPr>
        <w:t xml:space="preserve">до 30.06.2025 принять меры по внесению изменений в действующее з</w:t>
      </w:r>
      <w:r>
        <w:rPr>
          <w:color w:val="000000"/>
          <w:sz w:val="28"/>
          <w:szCs w:val="24"/>
        </w:rPr>
        <w:t xml:space="preserve">а</w:t>
      </w:r>
      <w:r>
        <w:rPr>
          <w:color w:val="000000"/>
          <w:sz w:val="28"/>
          <w:szCs w:val="24"/>
        </w:rPr>
        <w:t xml:space="preserve">конодатель</w:t>
      </w:r>
      <w:r>
        <w:rPr>
          <w:color w:val="000000"/>
          <w:sz w:val="28"/>
          <w:szCs w:val="24"/>
        </w:rPr>
        <w:t xml:space="preserve">ство в целях</w:t>
      </w:r>
      <w:r>
        <w:rPr>
          <w:color w:val="000000"/>
          <w:sz w:val="28"/>
          <w:szCs w:val="24"/>
        </w:rPr>
        <w:t xml:space="preserve"> обеспечения целевого использования средств бюджета города Перми, предусмотренных на обустройство снежных полигонов</w:t>
      </w:r>
      <w:r>
        <w:rPr>
          <w:sz w:val="28"/>
          <w:szCs w:val="24"/>
        </w:rPr>
        <w:t xml:space="preserve">;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2.5 до 15.02.2026 представить в Пермс</w:t>
      </w:r>
      <w:r>
        <w:rPr>
          <w:sz w:val="28"/>
          <w:szCs w:val="24"/>
        </w:rPr>
        <w:t xml:space="preserve">кую городскую Думу информацию о </w:t>
      </w:r>
      <w:r>
        <w:rPr>
          <w:sz w:val="28"/>
          <w:szCs w:val="24"/>
        </w:rPr>
        <w:t xml:space="preserve">результатах и экономическом эффекте увеличения штатной численности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ципального казенного учреждения «Пермская дирекция дорожного движения».</w:t>
      </w:r>
    </w:p>
    <w:p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3</w:t>
      </w:r>
      <w:r>
        <w:rPr>
          <w:color w:val="000000"/>
          <w:sz w:val="28"/>
          <w:szCs w:val="28"/>
          <w:highlight w:val="white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Настоящее решение вступает в силу со дня его официального обнарод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о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вания посредством официального опубликования </w:t>
      </w:r>
      <w:r>
        <w:rPr>
          <w:color w:val="000000"/>
          <w:sz w:val="28"/>
          <w:szCs w:val="28"/>
          <w:highlight w:val="white"/>
          <w:lang w:eastAsia="zh-CN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  <w:highlight w:val="white"/>
          <w:lang w:eastAsia="zh-CN"/>
        </w:rPr>
        <w:t xml:space="preserve">и</w:t>
      </w:r>
      <w:r>
        <w:rPr>
          <w:color w:val="000000"/>
          <w:sz w:val="28"/>
          <w:szCs w:val="28"/>
          <w:highlight w:val="white"/>
          <w:lang w:eastAsia="zh-CN"/>
        </w:rPr>
        <w:t xml:space="preserve">ципального образования город Пермь».</w:t>
      </w:r>
    </w:p>
    <w:p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4</w:t>
      </w:r>
      <w:r>
        <w:rPr>
          <w:color w:val="000000"/>
          <w:sz w:val="28"/>
          <w:szCs w:val="28"/>
          <w:highlight w:val="white"/>
          <w:lang w:eastAsia="zh-CN"/>
        </w:rPr>
        <w:t xml:space="preserve">. Обнародовать настоящее решение посредством официального опублик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вания в печатном средстве массовой информации «Официальный бюллетень о</w:t>
      </w:r>
      <w:r>
        <w:rPr>
          <w:color w:val="000000"/>
          <w:sz w:val="28"/>
          <w:szCs w:val="28"/>
          <w:highlight w:val="white"/>
          <w:lang w:eastAsia="zh-CN"/>
        </w:rPr>
        <w:t xml:space="preserve">р</w:t>
      </w:r>
      <w:r>
        <w:rPr>
          <w:color w:val="000000"/>
          <w:sz w:val="28"/>
          <w:szCs w:val="28"/>
          <w:highlight w:val="white"/>
          <w:lang w:eastAsia="zh-CN"/>
        </w:rPr>
        <w:t xml:space="preserve">ганов местного самоуправления муниципальн</w:t>
      </w:r>
      <w:r>
        <w:rPr>
          <w:color w:val="000000"/>
          <w:sz w:val="28"/>
          <w:szCs w:val="28"/>
          <w:highlight w:val="white"/>
          <w:lang w:eastAsia="zh-CN"/>
        </w:rPr>
        <w:t xml:space="preserve">ого образования город Пермь», а </w:t>
      </w:r>
      <w:r>
        <w:rPr>
          <w:color w:val="000000"/>
          <w:sz w:val="28"/>
          <w:szCs w:val="28"/>
          <w:highlight w:val="white"/>
          <w:lang w:eastAsia="zh-CN"/>
        </w:rPr>
        <w:t xml:space="preserve">также в сетевом издании «Официальный сайт муниципального образования г</w:t>
      </w:r>
      <w:r>
        <w:rPr>
          <w:color w:val="000000"/>
          <w:sz w:val="28"/>
          <w:szCs w:val="28"/>
          <w:highlight w:val="white"/>
          <w:lang w:eastAsia="zh-CN"/>
        </w:rPr>
        <w:t xml:space="preserve">о</w:t>
      </w:r>
      <w:r>
        <w:rPr>
          <w:color w:val="000000"/>
          <w:sz w:val="28"/>
          <w:szCs w:val="28"/>
          <w:highlight w:val="white"/>
          <w:lang w:eastAsia="zh-CN"/>
        </w:rPr>
        <w:t xml:space="preserve">род Пермь </w:t>
      </w:r>
      <w:r>
        <w:rPr>
          <w:color w:val="000000"/>
          <w:sz w:val="28"/>
          <w:szCs w:val="28"/>
          <w:highlight w:val="white"/>
          <w:lang w:val="en-US" w:eastAsia="zh-CN"/>
        </w:rPr>
        <w:t xml:space="preserve">www</w:t>
      </w:r>
      <w:r>
        <w:rPr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color w:val="000000"/>
          <w:sz w:val="28"/>
          <w:szCs w:val="28"/>
          <w:highlight w:val="white"/>
          <w:lang w:val="en-US" w:eastAsia="zh-CN"/>
        </w:rPr>
        <w:t xml:space="preserve">gorodperm</w:t>
      </w:r>
      <w:r>
        <w:rPr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color w:val="000000"/>
          <w:sz w:val="28"/>
          <w:szCs w:val="28"/>
          <w:highlight w:val="white"/>
          <w:lang w:val="en-US" w:eastAsia="zh-CN"/>
        </w:rPr>
        <w:t xml:space="preserve">ru</w:t>
      </w:r>
      <w:r>
        <w:rPr>
          <w:color w:val="000000"/>
          <w:sz w:val="28"/>
          <w:szCs w:val="28"/>
          <w:highlight w:val="white"/>
          <w:lang w:eastAsia="zh-CN"/>
        </w:rPr>
        <w:t xml:space="preserve">».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5</w:t>
      </w:r>
      <w:r>
        <w:rPr>
          <w:color w:val="000000"/>
          <w:sz w:val="28"/>
          <w:szCs w:val="28"/>
          <w:highlight w:val="white"/>
          <w:lang w:eastAsia="zh-CN"/>
        </w:rPr>
        <w:t xml:space="preserve">.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Контроль за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>
      <w:pPr>
        <w:spacing w:before="36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Председатель </w:t>
      </w:r>
    </w:p>
    <w:p>
      <w:pPr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Пермской городской Думы  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   Д.В. Малютин</w:t>
      </w:r>
    </w:p>
    <w:p>
      <w:pPr>
        <w:spacing w:before="48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highlight w:val="white"/>
          <w:lang w:eastAsia="zh-CN"/>
        </w:rPr>
        <w:t xml:space="preserve">Глава города Перми               </w:t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</w:r>
      <w:r>
        <w:rPr>
          <w:color w:val="000000"/>
          <w:sz w:val="28"/>
          <w:szCs w:val="28"/>
          <w:highlight w:val="white"/>
          <w:lang w:eastAsia="zh-CN"/>
        </w:rPr>
        <w:tab/>
        <w:t xml:space="preserve">       Э.О. Соснин</w:t>
      </w: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Lohit Devanagari">
    <w:panose1 w:val="020B0600000000000000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24.04.2025 11:25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207566991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bBdcAJI8ZyqKY6eLOLM9DAYnCfs=" w:salt="WLyRwjbf/AFjgQbrNaUD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  <w:style w:type="table" w:styleId="af3">
    <w:name w:val="Table Grid"/>
    <w:uiPriority w:val="59"/>
    <w:rPr>
      <w:rFonts w:eastAsia="Tahoma" w:cs="Lohit Devanagari"/>
      <w:lang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9660</Characters>
  <CharactersWithSpaces>11105</CharactersWithSpaces>
  <Company>Администрация г. Перми</Company>
  <DocSecurity>8</DocSecurity>
  <HyperlinksChanged>false</HyperlinksChanged>
  <Lines>80</Lines>
  <LinksUpToDate>false</LinksUpToDate>
  <Pages>5</Pages>
  <Paragraphs>22</Paragraphs>
  <ScaleCrop>false</ScaleCrop>
  <SharedDoc>false</SharedDoc>
  <Template>Normal</Template>
  <TotalTime>10</TotalTime>
  <Words>1467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22</cp:revision>
  <cp:lastPrinted>2025-04-24T06:25:00Z</cp:lastPrinted>
  <dcterms:created xsi:type="dcterms:W3CDTF">2025-04-03T09:32:00Z</dcterms:created>
  <dcterms:modified xsi:type="dcterms:W3CDTF">2025-04-24T06:25:00Z</dcterms:modified>
</cp:coreProperties>
</file>