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0" w:right="37" w:firstLine="0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>
      <w:pPr>
        <w:tabs>
          <w:tab w:pos="5160" w:val="left" w:leader="none"/>
          <w:tab w:pos="5828" w:val="right" w:leader="none"/>
        </w:tabs>
        <w:spacing w:before="34"/>
        <w:ind w:left="0" w:right="552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>
      <w:pPr>
        <w:spacing w:line="304" w:lineRule="auto" w:before="34"/>
        <w:ind w:left="6440" w:right="6481" w:firstLine="0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января 2025 г.</w:t>
      </w:r>
    </w:p>
    <w:p>
      <w:pPr>
        <w:spacing w:after="0" w:line="30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> </w:t>
      </w:r>
      <w:r>
        <w:rPr>
          <w:spacing w:val="-2"/>
        </w:rPr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57"/>
        <w:ind w:left="33"/>
      </w:pPr>
      <w:r>
        <w:rPr/>
        <w:br w:type="column"/>
      </w:r>
      <w:r>
        <w:rPr>
          <w:spacing w:val="-2"/>
        </w:rPr>
        <w:t>Муниципальное</w:t>
      </w:r>
      <w:r>
        <w:rPr>
          <w:spacing w:val="2"/>
        </w:rPr>
        <w:t> </w:t>
      </w:r>
      <w:r>
        <w:rPr>
          <w:spacing w:val="-2"/>
        </w:rPr>
        <w:t>автономное</w:t>
      </w:r>
      <w:r>
        <w:rPr>
          <w:spacing w:val="4"/>
        </w:rPr>
        <w:t> </w:t>
      </w:r>
      <w:r>
        <w:rPr>
          <w:spacing w:val="-2"/>
        </w:rPr>
        <w:t>дошкольное</w:t>
      </w:r>
      <w:r>
        <w:rPr>
          <w:spacing w:val="4"/>
        </w:rPr>
        <w:t> </w:t>
      </w:r>
      <w:r>
        <w:rPr>
          <w:spacing w:val="-2"/>
        </w:rPr>
        <w:t>образовательное</w:t>
      </w:r>
      <w:r>
        <w:rPr>
          <w:spacing w:val="5"/>
        </w:rPr>
        <w:t> </w:t>
      </w:r>
      <w:r>
        <w:rPr>
          <w:spacing w:val="-2"/>
        </w:rPr>
        <w:t>учреждение</w:t>
      </w:r>
      <w:r>
        <w:rPr>
          <w:spacing w:val="4"/>
        </w:rPr>
        <w:t> </w:t>
      </w:r>
      <w:r>
        <w:rPr>
          <w:spacing w:val="-2"/>
        </w:rPr>
        <w:t>"Центр</w:t>
      </w:r>
      <w:r>
        <w:rPr>
          <w:spacing w:val="8"/>
        </w:rPr>
        <w:t> </w:t>
      </w:r>
      <w:r>
        <w:rPr>
          <w:spacing w:val="-2"/>
        </w:rPr>
        <w:t>развития</w:t>
      </w:r>
      <w:r>
        <w:rPr>
          <w:spacing w:val="8"/>
        </w:rPr>
        <w:t> </w:t>
      </w:r>
      <w:r>
        <w:rPr>
          <w:spacing w:val="-2"/>
        </w:rPr>
        <w:t>ребенка</w:t>
      </w:r>
      <w:r>
        <w:rPr>
          <w:spacing w:val="11"/>
        </w:rPr>
        <w:t> </w:t>
      </w:r>
      <w:r>
        <w:rPr>
          <w:spacing w:val="-2"/>
        </w:rPr>
        <w:t>-</w:t>
      </w:r>
      <w:r>
        <w:rPr>
          <w:spacing w:val="8"/>
        </w:rPr>
        <w:t> </w:t>
      </w:r>
      <w:r>
        <w:rPr>
          <w:spacing w:val="-2"/>
        </w:rPr>
        <w:t>детский</w:t>
      </w:r>
      <w:r>
        <w:rPr>
          <w:spacing w:val="10"/>
        </w:rPr>
        <w:t> </w:t>
      </w:r>
      <w:r>
        <w:rPr>
          <w:spacing w:val="-2"/>
        </w:rPr>
        <w:t>сад</w:t>
      </w:r>
      <w:r>
        <w:rPr>
          <w:spacing w:val="8"/>
        </w:rPr>
        <w:t> </w:t>
      </w:r>
      <w:r>
        <w:rPr>
          <w:spacing w:val="-2"/>
        </w:rPr>
        <w:t>№</w:t>
      </w:r>
      <w:r>
        <w:rPr>
          <w:spacing w:val="10"/>
        </w:rPr>
        <w:t> </w:t>
      </w:r>
      <w:r>
        <w:rPr>
          <w:spacing w:val="-2"/>
        </w:rPr>
        <w:t>161"</w:t>
      </w:r>
      <w:r>
        <w:rPr>
          <w:spacing w:val="7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59"/>
        <w:ind w:left="418"/>
      </w:pPr>
      <w:r>
        <w:rPr/>
        <w:br w:type="column"/>
      </w:r>
      <w:r>
        <w:rPr/>
        <w:t>Форма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4"/>
        </w:rPr>
        <w:t>ОКУД</w:t>
      </w:r>
    </w:p>
    <w:p>
      <w:pPr>
        <w:pStyle w:val="BodyText"/>
        <w:spacing w:line="304" w:lineRule="auto" w:before="34"/>
        <w:ind w:left="34" w:right="1930" w:firstLine="9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2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57309246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1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00.419983pt;margin-top:-15.217525pt;width:52.6pt;height:56.5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2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57309246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>
                        <w:trPr>
                          <w:trHeight w:val="151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> </w:t>
      </w:r>
      <w:r>
        <w:rPr/>
        <w:t>Код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сводному</w:t>
      </w:r>
      <w:r>
        <w:rPr>
          <w:spacing w:val="-5"/>
        </w:rPr>
        <w:t> </w:t>
      </w:r>
      <w:r>
        <w:rPr>
          <w:spacing w:val="-2"/>
        </w:rPr>
        <w:t>реестру</w:t>
      </w:r>
    </w:p>
    <w:p>
      <w:pPr>
        <w:pStyle w:val="BodyText"/>
        <w:spacing w:after="0" w:line="304" w:lineRule="auto"/>
        <w:sectPr>
          <w:type w:val="continuous"/>
          <w:pgSz w:w="16840" w:h="11910" w:orient="landscape"/>
          <w:pgMar w:top="520" w:bottom="280" w:left="566" w:right="850"/>
          <w:cols w:num="3" w:equalWidth="0">
            <w:col w:w="2122" w:space="1929"/>
            <w:col w:w="5971" w:space="2252"/>
            <w:col w:w="3150"/>
          </w:cols>
        </w:sectPr>
      </w:pPr>
    </w:p>
    <w:p>
      <w:pPr>
        <w:pStyle w:val="BodyText"/>
        <w:tabs>
          <w:tab w:pos="3357" w:val="left" w:leader="none"/>
          <w:tab w:pos="12935" w:val="left" w:leader="none"/>
        </w:tabs>
        <w:spacing w:before="1"/>
        <w:ind w:right="1931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> </w:t>
      </w:r>
      <w:r>
        <w:rPr>
          <w:spacing w:val="-2"/>
        </w:rPr>
        <w:t>деятельности</w:t>
      </w:r>
      <w:r>
        <w:rPr>
          <w:spacing w:val="12"/>
        </w:rPr>
        <w:t> </w:t>
      </w:r>
      <w:r>
        <w:rPr>
          <w:spacing w:val="-2"/>
        </w:rPr>
        <w:t>муниципального</w:t>
      </w:r>
      <w:r>
        <w:rPr>
          <w:spacing w:val="9"/>
        </w:rPr>
        <w:t> </w:t>
      </w:r>
      <w:r>
        <w:rPr>
          <w:spacing w:val="-2"/>
        </w:rPr>
        <w:t>учреждения</w:t>
      </w:r>
      <w:r>
        <w:rPr/>
        <w:tab/>
      </w:r>
      <w:r>
        <w:rPr>
          <w:spacing w:val="-2"/>
        </w:rPr>
        <w:t>Дошкольное</w:t>
      </w:r>
      <w:r>
        <w:rPr>
          <w:spacing w:val="3"/>
        </w:rPr>
        <w:t> </w:t>
      </w:r>
      <w:r>
        <w:rPr>
          <w:spacing w:val="-2"/>
        </w:rPr>
        <w:t>образование</w:t>
      </w:r>
      <w:r>
        <w:rPr/>
        <w:tab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12969" w:val="left" w:leader="none"/>
        </w:tabs>
        <w:spacing w:line="304" w:lineRule="auto" w:before="34"/>
        <w:ind w:left="12969" w:right="1931" w:hanging="9578"/>
        <w:jc w:val="right"/>
      </w:pPr>
      <w:r>
        <w:rPr/>
        <w:t>(указываются виды деятельности муниципального учреждения, по которым ему утверждено муниципальное задание)◻</w:t>
        <w:tab/>
        <w:t>по</w:t>
      </w:r>
      <w:r>
        <w:rPr>
          <w:spacing w:val="-7"/>
        </w:rPr>
        <w:t> </w:t>
      </w:r>
      <w:r>
        <w:rPr/>
        <w:t>ОКВЭД</w:t>
      </w:r>
      <w:r>
        <w:rPr>
          <w:spacing w:val="40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3391" w:val="left" w:leader="none"/>
        </w:tabs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rPr/>
        <w:tab/>
      </w:r>
      <w:r>
        <w:rPr>
          <w:spacing w:val="-2"/>
        </w:rPr>
        <w:t>ежеквартально</w:t>
      </w:r>
    </w:p>
    <w:p>
      <w:pPr>
        <w:pStyle w:val="BodyText"/>
        <w:spacing w:before="34"/>
        <w:ind w:left="3392"/>
      </w:pPr>
      <w:r>
        <w:rPr/>
        <w:t>(указывается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периодичностью</w:t>
      </w:r>
      <w:r>
        <w:rPr>
          <w:spacing w:val="-7"/>
        </w:rPr>
        <w:t> </w:t>
      </w:r>
      <w:r>
        <w:rPr/>
        <w:t>представления</w:t>
      </w:r>
      <w:r>
        <w:rPr>
          <w:spacing w:val="-6"/>
        </w:rPr>
        <w:t> </w:t>
      </w:r>
      <w:r>
        <w:rPr/>
        <w:t>отчета</w:t>
      </w:r>
      <w:r>
        <w:rPr>
          <w:spacing w:val="-5"/>
        </w:rPr>
        <w:t> </w:t>
      </w:r>
      <w:r>
        <w:rPr/>
        <w:t>о</w:t>
      </w:r>
      <w:r>
        <w:rPr>
          <w:spacing w:val="-7"/>
        </w:rPr>
        <w:t> </w:t>
      </w:r>
      <w:r>
        <w:rPr/>
        <w:t>выполнении</w:t>
      </w:r>
      <w:r>
        <w:rPr>
          <w:spacing w:val="-6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задания,</w:t>
      </w:r>
      <w:r>
        <w:rPr>
          <w:spacing w:val="-5"/>
        </w:rPr>
        <w:t> </w:t>
      </w:r>
      <w:r>
        <w:rPr/>
        <w:t>установленной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муниципальном</w:t>
      </w:r>
      <w:r>
        <w:rPr>
          <w:spacing w:val="-6"/>
        </w:rPr>
        <w:t> </w:t>
      </w:r>
      <w:r>
        <w:rPr>
          <w:spacing w:val="-2"/>
        </w:rPr>
        <w:t>задании)</w:t>
      </w:r>
    </w:p>
    <w:p>
      <w:pPr>
        <w:pStyle w:val="BodyText"/>
        <w:spacing w:before="66"/>
      </w:pPr>
    </w:p>
    <w:p>
      <w:pPr>
        <w:pStyle w:val="BodyText"/>
        <w:tabs>
          <w:tab w:pos="5653" w:val="left" w:leader="none"/>
        </w:tabs>
        <w:spacing w:line="309" w:lineRule="auto"/>
        <w:ind w:left="4589" w:right="8627" w:hanging="610"/>
      </w:pPr>
      <w:r>
        <w:rPr/>
        <w:t>Часть</w:t>
      </w:r>
      <w:r>
        <w:rPr>
          <w:spacing w:val="-5"/>
        </w:rPr>
        <w:t> </w:t>
      </w:r>
      <w:r>
        <w:rPr/>
        <w:t>I.</w:t>
      </w:r>
      <w:r>
        <w:rPr>
          <w:spacing w:val="-4"/>
        </w:rPr>
        <w:t> </w:t>
      </w:r>
      <w:r>
        <w:rPr/>
        <w:t>Сведения</w:t>
      </w:r>
      <w:r>
        <w:rPr>
          <w:spacing w:val="-5"/>
        </w:rPr>
        <w:t> </w:t>
      </w:r>
      <w:r>
        <w:rPr/>
        <w:t>об</w:t>
      </w:r>
      <w:r>
        <w:rPr>
          <w:spacing w:val="-5"/>
        </w:rPr>
        <w:t> </w:t>
      </w:r>
      <w:r>
        <w:rPr/>
        <w:t>оказываемых</w:t>
      </w:r>
      <w:r>
        <w:rPr>
          <w:spacing w:val="-3"/>
        </w:rPr>
        <w:t> </w:t>
      </w:r>
      <w:r>
        <w:rPr/>
        <w:t>муниципальных</w:t>
      </w:r>
      <w:r>
        <w:rPr>
          <w:spacing w:val="-4"/>
        </w:rPr>
        <w:t> </w:t>
      </w:r>
      <w:r>
        <w:rPr/>
        <w:t>услугах</w:t>
      </w:r>
      <w:r>
        <w:rPr>
          <w:spacing w:val="40"/>
        </w:rPr>
        <w:t> </w:t>
      </w:r>
      <w:r>
        <w:rPr>
          <w:spacing w:val="-2"/>
        </w:rPr>
        <w:t>Раздел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line="20" w:lineRule="exact"/>
        <w:ind w:left="521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587375" cy="635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2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7.19477pt;width:144.75pt;height:24.6pt;mso-position-horizontal-relative:page;mso-position-vertical-relative:paragraph;z-index:15731200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> </w:t>
      </w:r>
      <w:r>
        <w:rPr>
          <w:b/>
          <w:spacing w:val="-2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8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52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6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6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line="264" w:lineRule="auto" w:before="5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2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82" w:lineRule="exact" w:before="0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" w:hRule="atLeast"/>
        </w:trPr>
        <w:tc>
          <w:tcPr>
            <w:tcW w:w="1517" w:type="dxa"/>
          </w:tcPr>
          <w:p>
            <w:pPr>
              <w:pStyle w:val="TableParagraph"/>
              <w:spacing w:line="116" w:lineRule="exact"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line="116" w:lineRule="exact"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line="116" w:lineRule="exact"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56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381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01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line="104" w:lineRule="exact" w:before="0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line="104" w:lineRule="exact" w:before="0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01" w:lineRule="exact" w:before="0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01" w:lineRule="exact" w:before="0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01" w:lineRule="exact" w:before="0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0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25" w:lineRule="exact" w:before="0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29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1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264" w:lineRule="auto" w:before="5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spacing w:line="264" w:lineRule="auto" w:before="5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before="0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1" w:after="38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3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14" w:lineRule="exact" w:before="1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6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144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144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397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397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385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397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397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385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0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147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147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147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147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6" w:type="dxa"/>
          </w:tcPr>
          <w:p>
            <w:pPr>
              <w:pStyle w:val="TableParagraph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8"/>
      </w:pPr>
    </w:p>
    <w:p>
      <w:pPr>
        <w:pStyle w:val="BodyText"/>
        <w:tabs>
          <w:tab w:pos="5211" w:val="left" w:leader="none"/>
          <w:tab w:pos="5653" w:val="left" w:leader="none"/>
          <w:tab w:pos="6135" w:val="left" w:leader="none"/>
        </w:tabs>
        <w:spacing w:before="1"/>
        <w:ind w:left="4589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>
      <w:pPr>
        <w:pStyle w:val="BodyText"/>
        <w:spacing w:after="0"/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84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11.4pt;width:144.75pt;height:24.6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pacing w:val="-4"/>
          <w:sz w:val="11"/>
        </w:rPr>
        <w:t>уход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0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33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4" w:lineRule="auto" w:before="5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06" w:lineRule="exact" w:before="0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41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1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6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 w:before="0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25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0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6" w:lineRule="exact" w:before="0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0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8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 w:before="0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 w:before="0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125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2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8"/>
      </w:pP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1" w:after="0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0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0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122" w:lineRule="exact" w:before="0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0"/>
              <w:ind w:left="375" w:right="282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line="122" w:lineRule="exact" w:before="0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0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16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0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0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line="122" w:lineRule="exact" w:before="0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line="122" w:lineRule="exact" w:before="0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0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0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0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22" w:lineRule="exact" w:before="0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0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0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0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517" w:type="dxa"/>
          </w:tcPr>
          <w:p>
            <w:pPr>
              <w:pStyle w:val="TableParagraph"/>
              <w:spacing w:line="122" w:lineRule="exact" w:before="0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2" w:lineRule="exact" w:before="0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2" w:lineRule="exact" w:before="0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2" w:lineRule="exact" w:before="0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2" w:lineRule="exact" w:before="0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22" w:lineRule="exact" w:before="0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22" w:lineRule="exact" w:before="0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9" w:lineRule="exact"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122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122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 w:before="0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107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7" w:lineRule="exact" w:before="0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 w:before="0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 w:before="0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69" w:hRule="atLeast"/>
        </w:trPr>
        <w:tc>
          <w:tcPr>
            <w:tcW w:w="1517" w:type="dxa"/>
          </w:tcPr>
          <w:p>
            <w:pPr>
              <w:pStyle w:val="TableParagraph"/>
              <w:spacing w:line="109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 w:before="0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06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09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line="109" w:lineRule="exact" w:before="0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line="109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9" w:lineRule="exact" w:before="0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9" w:lineRule="exact"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311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311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 w:before="0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298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 w:before="0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4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4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78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78</w:t>
            </w:r>
          </w:p>
        </w:tc>
        <w:tc>
          <w:tcPr>
            <w:tcW w:w="926" w:type="dxa"/>
          </w:tcPr>
          <w:p>
            <w:pPr>
              <w:pStyle w:val="TableParagraph"/>
              <w:spacing w:line="124" w:lineRule="exact" w:before="0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73</w:t>
            </w:r>
          </w:p>
        </w:tc>
        <w:tc>
          <w:tcPr>
            <w:tcW w:w="921" w:type="dxa"/>
          </w:tcPr>
          <w:p>
            <w:pPr>
              <w:pStyle w:val="TableParagraph"/>
              <w:spacing w:line="124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24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53" w:hRule="atLeast"/>
        </w:trPr>
        <w:tc>
          <w:tcPr>
            <w:tcW w:w="1517" w:type="dxa"/>
          </w:tcPr>
          <w:p>
            <w:pPr>
              <w:pStyle w:val="TableParagraph"/>
              <w:spacing w:line="109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106" w:lineRule="exact" w:before="0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64" w:lineRule="auto" w:before="12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7" w:lineRule="exact" w:before="13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06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06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06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09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line="109" w:lineRule="exact" w:before="0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>
            <w:pPr>
              <w:pStyle w:val="TableParagraph"/>
              <w:spacing w:line="109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147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147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85" w:hRule="atLeast"/>
        </w:trPr>
        <w:tc>
          <w:tcPr>
            <w:tcW w:w="1514" w:type="dxa"/>
          </w:tcPr>
          <w:p>
            <w:pPr>
              <w:pStyle w:val="TableParagraph"/>
              <w:ind w:left="12"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line="121" w:lineRule="exact" w:before="13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left="12"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0" w:lineRule="exact" w:before="0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ind w:left="17" w:right="130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5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BodyText"/>
        <w:ind w:left="33"/>
      </w:pPr>
      <w:r>
        <w:rPr/>
        <w:t>1</w:t>
      </w:r>
      <w:r>
        <w:rPr>
          <w:spacing w:val="-5"/>
        </w:rPr>
        <w:t> </w:t>
      </w:r>
      <w:r>
        <w:rPr/>
        <w:t>Наименование</w:t>
      </w:r>
      <w:r>
        <w:rPr>
          <w:spacing w:val="-5"/>
        </w:rPr>
        <w:t> </w:t>
      </w:r>
      <w:r>
        <w:rPr>
          <w:spacing w:val="-2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8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7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8" w:after="0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BodyText"/>
        <w:spacing w:before="95"/>
        <w:ind w:left="1013"/>
      </w:pPr>
      <w:r>
        <w:rPr/>
        <w:br w:type="column"/>
      </w:r>
      <w:r>
        <w:rPr/>
        <w:t>Часть</w:t>
      </w:r>
      <w:r>
        <w:rPr>
          <w:spacing w:val="-5"/>
        </w:rPr>
        <w:t> </w:t>
      </w:r>
      <w:r>
        <w:rPr/>
        <w:t>II.</w:t>
      </w:r>
      <w:r>
        <w:rPr>
          <w:spacing w:val="-2"/>
        </w:rPr>
        <w:t> </w:t>
      </w:r>
      <w:r>
        <w:rPr/>
        <w:t>Сведения</w:t>
      </w:r>
      <w:r>
        <w:rPr>
          <w:spacing w:val="-4"/>
        </w:rPr>
        <w:t> </w:t>
      </w:r>
      <w:r>
        <w:rPr/>
        <w:t>о</w:t>
      </w:r>
      <w:r>
        <w:rPr>
          <w:spacing w:val="-6"/>
        </w:rPr>
        <w:t> </w:t>
      </w:r>
      <w:r>
        <w:rPr/>
        <w:t>выполняемых</w:t>
      </w:r>
      <w:r>
        <w:rPr>
          <w:spacing w:val="-3"/>
        </w:rPr>
        <w:t> </w:t>
      </w:r>
      <w:r>
        <w:rPr>
          <w:spacing w:val="-2"/>
        </w:rPr>
        <w:t>работах</w:t>
      </w:r>
    </w:p>
    <w:p>
      <w:pPr>
        <w:pStyle w:val="BodyText"/>
        <w:tabs>
          <w:tab w:pos="932" w:val="left" w:leader="none"/>
          <w:tab w:pos="1878" w:val="left" w:leader="none"/>
        </w:tabs>
        <w:spacing w:before="25"/>
        <w:ind w:left="33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922"/>
      </w:tblGrid>
      <w:tr>
        <w:trPr>
          <w:trHeight w:val="422" w:hRule="atLeast"/>
        </w:trPr>
        <w:tc>
          <w:tcPr>
            <w:tcW w:w="1843" w:type="dxa"/>
          </w:tcPr>
          <w:p>
            <w:pPr>
              <w:pStyle w:val="TableParagraph"/>
              <w:spacing w:line="264" w:lineRule="auto" w:before="5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  <w:cols w:num="2" w:equalWidth="0">
            <w:col w:w="4597" w:space="604"/>
            <w:col w:w="10223"/>
          </w:cols>
        </w:sect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>
        <w:trPr>
          <w:trHeight w:val="23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> отклонения</w:t>
            </w:r>
          </w:p>
        </w:tc>
      </w:tr>
      <w:tr>
        <w:trPr>
          <w:trHeight w:val="508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>
            <w:pPr>
              <w:pStyle w:val="TableParagraph"/>
              <w:spacing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9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работы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51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17" w:type="dxa"/>
          </w:tcPr>
          <w:p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44"/>
      </w:pPr>
    </w:p>
    <w:p>
      <w:pPr>
        <w:pStyle w:val="BodyText"/>
        <w:spacing w:line="304" w:lineRule="auto"/>
        <w:ind w:left="5124" w:right="7008"/>
        <w:jc w:val="center"/>
      </w:pPr>
      <w:r>
        <w:rPr/>
        <w:t>Часть</w:t>
      </w:r>
      <w:r>
        <w:rPr>
          <w:spacing w:val="-5"/>
        </w:rPr>
        <w:t> </w:t>
      </w:r>
      <w:r>
        <w:rPr/>
        <w:t>III.</w:t>
      </w:r>
      <w:r>
        <w:rPr>
          <w:spacing w:val="-3"/>
        </w:rPr>
        <w:t> </w:t>
      </w:r>
      <w:r>
        <w:rPr/>
        <w:t>Отчет</w:t>
      </w:r>
      <w:r>
        <w:rPr>
          <w:spacing w:val="-5"/>
        </w:rPr>
        <w:t> </w:t>
      </w:r>
      <w:r>
        <w:rPr/>
        <w:t>о</w:t>
      </w:r>
      <w:r>
        <w:rPr>
          <w:spacing w:val="-6"/>
        </w:rPr>
        <w:t> </w:t>
      </w:r>
      <w:r>
        <w:rPr/>
        <w:t>финансовом</w:t>
      </w:r>
      <w:r>
        <w:rPr>
          <w:spacing w:val="-5"/>
        </w:rPr>
        <w:t> </w:t>
      </w:r>
      <w:r>
        <w:rPr/>
        <w:t>обеспечении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6"/>
        </w:rPr>
        <w:t> </w:t>
      </w:r>
      <w:r>
        <w:rPr/>
        <w:t>задания</w:t>
      </w:r>
      <w:r>
        <w:rPr>
          <w:spacing w:val="40"/>
        </w:rPr>
        <w:t> </w:t>
      </w:r>
      <w:r>
        <w:rPr/>
        <w:t>на "01" января 2025 г</w:t>
      </w:r>
    </w:p>
    <w:p>
      <w:pPr>
        <w:pStyle w:val="BodyText"/>
        <w:spacing w:before="35"/>
      </w:pPr>
    </w:p>
    <w:p>
      <w:pPr>
        <w:pStyle w:val="BodyText"/>
        <w:spacing w:after="17"/>
        <w:ind w:left="33"/>
      </w:pPr>
      <w:r>
        <w:rPr/>
        <w:t>Единица</w:t>
      </w:r>
      <w:r>
        <w:rPr>
          <w:spacing w:val="-5"/>
        </w:rPr>
        <w:t> </w:t>
      </w:r>
      <w:r>
        <w:rPr/>
        <w:t>измерения:</w:t>
      </w:r>
      <w:r>
        <w:rPr>
          <w:spacing w:val="-6"/>
        </w:rPr>
        <w:t> </w:t>
      </w:r>
      <w:r>
        <w:rPr/>
        <w:t>тыс.</w:t>
      </w:r>
      <w:r>
        <w:rPr>
          <w:spacing w:val="-2"/>
        </w:rPr>
        <w:t> </w:t>
      </w:r>
      <w:r>
        <w:rPr>
          <w:spacing w:val="-4"/>
        </w:rPr>
        <w:t>руб.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>
        <w:trPr>
          <w:trHeight w:val="275" w:hRule="atLeast"/>
        </w:trPr>
        <w:tc>
          <w:tcPr>
            <w:tcW w:w="3358" w:type="dxa"/>
            <w:vMerge w:val="restart"/>
          </w:tcPr>
          <w:p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>
            <w:pPr>
              <w:pStyle w:val="TableParagraph"/>
              <w:spacing w:line="264" w:lineRule="auto" w:before="5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75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</w:tr>
      <w:tr>
        <w:trPr>
          <w:trHeight w:val="587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358" w:type="dxa"/>
          </w:tcPr>
          <w:p>
            <w:pPr>
              <w:pStyle w:val="TableParagraph"/>
              <w:spacing w:line="99" w:lineRule="exact" w:before="5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3" w:right="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2" w:righ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0" w:right="4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2" w:right="4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035,3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035,3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035,3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035,3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035,3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9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320,5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320,5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2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320,5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320,5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320,5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160,4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160,4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160,4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160,4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160,4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5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30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780,7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717,7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717,7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780,7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30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780,7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32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361,8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361,8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136,6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136,6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>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855,2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855,2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855,2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855,2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855,2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911,4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911,4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911,4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911,4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911,4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6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> 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4"/>
                <w:sz w:val="11"/>
              </w:rPr>
              <w:t>50,3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50,3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50,3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50,3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50,3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782,4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782,4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782,4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782,4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782,4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744,4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744,4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744,4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744,4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744,4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381,0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381,0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381,0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381,0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381,0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20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64,7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757,9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757,9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757,9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757,9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757,9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725,0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725,0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725,0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652,4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652,4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9"/>
              <w:rPr>
                <w:sz w:val="11"/>
              </w:rPr>
            </w:pPr>
            <w:r>
              <w:rPr>
                <w:spacing w:val="-4"/>
                <w:sz w:val="11"/>
              </w:rPr>
              <w:t>72,6</w:t>
            </w: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72,6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231,2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231,2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231,2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231,2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231,2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997,4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28,0</w:t>
            </w:r>
          </w:p>
        </w:tc>
        <w:tc>
          <w:tcPr>
            <w:tcW w:w="923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4"/>
                <w:sz w:val="11"/>
              </w:rPr>
              <w:t>28,0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997,4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997,4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025,4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025,4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2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0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42,2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42,2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42,2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42,2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42,2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945,4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945,4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945,4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945,4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945,4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93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862,4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745,7</w:t>
            </w:r>
          </w:p>
        </w:tc>
        <w:tc>
          <w:tcPr>
            <w:tcW w:w="923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4"/>
                <w:sz w:val="11"/>
              </w:rPr>
              <w:t>28,0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717,7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93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862,4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18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067,4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75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795,0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95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398,9</w:t>
            </w:r>
          </w:p>
        </w:tc>
        <w:tc>
          <w:tcPr>
            <w:tcW w:w="923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18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022,8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77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376,1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209,2</w:t>
            </w: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72,6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136,6</w:t>
            </w:r>
          </w:p>
        </w:tc>
      </w:tr>
    </w:tbl>
    <w:p>
      <w:pPr>
        <w:pStyle w:val="BodyText"/>
        <w:spacing w:before="5"/>
        <w:rPr>
          <w:sz w:val="7"/>
        </w:rPr>
      </w:pPr>
    </w:p>
    <w:p>
      <w:pPr>
        <w:pStyle w:val="BodyText"/>
        <w:spacing w:after="0"/>
        <w:rPr>
          <w:sz w:val="7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> </w:t>
      </w:r>
      <w:r>
        <w:rPr>
          <w:spacing w:val="-2"/>
        </w:rPr>
        <w:t>(уполномоченное</w:t>
      </w:r>
      <w:r>
        <w:rPr>
          <w:spacing w:val="4"/>
        </w:rPr>
        <w:t> </w:t>
      </w:r>
      <w:r>
        <w:rPr>
          <w:spacing w:val="-2"/>
        </w:rPr>
        <w:t>лицо)</w:t>
      </w:r>
      <w:r>
        <w:rPr>
          <w:spacing w:val="8"/>
        </w:rPr>
        <w:t> </w:t>
      </w:r>
      <w:r>
        <w:rPr>
          <w:spacing w:val="-2"/>
        </w:rPr>
        <w:t>учреждения</w:t>
      </w:r>
    </w:p>
    <w:p>
      <w:pPr>
        <w:pStyle w:val="BodyText"/>
      </w:pPr>
    </w:p>
    <w:p>
      <w:pPr>
        <w:pStyle w:val="BodyText"/>
        <w:spacing w:before="124"/>
      </w:pPr>
    </w:p>
    <w:p>
      <w:pPr>
        <w:pStyle w:val="BodyText"/>
        <w:spacing w:before="1"/>
        <w:ind w:left="33"/>
      </w:pPr>
      <w:r>
        <w:rPr>
          <w:spacing w:val="-2"/>
        </w:rPr>
        <w:t>Исполнитель</w:t>
      </w:r>
      <w:r>
        <w:rPr>
          <w:spacing w:val="9"/>
        </w:rPr>
        <w:t> </w:t>
      </w:r>
      <w:r>
        <w:rPr>
          <w:spacing w:val="-2"/>
        </w:rPr>
        <w:t>(лицо,</w:t>
      </w:r>
      <w:r>
        <w:rPr>
          <w:spacing w:val="12"/>
        </w:rPr>
        <w:t> </w:t>
      </w:r>
      <w:r>
        <w:rPr>
          <w:spacing w:val="-2"/>
        </w:rPr>
        <w:t>ответственное</w:t>
      </w:r>
      <w:r>
        <w:rPr>
          <w:spacing w:val="4"/>
        </w:rPr>
        <w:t> </w:t>
      </w:r>
      <w:r>
        <w:rPr>
          <w:spacing w:val="-2"/>
        </w:rPr>
        <w:t>за</w:t>
      </w:r>
      <w:r>
        <w:rPr>
          <w:spacing w:val="12"/>
        </w:rPr>
        <w:t> </w:t>
      </w:r>
      <w:r>
        <w:rPr>
          <w:spacing w:val="-2"/>
        </w:rPr>
        <w:t>оставление</w:t>
      </w:r>
      <w:r>
        <w:rPr>
          <w:spacing w:val="5"/>
        </w:rPr>
        <w:t> </w:t>
      </w:r>
      <w:r>
        <w:rPr>
          <w:spacing w:val="-2"/>
        </w:rPr>
        <w:t>отчета)</w:t>
      </w:r>
    </w:p>
    <w:p>
      <w:pPr>
        <w:spacing w:line="240" w:lineRule="auto" w:before="4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853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6740" cy="6350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586740" cy="635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pt;height:.5pt;mso-position-horizontal-relative:char;mso-position-vertical-relative:line" id="docshapegroup9" coordorigin="0,0" coordsize="924,10">
                <v:rect style="position:absolute;left:0;top:0;width:924;height:10" id="docshape1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172210" cy="6350"/>
                <wp:effectExtent l="0" t="0" r="0" b="0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1172210" cy="635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2.3pt;height:.5pt;mso-position-horizontal-relative:char;mso-position-vertical-relative:line" id="docshapegroup11" coordorigin="0,0" coordsize="1846,10">
                <v:rect style="position:absolute;left:0;top:0;width:1846;height:10" id="docshape1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877" w:val="left" w:leader="none"/>
        </w:tabs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before="10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3083305</wp:posOffset>
                </wp:positionH>
                <wp:positionV relativeFrom="paragraph">
                  <wp:posOffset>227400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2.779999pt;margin-top:17.905537pt;width:46.2pt;height:.48001pt;mso-position-horizontal-relative:page;mso-position-vertical-relative:paragraph;z-index:-15724032;mso-wrap-distance-left:0;mso-wrap-distance-right:0" id="docshape1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4254119</wp:posOffset>
                </wp:positionH>
                <wp:positionV relativeFrom="paragraph">
                  <wp:posOffset>227400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4.970001pt;margin-top:17.905537pt;width:92.28pt;height:.48001pt;mso-position-horizontal-relative:page;mso-position-vertical-relative:paragraph;z-index:-15723520;mso-wrap-distance-left:0;mso-wrap-distance-right:0" id="docshape1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877" w:val="left" w:leader="none"/>
        </w:tabs>
        <w:spacing w:before="7"/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after="0"/>
        <w:sectPr>
          <w:type w:val="continuous"/>
          <w:pgSz w:w="16840" w:h="11910" w:orient="landscape"/>
          <w:pgMar w:top="520" w:bottom="280" w:left="566" w:right="850"/>
          <w:cols w:num="2" w:equalWidth="0">
            <w:col w:w="2692" w:space="1588"/>
            <w:col w:w="11144"/>
          </w:cols>
        </w:sectPr>
      </w:pPr>
    </w:p>
    <w:p>
      <w:pPr>
        <w:pStyle w:val="BodyText"/>
        <w:spacing w:before="83"/>
      </w:pPr>
    </w:p>
    <w:p>
      <w:pPr>
        <w:pStyle w:val="BodyText"/>
        <w:ind w:left="1001"/>
      </w:pPr>
      <w:r>
        <w:rPr>
          <w:spacing w:val="-2"/>
        </w:rPr>
        <w:t>15.01.2025</w:t>
      </w:r>
    </w:p>
    <w:sectPr>
      <w:type w:val="continuous"/>
      <w:pgSz w:w="16840" w:h="11910" w:orient="landscape"/>
      <w:pgMar w:top="520" w:bottom="280" w:left="566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4"/>
      <w:ind w:left="145" w:hanging="19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dcterms:created xsi:type="dcterms:W3CDTF">2025-05-13T09:34:13Z</dcterms:created>
  <dcterms:modified xsi:type="dcterms:W3CDTF">2025-05-13T09:34:13Z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