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center"/>
        <w:rPr>
          <w:sz w:val="22"/>
          <w:szCs w:val="22"/>
          <w:highlight w:val="none"/>
        </w:rPr>
      </w:pPr>
      <w:r>
        <w:rPr>
          <w:sz w:val="22"/>
          <w:szCs w:val="22"/>
        </w:rPr>
      </w:r>
      <w:bookmarkStart w:id="0" w:name="undefined"/>
      <w:r>
        <w:rPr>
          <w:sz w:val="22"/>
          <w:szCs w:val="22"/>
        </w:rPr>
      </w:r>
      <w:bookmarkEnd w:id="0"/>
      <w:r>
        <w:rPr>
          <w:sz w:val="22"/>
          <w:szCs w:val="22"/>
        </w:rPr>
        <w:t xml:space="preserve">ОТЧЕТ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9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 итогах реализации инициативного проекта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5"/>
        <w:jc w:val="center"/>
        <w:rPr>
          <w:sz w:val="28"/>
          <w:szCs w:val="28"/>
          <w:u w:val="singl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«Создание игрового пространства в общественном центре Кировского района «Пора сделать ход».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(наименование инициативного проекта)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поступлении денежных средств в разрезе источников финансирования: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337"/>
        <w:gridCol w:w="1559"/>
        <w:gridCol w:w="1275"/>
        <w:gridCol w:w="1134"/>
        <w:gridCol w:w="1843"/>
        <w:gridCol w:w="1559"/>
        <w:gridCol w:w="1559"/>
        <w:gridCol w:w="1417"/>
        <w:gridCol w:w="1276"/>
        <w:gridCol w:w="1134"/>
        <w:gridCol w:w="1700"/>
      </w:tblGrid>
      <w:tr>
        <w:tblPrEx/>
        <w:trPr/>
        <w:tc>
          <w:tcPr>
            <w:gridSpan w:val="4"/>
            <w:tcW w:w="5305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Предусмотрено средств на реализацию инициативного проекта,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поступление средств на реализацию инициативного проекта,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Использовано средств на реализацию инициативного проекта,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Остаток неиспользованных средств,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33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8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33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2 + 3 + 4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= 6 + 7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= 9 + 10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= 5 - 8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33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862 569,06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774 569,06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31 570,00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56 430,00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806 139,06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774 569,06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31570,00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806 139,00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92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none"/>
              </w:rPr>
              <w:t xml:space="preserve">774 569,00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31 570,00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</w:pPr>
            <w:r>
              <w:t xml:space="preserve">0,06</w:t>
            </w:r>
            <w:r/>
          </w:p>
        </w:tc>
      </w:tr>
    </w:tbl>
    <w:p>
      <w:pPr>
        <w:pStyle w:val="892"/>
        <w:contextualSpacing/>
        <w:ind w:firstLine="540"/>
        <w:jc w:val="both"/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ДС1 - средства бюджета города Перми;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contextualSpacing/>
        <w:ind w:firstLine="540"/>
        <w:jc w:val="both"/>
        <w:spacing w:before="240"/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ДС2 - финансовое участие заинтересованных лиц в реализации инициативного проекта в денежном эквиваленте;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contextualSpacing/>
        <w:ind w:firstLine="540"/>
        <w:jc w:val="both"/>
        <w:spacing w:before="240"/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о реализации инициативного проекта: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9160"/>
        <w:gridCol w:w="1417"/>
        <w:gridCol w:w="1559"/>
        <w:gridCol w:w="2551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60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60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60" w:type="dxa"/>
            <w:textDirection w:val="lrTb"/>
            <w:noWrap w:val="false"/>
          </w:tcPr>
          <w:p>
            <w:pPr>
              <w:pStyle w:val="8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муниципального(-ых) контракта(-ов) (договора(-ов), соглашения(-й) 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60" w:type="dxa"/>
            <w:textDirection w:val="lrTb"/>
            <w:noWrap w:val="false"/>
          </w:tcPr>
          <w:p>
            <w:pPr>
              <w:pStyle w:val="8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инициативного проекта в течение календарного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И.о. главы города Перми</w:t>
      </w:r>
      <w:r>
        <w:rPr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Я</w:t>
      </w:r>
      <w:r>
        <w:rPr>
          <w:sz w:val="22"/>
          <w:szCs w:val="22"/>
        </w:rPr>
        <w:t xml:space="preserve">.В. Фурман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425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</w:r>
    <w:r>
      <w:rPr>
        <w:sz w:val="28"/>
        <w:szCs w:val="28"/>
      </w:rPr>
    </w:r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rPr>
      <w:lang w:val="ru-RU" w:eastAsia="ru-RU" w:bidi="ar-SA"/>
    </w:rPr>
  </w:style>
  <w:style w:type="paragraph" w:styleId="876">
    <w:name w:val="Заголовок 1"/>
    <w:basedOn w:val="875"/>
    <w:next w:val="875"/>
    <w:link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Заголовок 2"/>
    <w:basedOn w:val="875"/>
    <w:next w:val="875"/>
    <w:link w:val="875"/>
    <w:qFormat/>
    <w:pPr>
      <w:ind w:right="-1"/>
      <w:jc w:val="both"/>
      <w:keepNext/>
      <w:outlineLvl w:val="1"/>
    </w:pPr>
    <w:rPr>
      <w:sz w:val="24"/>
    </w:rPr>
  </w:style>
  <w:style w:type="character" w:styleId="878">
    <w:name w:val="Основной шрифт абзаца"/>
    <w:next w:val="878"/>
    <w:link w:val="875"/>
    <w:semiHidden/>
  </w:style>
  <w:style w:type="table" w:styleId="879">
    <w:name w:val="Обычная таблица"/>
    <w:next w:val="879"/>
    <w:link w:val="875"/>
    <w:semiHidden/>
    <w:tblPr/>
  </w:style>
  <w:style w:type="numbering" w:styleId="880">
    <w:name w:val="Нет списка"/>
    <w:next w:val="880"/>
    <w:link w:val="875"/>
    <w:semiHidden/>
  </w:style>
  <w:style w:type="paragraph" w:styleId="881">
    <w:name w:val="Название объекта"/>
    <w:basedOn w:val="875"/>
    <w:next w:val="875"/>
    <w:link w:val="87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Основной текст"/>
    <w:basedOn w:val="875"/>
    <w:next w:val="882"/>
    <w:link w:val="891"/>
    <w:pPr>
      <w:ind w:right="3117"/>
    </w:pPr>
    <w:rPr>
      <w:rFonts w:ascii="Courier New" w:hAnsi="Courier New"/>
      <w:sz w:val="26"/>
    </w:rPr>
  </w:style>
  <w:style w:type="paragraph" w:styleId="883">
    <w:name w:val="Основной текст с отступом"/>
    <w:basedOn w:val="875"/>
    <w:next w:val="883"/>
    <w:link w:val="875"/>
    <w:pPr>
      <w:ind w:right="-1"/>
      <w:jc w:val="both"/>
    </w:pPr>
    <w:rPr>
      <w:sz w:val="26"/>
    </w:rPr>
  </w:style>
  <w:style w:type="paragraph" w:styleId="884">
    <w:name w:val="Нижний колонтитул"/>
    <w:basedOn w:val="875"/>
    <w:next w:val="884"/>
    <w:link w:val="875"/>
    <w:pPr>
      <w:tabs>
        <w:tab w:val="center" w:pos="4153" w:leader="none"/>
        <w:tab w:val="right" w:pos="8306" w:leader="none"/>
      </w:tabs>
    </w:pPr>
  </w:style>
  <w:style w:type="character" w:styleId="885">
    <w:name w:val="Номер страницы"/>
    <w:basedOn w:val="878"/>
    <w:next w:val="885"/>
    <w:link w:val="875"/>
  </w:style>
  <w:style w:type="paragraph" w:styleId="886">
    <w:name w:val="Верхний колонтитул"/>
    <w:basedOn w:val="875"/>
    <w:next w:val="886"/>
    <w:link w:val="889"/>
    <w:uiPriority w:val="99"/>
    <w:pPr>
      <w:tabs>
        <w:tab w:val="center" w:pos="4153" w:leader="none"/>
        <w:tab w:val="right" w:pos="8306" w:leader="none"/>
      </w:tabs>
    </w:pPr>
  </w:style>
  <w:style w:type="paragraph" w:styleId="887">
    <w:name w:val="Текст выноски"/>
    <w:basedOn w:val="875"/>
    <w:next w:val="887"/>
    <w:link w:val="888"/>
    <w:rPr>
      <w:rFonts w:ascii="Segoe UI" w:hAnsi="Segoe UI" w:cs="Segoe UI"/>
      <w:sz w:val="18"/>
      <w:szCs w:val="18"/>
    </w:rPr>
  </w:style>
  <w:style w:type="character" w:styleId="888">
    <w:name w:val="Текст выноски Знак"/>
    <w:next w:val="888"/>
    <w:link w:val="887"/>
    <w:rPr>
      <w:rFonts w:ascii="Segoe UI" w:hAnsi="Segoe UI" w:cs="Segoe UI"/>
      <w:sz w:val="18"/>
      <w:szCs w:val="18"/>
    </w:rPr>
  </w:style>
  <w:style w:type="character" w:styleId="889">
    <w:name w:val="Верхний колонтитул Знак"/>
    <w:next w:val="889"/>
    <w:link w:val="886"/>
    <w:uiPriority w:val="99"/>
  </w:style>
  <w:style w:type="paragraph" w:styleId="890">
    <w:name w:val="Форма"/>
    <w:next w:val="890"/>
    <w:link w:val="875"/>
    <w:rPr>
      <w:sz w:val="28"/>
      <w:szCs w:val="28"/>
      <w:lang w:val="ru-RU" w:eastAsia="ru-RU" w:bidi="ar-SA"/>
    </w:rPr>
  </w:style>
  <w:style w:type="character" w:styleId="891">
    <w:name w:val="Основной текст Знак"/>
    <w:next w:val="891"/>
    <w:link w:val="882"/>
    <w:rPr>
      <w:rFonts w:ascii="Courier New" w:hAnsi="Courier New"/>
      <w:sz w:val="26"/>
    </w:rPr>
  </w:style>
  <w:style w:type="paragraph" w:styleId="892">
    <w:name w:val="ConsPlusNormal"/>
    <w:next w:val="892"/>
    <w:link w:val="875"/>
    <w:pPr>
      <w:widowControl w:val="off"/>
    </w:pPr>
    <w:rPr>
      <w:sz w:val="28"/>
      <w:lang w:val="ru-RU" w:eastAsia="ru-RU" w:bidi="ar-SA"/>
    </w:rPr>
  </w:style>
  <w:style w:type="paragraph" w:styleId="893">
    <w:name w:val="ConsPlusNonformat"/>
    <w:next w:val="893"/>
    <w:link w:val="875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4">
    <w:name w:val="Сетка таблицы"/>
    <w:basedOn w:val="879"/>
    <w:next w:val="894"/>
    <w:link w:val="875"/>
    <w:tblPr/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16</cp:revision>
  <dcterms:created xsi:type="dcterms:W3CDTF">2023-08-17T05:51:00Z</dcterms:created>
  <dcterms:modified xsi:type="dcterms:W3CDTF">2025-11-01T04:12:32Z</dcterms:modified>
  <cp:version>917504</cp:version>
</cp:coreProperties>
</file>