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ОТЧЕТ</w:t>
      </w:r>
      <w:r/>
    </w:p>
    <w:p>
      <w:pPr>
        <w:pStyle w:val="836"/>
        <w:jc w:val="center"/>
      </w:pPr>
      <w:r>
        <w:rPr>
          <w:sz w:val="24"/>
        </w:rPr>
        <w:t xml:space="preserve">об итогах реализации инициативного проекта</w:t>
      </w:r>
      <w:r/>
    </w:p>
    <w:p>
      <w:pPr>
        <w:pStyle w:val="836"/>
        <w:jc w:val="center"/>
        <w:rPr>
          <w:b/>
          <w:szCs w:val="28"/>
        </w:rPr>
      </w:pPr>
      <w:r>
        <w:rPr>
          <w:sz w:val="28"/>
          <w:szCs w:val="28"/>
        </w:rPr>
      </w:r>
      <w:r>
        <w:rPr>
          <w:b/>
          <w:szCs w:val="28"/>
        </w:rPr>
        <w:t xml:space="preserve">«</w:t>
      </w:r>
      <w:r>
        <w:rPr>
          <w:b/>
          <w:szCs w:val="28"/>
        </w:rPr>
        <w:t xml:space="preserve">Дооснащение спортивной площадки, расположенной по адресу: ул. Гатауллина, 7а».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1134"/>
        <w:gridCol w:w="1276"/>
        <w:gridCol w:w="1418"/>
        <w:gridCol w:w="1417"/>
        <w:gridCol w:w="851"/>
        <w:gridCol w:w="1417"/>
        <w:gridCol w:w="1417"/>
        <w:gridCol w:w="1134"/>
        <w:gridCol w:w="1560"/>
      </w:tblGrid>
      <w:tr>
        <w:tblPrEx/>
        <w:trPr/>
        <w:tc>
          <w:tcPr>
            <w:gridSpan w:val="4"/>
            <w:tcW w:w="552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39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2</w:t>
            </w:r>
            <w:r/>
          </w:p>
          <w:p>
            <w:pPr>
              <w:pStyle w:val="836"/>
              <w:jc w:val="center"/>
            </w:pP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2 352 101,00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2 165 206,90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166 894,10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2 185 206,90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2 165 206,90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20 000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2 171 587,35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2 152 987,35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18 600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13 619,55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center"/>
      </w:pPr>
      <w:r>
        <w:rPr>
          <w:sz w:val="24"/>
        </w:rPr>
        <w:t xml:space="preserve">Информация о реализации инициативного проекта: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8815"/>
        <w:gridCol w:w="2268"/>
        <w:gridCol w:w="1559"/>
        <w:gridCol w:w="1701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881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881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8815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8815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333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                                    Э.О. Соснин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2025-12-01T09:41:48Z</dcterms:modified>
</cp:coreProperties>
</file>