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1D6960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D6960" w:rsidRPr="001D6960">
        <w:rPr>
          <w:rFonts w:ascii="Times New Roman" w:hAnsi="Times New Roman"/>
          <w:b/>
          <w:sz w:val="24"/>
          <w:szCs w:val="24"/>
        </w:rPr>
        <w:t>2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Pr="00F21B09">
        <w:rPr>
          <w:rFonts w:ascii="Times New Roman" w:hAnsi="Times New Roman"/>
          <w:b/>
          <w:sz w:val="24"/>
          <w:szCs w:val="24"/>
        </w:rPr>
        <w:t>от</w:t>
      </w:r>
      <w:r w:rsidR="000A7695">
        <w:rPr>
          <w:rFonts w:ascii="Times New Roman" w:hAnsi="Times New Roman"/>
          <w:b/>
          <w:sz w:val="24"/>
          <w:szCs w:val="24"/>
        </w:rPr>
        <w:t xml:space="preserve"> </w:t>
      </w:r>
      <w:r w:rsidR="00627D7C" w:rsidRPr="00627D7C">
        <w:rPr>
          <w:rFonts w:ascii="Times New Roman" w:hAnsi="Times New Roman"/>
          <w:b/>
          <w:sz w:val="24"/>
          <w:szCs w:val="24"/>
        </w:rPr>
        <w:t>10</w:t>
      </w:r>
      <w:r w:rsidR="00627D7C">
        <w:rPr>
          <w:rFonts w:ascii="Times New Roman" w:hAnsi="Times New Roman"/>
          <w:b/>
          <w:sz w:val="24"/>
          <w:szCs w:val="24"/>
        </w:rPr>
        <w:t>.11.2015</w:t>
      </w:r>
      <w:r w:rsidRPr="00F21B09">
        <w:rPr>
          <w:rFonts w:ascii="Times New Roman" w:hAnsi="Times New Roman"/>
          <w:b/>
          <w:sz w:val="24"/>
          <w:szCs w:val="24"/>
        </w:rPr>
        <w:t xml:space="preserve"> № СЭД-19-10-</w:t>
      </w:r>
      <w:r w:rsidR="00627D7C">
        <w:rPr>
          <w:rFonts w:ascii="Times New Roman" w:hAnsi="Times New Roman"/>
          <w:b/>
          <w:sz w:val="24"/>
          <w:szCs w:val="24"/>
        </w:rPr>
        <w:t>182</w:t>
      </w:r>
      <w:bookmarkStart w:id="0" w:name="_GoBack"/>
      <w:bookmarkEnd w:id="0"/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E87EDA" w:rsidRPr="00E87EDA" w:rsidTr="000819D1">
        <w:tc>
          <w:tcPr>
            <w:tcW w:w="49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3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1D6960" w:rsidRPr="00E87EDA" w:rsidTr="00190B63">
        <w:tc>
          <w:tcPr>
            <w:tcW w:w="492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М-К-12</w:t>
            </w:r>
          </w:p>
        </w:tc>
        <w:tc>
          <w:tcPr>
            <w:tcW w:w="1276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Красных зорь, 73/ Ж-4 / М</w:t>
            </w:r>
          </w:p>
        </w:tc>
        <w:tc>
          <w:tcPr>
            <w:tcW w:w="1387" w:type="dxa"/>
          </w:tcPr>
          <w:p w:rsidR="001D6960" w:rsidRPr="001D6960" w:rsidRDefault="001D6960" w:rsidP="001D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1D6960" w:rsidRPr="001D6960" w:rsidRDefault="001D6960" w:rsidP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17 247,71</w:t>
            </w:r>
          </w:p>
        </w:tc>
      </w:tr>
      <w:tr w:rsidR="001D6960" w:rsidRPr="00E87EDA" w:rsidTr="00190B63">
        <w:tc>
          <w:tcPr>
            <w:tcW w:w="492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М-КП-28</w:t>
            </w:r>
          </w:p>
        </w:tc>
        <w:tc>
          <w:tcPr>
            <w:tcW w:w="1276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инская,13 / Ц-2 / М</w:t>
            </w:r>
          </w:p>
        </w:tc>
        <w:tc>
          <w:tcPr>
            <w:tcW w:w="1387" w:type="dxa"/>
          </w:tcPr>
          <w:p w:rsidR="001D6960" w:rsidRPr="001D6960" w:rsidRDefault="001D6960" w:rsidP="001D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1D6960" w:rsidRPr="001D6960" w:rsidRDefault="001D6960" w:rsidP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10 763,40</w:t>
            </w:r>
          </w:p>
        </w:tc>
      </w:tr>
      <w:tr w:rsidR="001D6960" w:rsidRPr="00E87EDA" w:rsidTr="00190B63">
        <w:tc>
          <w:tcPr>
            <w:tcW w:w="492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О-КП-14</w:t>
            </w:r>
          </w:p>
        </w:tc>
        <w:tc>
          <w:tcPr>
            <w:tcW w:w="1276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Бенгальская, 20а /Ж-1</w:t>
            </w:r>
            <w:proofErr w:type="gram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  <w:proofErr w:type="gramEnd"/>
          </w:p>
        </w:tc>
        <w:tc>
          <w:tcPr>
            <w:tcW w:w="1387" w:type="dxa"/>
          </w:tcPr>
          <w:p w:rsidR="001D6960" w:rsidRPr="001D6960" w:rsidRDefault="001D6960" w:rsidP="001D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1D6960" w:rsidRPr="001D6960" w:rsidRDefault="001D6960" w:rsidP="001D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sz w:val="24"/>
                <w:szCs w:val="24"/>
              </w:rPr>
              <w:t xml:space="preserve">5 847,30   </w:t>
            </w:r>
          </w:p>
        </w:tc>
      </w:tr>
      <w:tr w:rsidR="001D6960" w:rsidRPr="00E87EDA" w:rsidTr="00190B63">
        <w:tc>
          <w:tcPr>
            <w:tcW w:w="492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О-КП-15</w:t>
            </w:r>
          </w:p>
        </w:tc>
        <w:tc>
          <w:tcPr>
            <w:tcW w:w="1276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Вильямса, 33/Ц-2</w:t>
            </w:r>
            <w:proofErr w:type="gram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  <w:proofErr w:type="gramEnd"/>
          </w:p>
        </w:tc>
        <w:tc>
          <w:tcPr>
            <w:tcW w:w="1387" w:type="dxa"/>
          </w:tcPr>
          <w:p w:rsidR="001D6960" w:rsidRPr="001D6960" w:rsidRDefault="001D6960" w:rsidP="001D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1D6960" w:rsidRPr="001D6960" w:rsidRDefault="001D6960" w:rsidP="001D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sz w:val="24"/>
                <w:szCs w:val="24"/>
              </w:rPr>
              <w:t xml:space="preserve">12 186,71   </w:t>
            </w:r>
          </w:p>
        </w:tc>
      </w:tr>
      <w:tr w:rsidR="001D6960" w:rsidRPr="00E87EDA" w:rsidTr="00190B63">
        <w:tc>
          <w:tcPr>
            <w:tcW w:w="492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О-КП-5</w:t>
            </w:r>
          </w:p>
        </w:tc>
        <w:tc>
          <w:tcPr>
            <w:tcW w:w="1276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Евгения Пузырева, 1          / Ц-2</w:t>
            </w:r>
            <w:proofErr w:type="gram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</w:tcPr>
          <w:p w:rsidR="001D6960" w:rsidRPr="001D6960" w:rsidRDefault="001D6960" w:rsidP="001D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1D6960" w:rsidRPr="001D6960" w:rsidRDefault="001D6960" w:rsidP="001D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sz w:val="24"/>
                <w:szCs w:val="24"/>
              </w:rPr>
              <w:t xml:space="preserve">5 175,28   </w:t>
            </w:r>
          </w:p>
        </w:tc>
      </w:tr>
      <w:tr w:rsidR="001D6960" w:rsidRPr="00E87EDA" w:rsidTr="00190B63">
        <w:tc>
          <w:tcPr>
            <w:tcW w:w="492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1D6960" w:rsidRPr="00E87EDA" w:rsidRDefault="001D6960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1187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О-КП-8</w:t>
            </w:r>
          </w:p>
        </w:tc>
        <w:tc>
          <w:tcPr>
            <w:tcW w:w="1276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1D6960" w:rsidRPr="001D6960" w:rsidRDefault="001D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Писарева, 34/ Ц-2</w:t>
            </w:r>
            <w:proofErr w:type="gramStart"/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</w:tcPr>
          <w:p w:rsidR="001D6960" w:rsidRPr="001D6960" w:rsidRDefault="001D6960" w:rsidP="001D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1D6960" w:rsidRPr="001D6960" w:rsidRDefault="001D6960" w:rsidP="001D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60">
              <w:rPr>
                <w:rFonts w:ascii="Times New Roman" w:hAnsi="Times New Roman" w:cs="Times New Roman"/>
                <w:sz w:val="24"/>
                <w:szCs w:val="24"/>
              </w:rPr>
              <w:t xml:space="preserve">17 247,71   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9BF" w:rsidRPr="00F14FEA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F14FEA" w:rsidRPr="00F14FEA" w:rsidRDefault="00F14FE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14FEA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F14FEA" w:rsidRPr="004506FE" w:rsidRDefault="00F14FEA" w:rsidP="00F14FEA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 xml:space="preserve"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</w:t>
      </w:r>
      <w:r w:rsidRPr="004506FE">
        <w:rPr>
          <w:rFonts w:ascii="Times New Roman" w:hAnsi="Times New Roman"/>
          <w:sz w:val="24"/>
          <w:szCs w:val="24"/>
        </w:rPr>
        <w:lastRenderedPageBreak/>
        <w:t>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A44669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14FEA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F14FEA"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</w:t>
      </w:r>
      <w:r w:rsidR="00A44669" w:rsidRPr="00A44669">
        <w:rPr>
          <w:rFonts w:ascii="Times New Roman" w:hAnsi="Times New Roman"/>
          <w:sz w:val="24"/>
          <w:szCs w:val="24"/>
        </w:rPr>
        <w:t>08</w:t>
      </w:r>
      <w:r w:rsidRPr="00A44669">
        <w:rPr>
          <w:rFonts w:ascii="Times New Roman" w:hAnsi="Times New Roman"/>
          <w:sz w:val="24"/>
          <w:szCs w:val="24"/>
        </w:rPr>
        <w:t> </w:t>
      </w:r>
      <w:r w:rsidR="00A44669" w:rsidRPr="00A44669">
        <w:rPr>
          <w:rFonts w:ascii="Times New Roman" w:hAnsi="Times New Roman"/>
          <w:sz w:val="24"/>
          <w:szCs w:val="24"/>
        </w:rPr>
        <w:t>577</w:t>
      </w:r>
      <w:r w:rsidRPr="00A44669">
        <w:rPr>
          <w:rFonts w:ascii="Times New Roman" w:hAnsi="Times New Roman"/>
          <w:sz w:val="24"/>
          <w:szCs w:val="24"/>
        </w:rPr>
        <w:t> </w:t>
      </w:r>
      <w:r w:rsidR="00A44669" w:rsidRPr="00A44669">
        <w:rPr>
          <w:rFonts w:ascii="Times New Roman" w:hAnsi="Times New Roman"/>
          <w:sz w:val="24"/>
          <w:szCs w:val="24"/>
        </w:rPr>
        <w:t>350</w:t>
      </w:r>
      <w:r w:rsidRPr="00A44669">
        <w:rPr>
          <w:rFonts w:ascii="Times New Roman" w:hAnsi="Times New Roman"/>
          <w:sz w:val="24"/>
          <w:szCs w:val="24"/>
        </w:rPr>
        <w:t xml:space="preserve"> 000 </w:t>
      </w:r>
      <w:r w:rsidR="00A44669" w:rsidRPr="00A44669">
        <w:rPr>
          <w:rFonts w:ascii="Times New Roman" w:hAnsi="Times New Roman"/>
          <w:sz w:val="24"/>
          <w:szCs w:val="24"/>
        </w:rPr>
        <w:t>30</w:t>
      </w:r>
      <w:r w:rsidRPr="00A44669">
        <w:rPr>
          <w:rFonts w:ascii="Times New Roman" w:hAnsi="Times New Roman"/>
          <w:sz w:val="24"/>
          <w:szCs w:val="24"/>
        </w:rPr>
        <w:t xml:space="preserve"> в </w:t>
      </w:r>
      <w:r w:rsidR="00A44669" w:rsidRPr="00A44669">
        <w:rPr>
          <w:rFonts w:ascii="Times New Roman" w:hAnsi="Times New Roman"/>
          <w:sz w:val="24"/>
          <w:szCs w:val="24"/>
        </w:rPr>
        <w:t xml:space="preserve">Отделении </w:t>
      </w:r>
      <w:r w:rsidRPr="00A44669">
        <w:rPr>
          <w:rFonts w:ascii="Times New Roman" w:hAnsi="Times New Roman"/>
          <w:sz w:val="24"/>
          <w:szCs w:val="24"/>
        </w:rPr>
        <w:t>Пермь</w:t>
      </w:r>
      <w:r w:rsidR="00A44669" w:rsidRPr="00A44669">
        <w:rPr>
          <w:rFonts w:ascii="Times New Roman" w:hAnsi="Times New Roman"/>
          <w:sz w:val="24"/>
          <w:szCs w:val="24"/>
        </w:rPr>
        <w:t xml:space="preserve"> г. Пермь</w:t>
      </w:r>
      <w:r w:rsidRPr="00A44669">
        <w:rPr>
          <w:rFonts w:ascii="Times New Roman" w:hAnsi="Times New Roman"/>
          <w:sz w:val="24"/>
          <w:szCs w:val="24"/>
        </w:rPr>
        <w:t>, БИК банка 0457</w:t>
      </w:r>
      <w:r w:rsidR="00A44669" w:rsidRPr="00A44669">
        <w:rPr>
          <w:rFonts w:ascii="Times New Roman" w:hAnsi="Times New Roman"/>
          <w:sz w:val="24"/>
          <w:szCs w:val="24"/>
        </w:rPr>
        <w:t>73</w:t>
      </w:r>
      <w:r w:rsidRPr="00A44669">
        <w:rPr>
          <w:rFonts w:ascii="Times New Roman" w:hAnsi="Times New Roman"/>
          <w:sz w:val="24"/>
          <w:szCs w:val="24"/>
        </w:rPr>
        <w:t>00</w:t>
      </w:r>
      <w:r w:rsidR="00A44669" w:rsidRPr="00A44669">
        <w:rPr>
          <w:rFonts w:ascii="Times New Roman" w:hAnsi="Times New Roman"/>
          <w:sz w:val="24"/>
          <w:szCs w:val="24"/>
        </w:rPr>
        <w:t>1</w:t>
      </w:r>
      <w:r w:rsidRPr="00A44669">
        <w:rPr>
          <w:rFonts w:ascii="Times New Roman" w:hAnsi="Times New Roman"/>
          <w:sz w:val="24"/>
          <w:szCs w:val="24"/>
        </w:rPr>
        <w:t>.</w:t>
      </w:r>
      <w:r w:rsidRPr="00120735">
        <w:rPr>
          <w:rFonts w:ascii="Times New Roman" w:hAnsi="Times New Roman"/>
          <w:sz w:val="24"/>
          <w:szCs w:val="24"/>
        </w:rPr>
        <w:t xml:space="preserve"> </w:t>
      </w:r>
    </w:p>
    <w:p w:rsidR="002C3903" w:rsidRDefault="002C3903" w:rsidP="00F14FE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F21B09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5739D">
        <w:rPr>
          <w:rFonts w:ascii="Times New Roman" w:hAnsi="Times New Roman" w:cs="Times New Roman"/>
          <w:sz w:val="24"/>
          <w:szCs w:val="24"/>
        </w:rPr>
        <w:t>01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</w:t>
      </w:r>
      <w:r w:rsidR="0095739D">
        <w:rPr>
          <w:rFonts w:ascii="Times New Roman" w:hAnsi="Times New Roman" w:cs="Times New Roman"/>
          <w:sz w:val="24"/>
          <w:szCs w:val="24"/>
        </w:rPr>
        <w:t>2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95739D">
        <w:rPr>
          <w:rFonts w:ascii="Times New Roman" w:hAnsi="Times New Roman" w:cs="Times New Roman"/>
          <w:sz w:val="24"/>
          <w:szCs w:val="24"/>
        </w:rPr>
        <w:t>14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</w:t>
      </w:r>
      <w:r w:rsidR="0095739D">
        <w:rPr>
          <w:rFonts w:ascii="Times New Roman" w:hAnsi="Times New Roman" w:cs="Times New Roman"/>
          <w:sz w:val="24"/>
          <w:szCs w:val="24"/>
        </w:rPr>
        <w:t>2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ежедневно в рабочие дни с 10:00 до 13:00 </w:t>
      </w:r>
      <w:r w:rsidR="00F14FEA" w:rsidRPr="00F21B09">
        <w:rPr>
          <w:rFonts w:ascii="Times New Roman" w:hAnsi="Times New Roman" w:cs="Times New Roman"/>
          <w:sz w:val="24"/>
          <w:szCs w:val="24"/>
        </w:rPr>
        <w:t xml:space="preserve">(по </w:t>
      </w:r>
      <w:r w:rsidRPr="00F21B09">
        <w:rPr>
          <w:rFonts w:ascii="Times New Roman" w:hAnsi="Times New Roman" w:cs="Times New Roman"/>
          <w:sz w:val="24"/>
          <w:szCs w:val="24"/>
        </w:rPr>
        <w:t>местно</w:t>
      </w:r>
      <w:r w:rsidR="00F14FEA" w:rsidRPr="00F21B09">
        <w:rPr>
          <w:rFonts w:ascii="Times New Roman" w:hAnsi="Times New Roman" w:cs="Times New Roman"/>
          <w:sz w:val="24"/>
          <w:szCs w:val="24"/>
        </w:rPr>
        <w:t>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28.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lastRenderedPageBreak/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864EAD">
        <w:rPr>
          <w:rFonts w:ascii="Times New Roman" w:hAnsi="Times New Roman" w:cs="Times New Roman"/>
          <w:sz w:val="24"/>
          <w:szCs w:val="24"/>
        </w:rPr>
        <w:t xml:space="preserve"> по проведению торгов </w:t>
      </w:r>
      <w:r w:rsidR="00864EAD" w:rsidRPr="00864EAD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DF7DA7" w:rsidRPr="00DF7DA7">
        <w:rPr>
          <w:rFonts w:ascii="Times New Roman" w:hAnsi="Times New Roman" w:cs="Times New Roman"/>
          <w:sz w:val="24"/>
          <w:szCs w:val="24"/>
        </w:rPr>
        <w:br/>
      </w:r>
      <w:r w:rsidR="002C3903"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Вскрытие конвертов с конкурсными предложениями по лотам №№ 1-</w:t>
      </w:r>
      <w:r w:rsidR="0095739D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95739D">
        <w:rPr>
          <w:rFonts w:ascii="Times New Roman" w:hAnsi="Times New Roman" w:cs="Times New Roman"/>
          <w:sz w:val="24"/>
          <w:szCs w:val="24"/>
        </w:rPr>
        <w:t>18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.2015 в 1</w:t>
      </w:r>
      <w:r w:rsidR="0095739D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конкурсе по лотам №№ 1-</w:t>
      </w:r>
      <w:r w:rsidR="0095739D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95739D">
        <w:rPr>
          <w:rFonts w:ascii="Times New Roman" w:hAnsi="Times New Roman" w:cs="Times New Roman"/>
          <w:sz w:val="24"/>
          <w:szCs w:val="24"/>
        </w:rPr>
        <w:t>23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</w:t>
      </w:r>
      <w:r w:rsidR="00F14FEA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>в 1</w:t>
      </w:r>
      <w:r w:rsidR="0095739D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</w:t>
      </w:r>
      <w:r w:rsidR="00F14FEA" w:rsidRPr="00F21B09">
        <w:rPr>
          <w:rFonts w:ascii="Times New Roman" w:hAnsi="Times New Roman" w:cs="Times New Roman"/>
          <w:sz w:val="24"/>
          <w:szCs w:val="24"/>
        </w:rPr>
        <w:t>(по местному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453C7D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Pr="00F21B09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Оценка конкурсных предложений участников по лотам №№ 1-</w:t>
      </w:r>
      <w:r w:rsidR="0095739D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95739D">
        <w:rPr>
          <w:rFonts w:ascii="Times New Roman" w:hAnsi="Times New Roman" w:cs="Times New Roman"/>
          <w:sz w:val="24"/>
          <w:szCs w:val="24"/>
        </w:rPr>
        <w:t>29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</w:t>
      </w:r>
      <w:r w:rsidR="00453C7D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87EDA" w:rsidRPr="00E87EDA" w:rsidRDefault="00E87EDA" w:rsidP="00E87ED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E87EDA" w:rsidRPr="00E87EDA" w:rsidRDefault="00E87EDA" w:rsidP="00E87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>. № 28,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103A"/>
    <w:rsid w:val="000A7695"/>
    <w:rsid w:val="001D6960"/>
    <w:rsid w:val="00253FEE"/>
    <w:rsid w:val="002C3903"/>
    <w:rsid w:val="002E6050"/>
    <w:rsid w:val="00304367"/>
    <w:rsid w:val="003B11C2"/>
    <w:rsid w:val="004046F0"/>
    <w:rsid w:val="004506FE"/>
    <w:rsid w:val="00453C7D"/>
    <w:rsid w:val="004837DB"/>
    <w:rsid w:val="004D0CA8"/>
    <w:rsid w:val="004F0C48"/>
    <w:rsid w:val="004F4E87"/>
    <w:rsid w:val="005216A3"/>
    <w:rsid w:val="00610B11"/>
    <w:rsid w:val="0061497D"/>
    <w:rsid w:val="00627D7C"/>
    <w:rsid w:val="00656441"/>
    <w:rsid w:val="00684D30"/>
    <w:rsid w:val="00703398"/>
    <w:rsid w:val="00704C34"/>
    <w:rsid w:val="00766037"/>
    <w:rsid w:val="00770BCC"/>
    <w:rsid w:val="007B38CF"/>
    <w:rsid w:val="007D02E8"/>
    <w:rsid w:val="008543FD"/>
    <w:rsid w:val="00860F25"/>
    <w:rsid w:val="00864EAD"/>
    <w:rsid w:val="008839BF"/>
    <w:rsid w:val="008E71BD"/>
    <w:rsid w:val="00902781"/>
    <w:rsid w:val="00954F50"/>
    <w:rsid w:val="0095739D"/>
    <w:rsid w:val="00965409"/>
    <w:rsid w:val="00A44669"/>
    <w:rsid w:val="00A91CDC"/>
    <w:rsid w:val="00B1298D"/>
    <w:rsid w:val="00B2103A"/>
    <w:rsid w:val="00B55C9B"/>
    <w:rsid w:val="00D00C08"/>
    <w:rsid w:val="00D43074"/>
    <w:rsid w:val="00DD05B1"/>
    <w:rsid w:val="00DE0388"/>
    <w:rsid w:val="00DF7DA7"/>
    <w:rsid w:val="00E003EE"/>
    <w:rsid w:val="00E65A54"/>
    <w:rsid w:val="00E87EDA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25</cp:revision>
  <cp:lastPrinted>2015-07-13T10:49:00Z</cp:lastPrinted>
  <dcterms:created xsi:type="dcterms:W3CDTF">2015-07-07T12:20:00Z</dcterms:created>
  <dcterms:modified xsi:type="dcterms:W3CDTF">2015-11-11T03:29:00Z</dcterms:modified>
</cp:coreProperties>
</file>