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570C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11,9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104F49">
              <w:rPr>
                <w:rFonts w:ascii="Times New Roman" w:hAnsi="Times New Roman" w:cs="Times New Roman"/>
                <w:lang w:bidi="ar-SA"/>
              </w:rPr>
              <w:t xml:space="preserve"> Мотовилихинский район, ул.Лебедева,48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59:01:43/1737:658). Помещение пустуют.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380 000 </w:t>
            </w:r>
          </w:p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6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76 000</w:t>
            </w:r>
          </w:p>
        </w:tc>
        <w:tc>
          <w:tcPr>
            <w:tcW w:w="3631" w:type="dxa"/>
          </w:tcPr>
          <w:p w:rsidR="00104F49" w:rsidRPr="005C441D" w:rsidRDefault="00104F49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325,9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2 этаже нежилого здания, расположенного по адресу: 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.У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шинского,5 (кадастровый (или условный номер): 59:01:4311906 4119). Помещения пустуют.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10 000 000</w:t>
            </w:r>
          </w:p>
        </w:tc>
        <w:tc>
          <w:tcPr>
            <w:tcW w:w="1406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104F49" w:rsidRPr="005C441D" w:rsidRDefault="00104F49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19,3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.Х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рустальная,30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800 000</w:t>
            </w:r>
          </w:p>
        </w:tc>
        <w:tc>
          <w:tcPr>
            <w:tcW w:w="1406" w:type="dxa"/>
          </w:tcPr>
          <w:p w:rsidR="00104F49" w:rsidRPr="00104F49" w:rsidRDefault="00626DD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160</w:t>
            </w:r>
            <w:r w:rsidR="00104F49" w:rsidRPr="00104F49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104F49" w:rsidRPr="005C441D" w:rsidRDefault="00104F49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74,5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расположенного по адресу: 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.С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туденческая,18 (кадастровый (или условный номер): 59-59-01/009/2013-602). Помещения пустуют.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1406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140 000</w:t>
            </w:r>
          </w:p>
        </w:tc>
        <w:tc>
          <w:tcPr>
            <w:tcW w:w="3631" w:type="dxa"/>
          </w:tcPr>
          <w:p w:rsidR="00104F49" w:rsidRPr="005C441D" w:rsidRDefault="00104F49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74,9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.Х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алтурина,2 (кадастровый (или условный номер): 59-59-22/026/2008-656). Помещения обременено договором аренды.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3 500 000</w:t>
            </w:r>
          </w:p>
        </w:tc>
        <w:tc>
          <w:tcPr>
            <w:tcW w:w="1406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3631" w:type="dxa"/>
          </w:tcPr>
          <w:p w:rsidR="00104F49" w:rsidRPr="005C441D" w:rsidRDefault="00104F49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Нежилые помещения (лит.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А), общей площадью 183,5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104F49">
              <w:rPr>
                <w:rFonts w:ascii="Times New Roman" w:hAnsi="Times New Roman" w:cs="Times New Roman"/>
                <w:lang w:bidi="ar-SA"/>
              </w:rPr>
              <w:t>Пермь, Свердловский район, ул. Газеты «Звезда», 79 (кадастровый (или условный номер): 59-59-21/011/2009-305).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631" w:type="dxa"/>
          </w:tcPr>
          <w:p w:rsidR="00104F49" w:rsidRPr="005C441D" w:rsidRDefault="00104F49" w:rsidP="00104F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13.10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04F49" w:rsidRPr="006960D3" w:rsidTr="007570CC">
        <w:tc>
          <w:tcPr>
            <w:tcW w:w="851" w:type="dxa"/>
          </w:tcPr>
          <w:p w:rsidR="00104F49" w:rsidRPr="00104F49" w:rsidRDefault="00104F49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104F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104F49" w:rsidRPr="00104F49" w:rsidRDefault="00104F49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286,0 кв. м в подвале жилого дома, расположенные по адресу: Пермский край г. Пермь Свердловский район, ул. Коминтерна, 11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59-59-01/023/2012-758). Помещения пустуют.</w:t>
            </w:r>
          </w:p>
        </w:tc>
        <w:tc>
          <w:tcPr>
            <w:tcW w:w="2552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2 600 000</w:t>
            </w:r>
          </w:p>
        </w:tc>
        <w:tc>
          <w:tcPr>
            <w:tcW w:w="1406" w:type="dxa"/>
          </w:tcPr>
          <w:p w:rsidR="00104F49" w:rsidRPr="00104F49" w:rsidRDefault="00104F49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3631" w:type="dxa"/>
          </w:tcPr>
          <w:p w:rsidR="00104F49" w:rsidRPr="005C441D" w:rsidRDefault="00104F49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bookmarkStart w:id="0" w:name="_GoBack"/>
      <w:bookmarkEnd w:id="0"/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C502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C502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C502E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ED7046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FC502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04F49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26DD6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82F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C50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31E8-F6BF-484A-AD5D-56EFA47F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</cp:revision>
  <cp:lastPrinted>2016-07-25T11:09:00Z</cp:lastPrinted>
  <dcterms:created xsi:type="dcterms:W3CDTF">2016-06-06T06:52:00Z</dcterms:created>
  <dcterms:modified xsi:type="dcterms:W3CDTF">2016-07-25T11:58:00Z</dcterms:modified>
</cp:coreProperties>
</file>