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27.04.2017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665</w:t>
      </w:r>
      <w:r w:rsidR="001534F4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718B4" w:rsidRPr="006960D3" w:rsidTr="00E718B4">
        <w:tc>
          <w:tcPr>
            <w:tcW w:w="727" w:type="dxa"/>
          </w:tcPr>
          <w:p w:rsidR="00E718B4" w:rsidRPr="00732179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  <w:szCs w:val="26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63,9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, этаж 1 с крыльцом (лит.а7)  (кадастровый (или условный) номер: 59-59-24/010/2009-025), расположенные по адресу: Пермский край,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E718B4">
              <w:rPr>
                <w:rFonts w:ascii="Times New Roman" w:hAnsi="Times New Roman" w:cs="Times New Roman"/>
              </w:rPr>
              <w:t>, Кировский район, ул. Генерала Панфилова,16. Помещения пустуют.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1 500 000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3980" w:type="dxa"/>
          </w:tcPr>
          <w:p w:rsidR="00E718B4" w:rsidRPr="007D2F9D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14.01.2016, 08.09.2016, 25.10.2016, 30.11.2016 – торги не состоялись</w:t>
            </w:r>
          </w:p>
        </w:tc>
      </w:tr>
      <w:tr w:rsidR="00E718B4" w:rsidRPr="006960D3" w:rsidTr="00E718B4">
        <w:tc>
          <w:tcPr>
            <w:tcW w:w="727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109,1 </w:t>
            </w:r>
            <w:proofErr w:type="spellStart"/>
            <w:proofErr w:type="gram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, на 1 этаже жилого дома, расположенные по адресу: Пермский край,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, Кировский район, ул. Адмирала Ушакова,9 (состоящие из трех объектов: 89,7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59-59-24/024/2010-769), 12,1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59-59-24/024/2010-771), 7,3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59-59-24/024/2010-768). Помещения 42,2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обременены договором аренды, помещения 38,8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пустуют, помещения 28,1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являются совместно используемыми.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1 600 000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E718B4" w:rsidRDefault="00A319DE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28.10.2016, 06.12.2016, 24.01.2017, 09.03.2017– торги не состоялись</w:t>
            </w:r>
          </w:p>
        </w:tc>
      </w:tr>
      <w:tr w:rsidR="00E718B4" w:rsidRPr="006960D3" w:rsidTr="00E718B4">
        <w:tc>
          <w:tcPr>
            <w:tcW w:w="727" w:type="dxa"/>
          </w:tcPr>
          <w:p w:rsidR="00E718B4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Нежилые помещения, общей площадью 19,3 </w:t>
            </w:r>
            <w:proofErr w:type="spellStart"/>
            <w:proofErr w:type="gram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 на 1 этаже жилого дома, расположенного по адресу: Пермский край г. Пермь Мотовилихинский район, ул.Хрустальная,30 (кадастровый (или условный номер): </w:t>
            </w:r>
          </w:p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59:01:4311098:792). Помещение обременено фактическим пользователем.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3980" w:type="dxa"/>
          </w:tcPr>
          <w:p w:rsidR="00E718B4" w:rsidRDefault="00A319DE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05.05.2016, 18.10.2016, 25.11.2016, 17.01.2017 – торги не состоялись</w:t>
            </w:r>
          </w:p>
        </w:tc>
      </w:tr>
      <w:tr w:rsidR="00E718B4" w:rsidRPr="006960D3" w:rsidTr="00E718B4">
        <w:tc>
          <w:tcPr>
            <w:tcW w:w="727" w:type="dxa"/>
          </w:tcPr>
          <w:p w:rsidR="00E718B4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1-этажное здание хозяйственного корпуса (лит. З), назначение: нежилое, общая площадь 492,0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59:01:4410870:918), с земельным участком под существующее здание, категория земель: земли населенных пунктов, разрешенное использование: административно-хозяйственные, деловые, общественные учреждения и организации, общей площадью 1699,0+/-14,0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кв. м, </w:t>
            </w:r>
            <w:r w:rsidRPr="00E718B4">
              <w:rPr>
                <w:rFonts w:ascii="Times New Roman" w:hAnsi="Times New Roman" w:cs="Times New Roman"/>
              </w:rPr>
              <w:lastRenderedPageBreak/>
              <w:t xml:space="preserve">кадастровый номер: 59:01:4410870:1061, расположенное по адресу: Пермский край, г. Пермь, Индустриальный район, ул. Дениса Давыдова, 9. </w:t>
            </w:r>
            <w:r w:rsidRPr="00E71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Границы здания выходят за границу сформированного земельного участка. </w:t>
            </w:r>
            <w:r w:rsidRPr="00E718B4">
              <w:rPr>
                <w:rFonts w:ascii="Times New Roman" w:hAnsi="Times New Roman" w:cs="Times New Roman"/>
              </w:rPr>
              <w:t>Здание пустует.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lastRenderedPageBreak/>
              <w:t xml:space="preserve">8 100 000 в </w:t>
            </w:r>
            <w:proofErr w:type="spellStart"/>
            <w:r w:rsidRPr="00E718B4">
              <w:rPr>
                <w:rFonts w:ascii="Times New Roman" w:hAnsi="Times New Roman" w:cs="Times New Roman"/>
              </w:rPr>
              <w:t>т.ч</w:t>
            </w:r>
            <w:proofErr w:type="spellEnd"/>
            <w:r w:rsidRPr="00E718B4">
              <w:rPr>
                <w:rFonts w:ascii="Times New Roman" w:hAnsi="Times New Roman" w:cs="Times New Roman"/>
              </w:rPr>
              <w:t>. стоимость земельного участка 82,6% (НДС не облагается)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1 620 000</w:t>
            </w:r>
          </w:p>
        </w:tc>
        <w:tc>
          <w:tcPr>
            <w:tcW w:w="3980" w:type="dxa"/>
          </w:tcPr>
          <w:p w:rsidR="00E718B4" w:rsidRDefault="00A319DE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319DE" w:rsidRPr="006960D3" w:rsidTr="00E718B4">
        <w:tc>
          <w:tcPr>
            <w:tcW w:w="727" w:type="dxa"/>
          </w:tcPr>
          <w:p w:rsidR="00A319DE" w:rsidRDefault="00A319DE" w:rsidP="00A319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6219" w:type="dxa"/>
          </w:tcPr>
          <w:p w:rsidR="00A319DE" w:rsidRPr="00E718B4" w:rsidRDefault="00A319DE" w:rsidP="00A319DE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Отдельно стоящее 2-этажное кирпичное административное здание с подвалом (лит. А), общей площадью 521,9 </w:t>
            </w:r>
            <w:proofErr w:type="spellStart"/>
            <w:proofErr w:type="gram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>, расположенное на земельном участке, категория земель: земли населенных пунктов, разрешенное использование: отдельно стоящее и встроенно-пристроенные объекты капитального строительства нежилого назначения на нижних этажах, общая площадь 3198 кв. м.,   адрес объекта: Пермский край г. Пермь Орджоникидзевский район, ул. Портовая,19 (кадастровый (или условный номер): 59:01:2512449:28). Здание пустует.</w:t>
            </w:r>
          </w:p>
        </w:tc>
        <w:tc>
          <w:tcPr>
            <w:tcW w:w="2552" w:type="dxa"/>
          </w:tcPr>
          <w:p w:rsidR="00A319DE" w:rsidRPr="00E718B4" w:rsidRDefault="00A319DE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7</w:t>
            </w:r>
            <w:r w:rsidRPr="00E718B4">
              <w:rPr>
                <w:rFonts w:ascii="Times New Roman" w:hAnsi="Times New Roman" w:cs="Times New Roman"/>
                <w:lang w:val="en-US"/>
              </w:rPr>
              <w:t> </w:t>
            </w:r>
            <w:r w:rsidRPr="00E718B4">
              <w:rPr>
                <w:rFonts w:ascii="Times New Roman" w:hAnsi="Times New Roman" w:cs="Times New Roman"/>
              </w:rPr>
              <w:t>100</w:t>
            </w:r>
            <w:r w:rsidRPr="00E718B4">
              <w:rPr>
                <w:rFonts w:ascii="Times New Roman" w:hAnsi="Times New Roman" w:cs="Times New Roman"/>
                <w:lang w:val="en-US"/>
              </w:rPr>
              <w:t> </w:t>
            </w:r>
            <w:r w:rsidRPr="00E718B4">
              <w:rPr>
                <w:rFonts w:ascii="Times New Roman" w:hAnsi="Times New Roman" w:cs="Times New Roman"/>
              </w:rPr>
              <w:t xml:space="preserve">000 в </w:t>
            </w:r>
            <w:proofErr w:type="spellStart"/>
            <w:r w:rsidRPr="00E718B4">
              <w:rPr>
                <w:rFonts w:ascii="Times New Roman" w:hAnsi="Times New Roman" w:cs="Times New Roman"/>
              </w:rPr>
              <w:t>т.ч</w:t>
            </w:r>
            <w:proofErr w:type="spellEnd"/>
            <w:r w:rsidRPr="00E718B4">
              <w:rPr>
                <w:rFonts w:ascii="Times New Roman" w:hAnsi="Times New Roman" w:cs="Times New Roman"/>
              </w:rPr>
              <w:t>. стоимость земельного участка 94,02% (НДС не облагается)</w:t>
            </w:r>
          </w:p>
          <w:p w:rsidR="00A319DE" w:rsidRPr="00E718B4" w:rsidRDefault="00A319DE" w:rsidP="00A31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A319DE" w:rsidRPr="00E718B4" w:rsidRDefault="00A319DE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1 420 000</w:t>
            </w:r>
          </w:p>
        </w:tc>
        <w:tc>
          <w:tcPr>
            <w:tcW w:w="3980" w:type="dxa"/>
          </w:tcPr>
          <w:p w:rsidR="00A319DE" w:rsidRDefault="00A319DE" w:rsidP="00A31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319DE" w:rsidRPr="006960D3" w:rsidTr="00E718B4">
        <w:tc>
          <w:tcPr>
            <w:tcW w:w="727" w:type="dxa"/>
          </w:tcPr>
          <w:p w:rsidR="00A319DE" w:rsidRDefault="00A319DE" w:rsidP="00A319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6219" w:type="dxa"/>
          </w:tcPr>
          <w:p w:rsidR="00A319DE" w:rsidRPr="00E718B4" w:rsidRDefault="00A319DE" w:rsidP="00A319DE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Административное нежилое здание общей площадью 1111,4 кв. м, количество этажей: 3, в том числе подземных: 1 (кадастровый (или условный) номер: 59:01:1713331:184</w:t>
            </w:r>
            <w:proofErr w:type="gramStart"/>
            <w:r w:rsidRPr="00E718B4">
              <w:rPr>
                <w:rFonts w:ascii="Times New Roman" w:hAnsi="Times New Roman" w:cs="Times New Roman"/>
              </w:rPr>
              <w:t>) ,</w:t>
            </w:r>
            <w:proofErr w:type="gramEnd"/>
            <w:r w:rsidRPr="00E718B4">
              <w:rPr>
                <w:rFonts w:ascii="Times New Roman" w:hAnsi="Times New Roman" w:cs="Times New Roman"/>
              </w:rPr>
              <w:t xml:space="preserve"> с земельным участком общей площадью 5 084+/- 14 кв. м, расположенные по адресу: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E718B4">
              <w:rPr>
                <w:rFonts w:ascii="Times New Roman" w:hAnsi="Times New Roman" w:cs="Times New Roman"/>
              </w:rPr>
              <w:t>, ул.Магистральная,98б, (кадастровый номер 59:01:1713331:93),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этажах. Здание пустует.</w:t>
            </w:r>
          </w:p>
        </w:tc>
        <w:tc>
          <w:tcPr>
            <w:tcW w:w="2552" w:type="dxa"/>
          </w:tcPr>
          <w:p w:rsidR="00A319DE" w:rsidRPr="00E718B4" w:rsidRDefault="00A319DE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17 000 000 в </w:t>
            </w:r>
            <w:proofErr w:type="spellStart"/>
            <w:r w:rsidRPr="00E718B4">
              <w:rPr>
                <w:rFonts w:ascii="Times New Roman" w:hAnsi="Times New Roman" w:cs="Times New Roman"/>
              </w:rPr>
              <w:t>т.ч</w:t>
            </w:r>
            <w:proofErr w:type="spellEnd"/>
            <w:r w:rsidRPr="00E718B4">
              <w:rPr>
                <w:rFonts w:ascii="Times New Roman" w:hAnsi="Times New Roman" w:cs="Times New Roman"/>
              </w:rPr>
              <w:t>. стоимость земельного участка 88,0% (НДС не облагается)</w:t>
            </w:r>
          </w:p>
        </w:tc>
        <w:tc>
          <w:tcPr>
            <w:tcW w:w="1406" w:type="dxa"/>
          </w:tcPr>
          <w:p w:rsidR="00A319DE" w:rsidRPr="00E718B4" w:rsidRDefault="00A319DE" w:rsidP="00A319D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18B4">
              <w:rPr>
                <w:rFonts w:ascii="Times New Roman" w:hAnsi="Times New Roman" w:cs="Times New Roman"/>
              </w:rPr>
              <w:t>3 400 000</w:t>
            </w:r>
          </w:p>
        </w:tc>
        <w:tc>
          <w:tcPr>
            <w:tcW w:w="3980" w:type="dxa"/>
          </w:tcPr>
          <w:p w:rsidR="00A319DE" w:rsidRDefault="00084F26" w:rsidP="000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21.04.2016,19.07.2016, 09.09.2016, 25.10.2016, 30.11.2016 – торги не состоялись</w:t>
            </w:r>
          </w:p>
        </w:tc>
      </w:tr>
      <w:tr w:rsidR="00A319DE" w:rsidRPr="006960D3" w:rsidTr="00E718B4">
        <w:tc>
          <w:tcPr>
            <w:tcW w:w="727" w:type="dxa"/>
          </w:tcPr>
          <w:p w:rsidR="00A319DE" w:rsidRDefault="00A319DE" w:rsidP="00A319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6219" w:type="dxa"/>
          </w:tcPr>
          <w:p w:rsidR="00A319DE" w:rsidRPr="00E718B4" w:rsidRDefault="00A319DE" w:rsidP="00A319DE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772,4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 на первом этаже 1-этажного кирпичного здания  (кадастровый (или условный) номер: 59:01:3510057:252), расположенные по адресу: Пермский край, г. Пермь, Орджоникидзевский район, ул. Бумажников, 3. Помещения пустуют.</w:t>
            </w:r>
          </w:p>
        </w:tc>
        <w:tc>
          <w:tcPr>
            <w:tcW w:w="2552" w:type="dxa"/>
          </w:tcPr>
          <w:p w:rsidR="00A319DE" w:rsidRPr="00E718B4" w:rsidRDefault="00A319DE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06" w:type="dxa"/>
          </w:tcPr>
          <w:p w:rsidR="00A319DE" w:rsidRPr="00E718B4" w:rsidRDefault="00A319DE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A319DE" w:rsidRPr="00084F26" w:rsidRDefault="00084F26" w:rsidP="00A319DE">
            <w:pPr>
              <w:rPr>
                <w:rFonts w:ascii="Times New Roman" w:hAnsi="Times New Roman" w:cs="Times New Roman"/>
              </w:rPr>
            </w:pPr>
            <w:r w:rsidRPr="00084F26">
              <w:rPr>
                <w:rFonts w:ascii="Times New Roman" w:hAnsi="Times New Roman" w:cs="Times New Roman"/>
              </w:rPr>
              <w:t>14.01.2016, 08.09.2016, 25.10.2016</w:t>
            </w:r>
            <w:r w:rsidRPr="00084F26">
              <w:rPr>
                <w:rFonts w:ascii="Times New Roman" w:hAnsi="Times New Roman" w:cs="Times New Roman"/>
              </w:rPr>
              <w:t>, 30.11.2016</w:t>
            </w:r>
            <w:r w:rsidRPr="00084F26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718B4" w:rsidRP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29.05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718B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02.05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718B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29.05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718B4">
        <w:rPr>
          <w:rFonts w:ascii="Times New Roman" w:eastAsia="Times New Roman" w:hAnsi="Times New Roman" w:cs="Times New Roman"/>
          <w:b/>
          <w:sz w:val="24"/>
          <w:szCs w:val="24"/>
        </w:rPr>
        <w:t>02.06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718B4">
        <w:rPr>
          <w:rFonts w:eastAsiaTheme="majorEastAsia"/>
          <w:b/>
          <w:bCs/>
          <w:sz w:val="24"/>
          <w:szCs w:val="24"/>
          <w:lang w:bidi="ru-RU"/>
        </w:rPr>
        <w:t>02.05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E718B4">
        <w:rPr>
          <w:rFonts w:eastAsiaTheme="majorEastAsia"/>
          <w:b/>
          <w:bCs/>
          <w:sz w:val="24"/>
          <w:szCs w:val="24"/>
          <w:lang w:bidi="ru-RU"/>
        </w:rPr>
        <w:t>29.05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5989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664F-67A3-4B11-9C5E-2DDDABC2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36</cp:revision>
  <cp:lastPrinted>2016-09-29T04:40:00Z</cp:lastPrinted>
  <dcterms:created xsi:type="dcterms:W3CDTF">2016-06-06T06:52:00Z</dcterms:created>
  <dcterms:modified xsi:type="dcterms:W3CDTF">2017-04-28T03:19:00Z</dcterms:modified>
</cp:coreProperties>
</file>