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07.08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1000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6A6E76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6A6E76" w:rsidRPr="00003AD6" w:rsidTr="006A6E76">
        <w:trPr>
          <w:trHeight w:val="1398"/>
        </w:trPr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Нежилое помещение, назначение: нежилое, общая площадь 107,6 </w:t>
            </w:r>
            <w:proofErr w:type="spellStart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, этаж 2, номера на поэтажном плане 1 (кадастровый номер: 59:01:4410729:1302), расположенные по адресу: Пермский край, </w:t>
            </w: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br/>
              <w:t>г. Пермь, Свердловский район, ул. Куйбышева, 67, реестровый номер 24662. Помещение пустует.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980" w:type="dxa"/>
          </w:tcPr>
          <w:p w:rsidR="006A6E76" w:rsidRPr="00D96AF3" w:rsidRDefault="006A6E76" w:rsidP="00B34BC9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Нежилое помещение, назначение: нежилое, общая площадь 115,3 </w:t>
            </w:r>
            <w:proofErr w:type="spellStart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, этаж цокольный, номера на поэтажном плане 45-59 (кадастровый номер: 59:01:4310919:426), расположенные по адресу: Пермский край, г. Пермь, Свердловский район, ул. Холмогорская, 5, реестровый номер 463615. Помещение пустует.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980" w:type="dxa"/>
          </w:tcPr>
          <w:p w:rsidR="006A6E76" w:rsidRPr="00D96AF3" w:rsidRDefault="006A6E76" w:rsidP="00EE3257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Отдельно стоящее 1-этажное здание площадью 100,1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(кадастровый номер: 59:01:3512336:25), реестровый номер 194153,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793,0 кв. м (кадастровый номер 59:01:3512336:83), реестровый номер 472719, расположенное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1 250 000 рублей (с учётом НДС) в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>. стоимость земельного участка 75,81 % (НДС не облагается)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250 000</w:t>
            </w:r>
          </w:p>
        </w:tc>
        <w:tc>
          <w:tcPr>
            <w:tcW w:w="3980" w:type="dxa"/>
          </w:tcPr>
          <w:p w:rsidR="006A6E76" w:rsidRPr="00D96AF3" w:rsidRDefault="006A6E76" w:rsidP="00BE0911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14.08.2017, 19.09.2017, 27.10.2017, 04.12.2017, 29.03.2018, 11.05.2018, 21.06.2018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A6E76" w:rsidRDefault="006A6E76" w:rsidP="00BE091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Нежилые помещения общей площадью 48,3 кв. м, этаж цокольный, номера на поэтажном плане 26-30 (кадастровый номер: 59:01:5110008:87), расположенные по адресу: Пермский край, г. Пермь, Ленинский район, ул. Петропавловская, 17, реестровый номер 29258. Помещения пустуют.</w:t>
            </w:r>
          </w:p>
          <w:p w:rsidR="00BE0911" w:rsidRPr="00D96AF3" w:rsidRDefault="00BE0911" w:rsidP="00BE0911">
            <w:pPr>
              <w:jc w:val="both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1 030 000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206  000</w:t>
            </w:r>
          </w:p>
        </w:tc>
        <w:tc>
          <w:tcPr>
            <w:tcW w:w="3980" w:type="dxa"/>
          </w:tcPr>
          <w:p w:rsidR="006A6E76" w:rsidRPr="00D96AF3" w:rsidRDefault="006A6E76" w:rsidP="00BE0911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133,6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1 и 2 этажах нежилого здания (состоящие из трех объектов площадью 110,9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2 этаже (кадастровый номер: 59:01:4311778:2802); 19,9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1 этаже (кадастровый номер: 59:01:4311778:3137); и 2,8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1 этаже (кадастровый номер: 59:01:4311778:3138), расположенные по адресу: Пермский край, г. Пермь, Мотовилихинский район, ул. Звонарева, 4а, реестровые номера 478370, 478371, 478372. Помещения пустуют.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1 950 000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390 000</w:t>
            </w:r>
          </w:p>
        </w:tc>
        <w:tc>
          <w:tcPr>
            <w:tcW w:w="3980" w:type="dxa"/>
          </w:tcPr>
          <w:p w:rsidR="006A6E76" w:rsidRPr="00D96AF3" w:rsidRDefault="006A6E76" w:rsidP="00BE0911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25.05.2017, 22.03.2018, 28.04.2018, 06.06.2018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Помещения, назначение: нежилое помещение, общая площадь 199,9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, этаж 1 (кадастровый номер: 59:01:3911611:505), расположенные по адресу: Пермский край, г. Пермь, Мотовилихинский район, </w:t>
            </w:r>
            <w:r w:rsidRPr="00D96AF3">
              <w:rPr>
                <w:rFonts w:ascii="Times New Roman" w:hAnsi="Times New Roman" w:cs="Times New Roman"/>
                <w:lang w:bidi="ar-SA"/>
              </w:rPr>
              <w:br/>
              <w:t>ул. Гашкова, 11, реестровый номер 26884. Помещения пустуют.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2 460 000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492 000</w:t>
            </w:r>
          </w:p>
        </w:tc>
        <w:tc>
          <w:tcPr>
            <w:tcW w:w="3980" w:type="dxa"/>
          </w:tcPr>
          <w:p w:rsidR="006A6E76" w:rsidRPr="00D96AF3" w:rsidRDefault="006A6E76" w:rsidP="00BE0911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24.04.2017, 25.05.2017, 22.03.2018, 28.04.2018, 06.06.2018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E091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23.10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E091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E091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E091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E09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E09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19.11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0911">
        <w:rPr>
          <w:rFonts w:ascii="Times New Roman" w:eastAsia="Times New Roman" w:hAnsi="Times New Roman" w:cs="Times New Roman"/>
          <w:b/>
          <w:sz w:val="24"/>
          <w:szCs w:val="24"/>
        </w:rPr>
        <w:t>26.11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BE0911">
        <w:rPr>
          <w:rFonts w:eastAsiaTheme="majorEastAsia"/>
          <w:b/>
          <w:bCs/>
          <w:sz w:val="24"/>
          <w:szCs w:val="24"/>
          <w:lang w:bidi="ru-RU"/>
        </w:rPr>
        <w:t>23.10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BE0911">
        <w:rPr>
          <w:rFonts w:eastAsiaTheme="majorEastAsia"/>
          <w:b/>
          <w:bCs/>
          <w:sz w:val="24"/>
          <w:szCs w:val="24"/>
          <w:lang w:bidi="ru-RU"/>
        </w:rPr>
        <w:t>19.11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</w:t>
      </w:r>
      <w:bookmarkStart w:id="0" w:name="_GoBack"/>
      <w:bookmarkEnd w:id="0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3308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A6E76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0911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47A2A"/>
    <w:rsid w:val="00E52B62"/>
    <w:rsid w:val="00E57D7C"/>
    <w:rsid w:val="00E636A6"/>
    <w:rsid w:val="00E63F94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B9F2A-9542-4320-B62A-CA6D14DC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647A1-DC10-4824-AE53-87B342CF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9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33</cp:revision>
  <cp:lastPrinted>2018-08-06T07:00:00Z</cp:lastPrinted>
  <dcterms:created xsi:type="dcterms:W3CDTF">2017-09-25T05:00:00Z</dcterms:created>
  <dcterms:modified xsi:type="dcterms:W3CDTF">2018-10-22T09:22:00Z</dcterms:modified>
</cp:coreProperties>
</file>