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Pr="00772175">
        <w:rPr>
          <w:b/>
          <w:sz w:val="22"/>
          <w:szCs w:val="22"/>
        </w:rPr>
        <w:t>4</w:t>
      </w:r>
      <w:r w:rsidRPr="007877EC">
        <w:rPr>
          <w:b/>
          <w:sz w:val="22"/>
          <w:szCs w:val="22"/>
        </w:rPr>
        <w:t xml:space="preserve"> к приказу ДИО</w:t>
      </w:r>
    </w:p>
    <w:p w:rsidR="00804B24" w:rsidRDefault="00804B24" w:rsidP="00146F08">
      <w:pPr>
        <w:ind w:firstLine="567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146F08" w:rsidRPr="007877EC">
        <w:rPr>
          <w:b/>
          <w:sz w:val="22"/>
          <w:szCs w:val="22"/>
        </w:rPr>
        <w:t>т</w:t>
      </w:r>
      <w:r w:rsidRPr="00804B24">
        <w:rPr>
          <w:b/>
          <w:sz w:val="22"/>
          <w:szCs w:val="22"/>
        </w:rPr>
        <w:t xml:space="preserve"> 07.</w:t>
      </w:r>
      <w:r>
        <w:rPr>
          <w:b/>
          <w:sz w:val="22"/>
          <w:szCs w:val="22"/>
        </w:rPr>
        <w:t>12.2018</w:t>
      </w:r>
      <w:r w:rsidR="00146F08" w:rsidRPr="007877EC">
        <w:rPr>
          <w:b/>
          <w:sz w:val="22"/>
          <w:szCs w:val="22"/>
        </w:rPr>
        <w:t xml:space="preserve"> 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№ </w:t>
      </w:r>
      <w:r w:rsidR="00804B24">
        <w:rPr>
          <w:b/>
          <w:sz w:val="22"/>
          <w:szCs w:val="22"/>
        </w:rPr>
        <w:t>СЭД-059-19-10-203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31604" w:rsidRPr="00831604">
        <w:rPr>
          <w:rFonts w:ascii="Times New Roman" w:hAnsi="Times New Roman"/>
          <w:b/>
          <w:sz w:val="22"/>
          <w:szCs w:val="22"/>
        </w:rPr>
        <w:t>22</w:t>
      </w:r>
      <w:r w:rsidR="00831604">
        <w:rPr>
          <w:rFonts w:ascii="Times New Roman" w:hAnsi="Times New Roman"/>
          <w:b/>
          <w:sz w:val="22"/>
          <w:szCs w:val="22"/>
        </w:rPr>
        <w:t>.01.2019</w:t>
      </w:r>
      <w:r w:rsidRPr="007877EC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831604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22.01.2019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831604" w:rsidRPr="00831604" w:rsidRDefault="00831604" w:rsidP="00831604">
      <w:pPr>
        <w:rPr>
          <w:rFonts w:eastAsia="Calibri"/>
          <w:b/>
          <w:lang w:eastAsia="en-US"/>
        </w:rPr>
      </w:pPr>
      <w:r w:rsidRPr="00831604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183,2 кв. м (состоящие из двух объектов 124,6 кв. м (кадастровый номер: 59:01:4410099:724) 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58,6 кв. м (кадастровые номер: 59:01:4410099:725) по адресу: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  <w:t xml:space="preserve"> г. Пермь,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Екатерининская, 214 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rPr>
          <w:trHeight w:val="8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296 800,00</w:t>
            </w:r>
            <w:r w:rsidRPr="008316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59 360,00</w:t>
            </w:r>
            <w:r w:rsidRPr="008316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1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г.Пермь, ул. Екатерининская, 214).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val="en-US" w:eastAsia="en-US"/>
        </w:rPr>
      </w:pPr>
      <w:r w:rsidRPr="00831604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58,1 кв. м по адресу: г. Пермь,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Танкистов, 12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12508/23610)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57 870,00</w:t>
            </w:r>
            <w:r w:rsidRPr="008316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11 574,00</w:t>
            </w:r>
            <w:r w:rsidRPr="008316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2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sz w:val="22"/>
                <w:szCs w:val="22"/>
                <w:lang w:eastAsia="en-US"/>
              </w:rPr>
              <w:t>. Пермь, ул. Танкистов, 12).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eastAsia="en-US"/>
        </w:rPr>
      </w:pPr>
      <w:r w:rsidRPr="00831604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общей площадью 61,3 кв. м по адресу: г. Пермь,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  <w:t xml:space="preserve"> ул.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Сибирская, 12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468874/475345)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61,3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74 150,00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14 830,00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3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Сибирская,12).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eastAsia="en-US"/>
        </w:rPr>
      </w:pPr>
      <w:r w:rsidRPr="00831604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62,0 кв. м по адресу: г. Пермь,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30б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17639/161435)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62,0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151 040,00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30 208,00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4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1B6AF8" w:rsidP="0083160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Лот</w:t>
      </w:r>
      <w:r w:rsidR="00831604" w:rsidRPr="00831604">
        <w:rPr>
          <w:rFonts w:eastAsia="Calibri"/>
          <w:b/>
          <w:lang w:eastAsia="en-US"/>
        </w:rPr>
        <w:t xml:space="preserve">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на 1 этаже жилого дома общей площадью 29,8 кв. м по адресу: г. Пермь,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бульвар Гагарина, 30б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17639/161436)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72 600,00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14 520,00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5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eastAsia="en-US"/>
        </w:rPr>
      </w:pPr>
      <w:bookmarkStart w:id="0" w:name="_GoBack"/>
      <w:bookmarkEnd w:id="0"/>
      <w:r w:rsidRPr="00831604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83,3 кв. м по адресу: г. Пермь,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55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18206/161457)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83,3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245 435,00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49 087,00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6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55).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</w:t>
            </w:r>
            <w:r w:rsidRPr="00831604">
              <w:rPr>
                <w:sz w:val="22"/>
                <w:szCs w:val="22"/>
              </w:rPr>
              <w:lastRenderedPageBreak/>
              <w:t>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eastAsia="en-US"/>
        </w:rPr>
      </w:pPr>
      <w:r w:rsidRPr="00831604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85,1 кв. м по адресу: г. Пермь,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Гарцовская, 58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14317/162212, 14317/162208)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85,1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206 060,00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41 212,00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7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ул. Гарцовская, 58).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21.12.2018.2018 по 1</w:t>
            </w:r>
            <w:r w:rsidRPr="00831604">
              <w:rPr>
                <w:sz w:val="22"/>
                <w:szCs w:val="22"/>
                <w:lang w:val="en-US"/>
              </w:rPr>
              <w:t>8</w:t>
            </w:r>
            <w:r w:rsidRPr="00831604">
              <w:rPr>
                <w:sz w:val="22"/>
                <w:szCs w:val="22"/>
              </w:rPr>
              <w:t>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Pr="00831604" w:rsidRDefault="00831604" w:rsidP="00831604">
      <w:pPr>
        <w:rPr>
          <w:rFonts w:eastAsia="Calibri"/>
          <w:b/>
          <w:lang w:eastAsia="en-US"/>
        </w:rPr>
      </w:pPr>
      <w:r w:rsidRPr="00831604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133,4 кв. м (из них основной 23,8 кв. м), в т. ч. 109,6 кв. м из общей площади Объекта сдаются Арендатору в совместное пользование с третьими лицами, что для исчисления арендной платы составляет 8,5 кв. м по адресу: г. Пермь, ул.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Хрустальная, 32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(реестровый номер: 23267/163241)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32,3 кв. м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b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/>
                <w:sz w:val="22"/>
                <w:szCs w:val="22"/>
                <w:lang w:eastAsia="en-US"/>
              </w:rPr>
              <w:t>61 630,00</w:t>
            </w:r>
            <w:r w:rsidRPr="0083160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60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60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60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60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документации об аукционе осуществляется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без взимания платы.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316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12 326,00</w:t>
            </w:r>
            <w:r w:rsidRPr="0083160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604" w:rsidRPr="00831604" w:rsidRDefault="00831604" w:rsidP="00831604">
            <w:pPr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604" w:rsidRPr="00831604" w:rsidRDefault="00831604" w:rsidP="00831604">
            <w:pPr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21.12.2018 по 16.01.2019. Назначение платежа - задаток для участия в аукционе 22.01.2019 по лоту № 8</w:t>
            </w:r>
          </w:p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. Пермь, ул. Хрустальная, 32).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с 21.12.2018 по 18.01.2019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604" w:rsidRPr="00831604" w:rsidTr="0017013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60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4" w:rsidRPr="00831604" w:rsidRDefault="00831604" w:rsidP="00831604">
            <w:pPr>
              <w:autoSpaceDE w:val="0"/>
              <w:autoSpaceDN w:val="0"/>
              <w:adjustRightInd w:val="0"/>
              <w:jc w:val="both"/>
            </w:pPr>
            <w:r w:rsidRPr="00831604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604" w:rsidRDefault="00831604" w:rsidP="00831604">
      <w:pPr>
        <w:jc w:val="both"/>
        <w:rPr>
          <w:b/>
          <w:sz w:val="22"/>
          <w:szCs w:val="22"/>
        </w:rPr>
      </w:pPr>
    </w:p>
    <w:sectPr w:rsidR="00831604" w:rsidSect="000B3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FA" w:rsidRDefault="000B3DFA" w:rsidP="000B3DFA">
      <w:r>
        <w:separator/>
      </w:r>
    </w:p>
  </w:endnote>
  <w:endnote w:type="continuationSeparator" w:id="0">
    <w:p w:rsidR="000B3DFA" w:rsidRDefault="000B3DFA" w:rsidP="000B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FA" w:rsidRDefault="000B3DFA" w:rsidP="000B3DFA">
      <w:r>
        <w:separator/>
      </w:r>
    </w:p>
  </w:footnote>
  <w:footnote w:type="continuationSeparator" w:id="0">
    <w:p w:rsidR="000B3DFA" w:rsidRDefault="000B3DFA" w:rsidP="000B3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A" w:rsidRDefault="000B3D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115"/>
    <w:rsid w:val="000B3DFA"/>
    <w:rsid w:val="00146F08"/>
    <w:rsid w:val="001B6AF8"/>
    <w:rsid w:val="004B0346"/>
    <w:rsid w:val="004B2E99"/>
    <w:rsid w:val="00772175"/>
    <w:rsid w:val="00804B24"/>
    <w:rsid w:val="00831604"/>
    <w:rsid w:val="008F01CE"/>
    <w:rsid w:val="00900446"/>
    <w:rsid w:val="00AA64F1"/>
    <w:rsid w:val="00B654F7"/>
    <w:rsid w:val="00BE6AB8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header"/>
    <w:basedOn w:val="a"/>
    <w:link w:val="a6"/>
    <w:uiPriority w:val="99"/>
    <w:semiHidden/>
    <w:unhideWhenUsed/>
    <w:rsid w:val="000B3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B3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3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11</cp:revision>
  <dcterms:created xsi:type="dcterms:W3CDTF">2018-06-28T06:26:00Z</dcterms:created>
  <dcterms:modified xsi:type="dcterms:W3CDTF">2018-12-11T04:57:00Z</dcterms:modified>
</cp:coreProperties>
</file>