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053E45" w:rsidRPr="00F640F1" w:rsidRDefault="00053E45" w:rsidP="006B3B80">
      <w:pPr>
        <w:pStyle w:val="a3"/>
        <w:ind w:left="7088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6E2C1A" w:rsidRPr="006E2C1A">
        <w:rPr>
          <w:rFonts w:ascii="Times New Roman" w:hAnsi="Times New Roman"/>
          <w:b/>
          <w:sz w:val="24"/>
          <w:szCs w:val="24"/>
        </w:rPr>
        <w:t xml:space="preserve"> </w:t>
      </w:r>
      <w:r w:rsidR="00940BEA" w:rsidRPr="00F640F1">
        <w:rPr>
          <w:rFonts w:ascii="Times New Roman" w:hAnsi="Times New Roman"/>
          <w:b/>
          <w:sz w:val="24"/>
          <w:szCs w:val="24"/>
        </w:rPr>
        <w:t>28</w:t>
      </w:r>
      <w:r w:rsidR="006E2C1A">
        <w:rPr>
          <w:rFonts w:ascii="Times New Roman" w:hAnsi="Times New Roman"/>
          <w:b/>
          <w:sz w:val="24"/>
          <w:szCs w:val="24"/>
        </w:rPr>
        <w:t>.</w:t>
      </w:r>
      <w:r w:rsidR="006E2C1A" w:rsidRPr="006E2C1A">
        <w:rPr>
          <w:rFonts w:ascii="Times New Roman" w:hAnsi="Times New Roman"/>
          <w:b/>
          <w:sz w:val="24"/>
          <w:szCs w:val="24"/>
        </w:rPr>
        <w:t>1</w:t>
      </w:r>
      <w:r w:rsidR="00B11433">
        <w:rPr>
          <w:rFonts w:ascii="Times New Roman" w:hAnsi="Times New Roman"/>
          <w:b/>
          <w:sz w:val="24"/>
          <w:szCs w:val="24"/>
        </w:rPr>
        <w:t>2</w:t>
      </w:r>
      <w:r w:rsidR="006E2C1A">
        <w:rPr>
          <w:rFonts w:ascii="Times New Roman" w:hAnsi="Times New Roman"/>
          <w:b/>
          <w:sz w:val="24"/>
          <w:szCs w:val="24"/>
        </w:rPr>
        <w:t>.</w:t>
      </w:r>
      <w:r w:rsidR="006E2C1A" w:rsidRPr="006E2C1A">
        <w:rPr>
          <w:rFonts w:ascii="Times New Roman" w:hAnsi="Times New Roman"/>
          <w:b/>
          <w:sz w:val="24"/>
          <w:szCs w:val="24"/>
        </w:rPr>
        <w:t xml:space="preserve">2018 </w:t>
      </w:r>
      <w:r w:rsidR="006E2C1A" w:rsidRPr="006E2C1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№ СЭД</w:t>
      </w:r>
      <w:r w:rsidR="006E2C1A" w:rsidRPr="006E2C1A">
        <w:rPr>
          <w:rFonts w:ascii="Times New Roman" w:hAnsi="Times New Roman"/>
          <w:b/>
          <w:sz w:val="24"/>
          <w:szCs w:val="24"/>
        </w:rPr>
        <w:t>-059-19-10-</w:t>
      </w:r>
      <w:r w:rsidR="00940BEA" w:rsidRPr="00F640F1">
        <w:rPr>
          <w:rFonts w:ascii="Times New Roman" w:hAnsi="Times New Roman"/>
          <w:b/>
          <w:sz w:val="24"/>
          <w:szCs w:val="24"/>
        </w:rPr>
        <w:t>221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bookmarkStart w:id="0" w:name="_GoBack"/>
      <w:bookmarkEnd w:id="0"/>
      <w:r w:rsidR="001D1232" w:rsidRPr="001D1232">
        <w:rPr>
          <w:b/>
        </w:rPr>
        <w:t>2</w:t>
      </w:r>
      <w:r w:rsidR="00107817">
        <w:rPr>
          <w:b/>
        </w:rPr>
        <w:t>9</w:t>
      </w:r>
      <w:r w:rsidR="003569EB" w:rsidRPr="00B60622">
        <w:rPr>
          <w:b/>
        </w:rPr>
        <w:t>.</w:t>
      </w:r>
      <w:r w:rsidRPr="00A86586">
        <w:rPr>
          <w:b/>
        </w:rPr>
        <w:t>01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5200DD">
        <w:t>8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4A4C2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постановлением администрации города Перми от 20 декабря 2018 г. № 1008 </w:t>
      </w:r>
      <w:r>
        <w:br/>
      </w:r>
      <w:r w:rsidRPr="009631A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</w:t>
      </w:r>
      <w:proofErr w:type="gramEnd"/>
      <w:r w:rsidRPr="009631AE">
        <w:t xml:space="preserve"> </w:t>
      </w:r>
      <w:proofErr w:type="gramStart"/>
      <w:r w:rsidRPr="009631AE">
        <w:t>не разграничена»,</w:t>
      </w:r>
      <w:r>
        <w:t xml:space="preserve"> </w:t>
      </w:r>
      <w:r>
        <w:rPr>
          <w:szCs w:val="28"/>
        </w:rPr>
        <w:t xml:space="preserve">постановлением администрации города </w:t>
      </w:r>
      <w:r w:rsidRPr="009631AE">
        <w:rPr>
          <w:szCs w:val="28"/>
        </w:rPr>
        <w:t xml:space="preserve">Перми от 20 декабря 2018 г. № 1009 </w:t>
      </w:r>
      <w:r>
        <w:rPr>
          <w:szCs w:val="28"/>
        </w:rPr>
        <w:br/>
      </w:r>
      <w:r w:rsidRPr="009631AE">
        <w:rPr>
          <w:szCs w:val="28"/>
        </w:rPr>
        <w:t xml:space="preserve">«О комиссии по проведению аукциона в электронной форме на право заключения договора </w:t>
      </w:r>
      <w:r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940BEA" w:rsidRPr="00940BEA">
        <w:rPr>
          <w:bCs/>
        </w:rPr>
        <w:t>28</w:t>
      </w:r>
      <w:r w:rsidRPr="006E2C1A">
        <w:rPr>
          <w:bCs/>
        </w:rPr>
        <w:t>.</w:t>
      </w:r>
      <w:r w:rsidR="001D1232" w:rsidRPr="006E2C1A">
        <w:rPr>
          <w:bCs/>
        </w:rPr>
        <w:t>1</w:t>
      </w:r>
      <w:r w:rsidR="004A4C22" w:rsidRPr="004A4C22">
        <w:rPr>
          <w:bCs/>
        </w:rPr>
        <w:t>2</w:t>
      </w:r>
      <w:r w:rsidRPr="006E2C1A">
        <w:rPr>
          <w:bCs/>
        </w:rPr>
        <w:t>.2018 № СЭД-059-</w:t>
      </w:r>
      <w:r w:rsidR="00580B62" w:rsidRPr="006E2C1A">
        <w:rPr>
          <w:bCs/>
        </w:rPr>
        <w:t>19-</w:t>
      </w:r>
      <w:r w:rsidR="00BE13D9" w:rsidRPr="006E2C1A">
        <w:rPr>
          <w:bCs/>
        </w:rPr>
        <w:t>10-</w:t>
      </w:r>
      <w:r w:rsidR="00940BEA" w:rsidRPr="00940BEA">
        <w:rPr>
          <w:bCs/>
        </w:rPr>
        <w:t>221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107817" w:rsidRDefault="00107817" w:rsidP="00107817">
      <w:pPr>
        <w:rPr>
          <w:b/>
        </w:rPr>
      </w:pPr>
      <w:r w:rsidRPr="00A25D54">
        <w:rPr>
          <w:b/>
        </w:rPr>
        <w:t>Лот № 1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A7264A">
              <w:t>2-сторонняя стела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r w:rsidRPr="00A7264A"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A7264A">
              <w:rPr>
                <w:color w:val="000000"/>
              </w:rPr>
              <w:t>Д-СТ-2017-021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A7264A">
              <w:t>шоссе Космонавтов, 51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A7264A">
              <w:t>5,5х</w:t>
            </w:r>
            <w:proofErr w:type="gramStart"/>
            <w:r w:rsidRPr="00A7264A">
              <w:t>1</w:t>
            </w:r>
            <w:proofErr w:type="gramEnd"/>
            <w:r w:rsidRPr="00A7264A">
              <w:t>,5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Общая п</w:t>
            </w:r>
            <w:r w:rsidRPr="003027FF">
              <w:rPr>
                <w:bCs/>
              </w:rPr>
              <w:t>лощадь 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>16,5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3027FF">
              <w:t>10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t xml:space="preserve">Начальная цена лота (начальный размер платы </w:t>
            </w:r>
            <w:r w:rsidRPr="00342D50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Размер задатка (в размере 100%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2 507,27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autoSpaceDE w:val="0"/>
              <w:autoSpaceDN w:val="0"/>
              <w:adjustRightInd w:val="0"/>
            </w:pPr>
            <w:r w:rsidRPr="00342D50"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autoSpaceDE w:val="0"/>
              <w:autoSpaceDN w:val="0"/>
              <w:adjustRightInd w:val="0"/>
            </w:pPr>
            <w:r w:rsidRPr="00342D50">
              <w:t xml:space="preserve">Не ранее чем через 10 рабочих дней и не позднее 19 дней </w:t>
            </w:r>
            <w:proofErr w:type="gramStart"/>
            <w:r w:rsidRPr="00342D50">
              <w:t>с даты размещения</w:t>
            </w:r>
            <w:proofErr w:type="gramEnd"/>
            <w:r w:rsidRPr="00342D50">
              <w:t xml:space="preserve"> на электронной площадке  протокола 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autoSpaceDE w:val="0"/>
              <w:autoSpaceDN w:val="0"/>
              <w:adjustRightInd w:val="0"/>
            </w:pPr>
            <w:r w:rsidRPr="00342D50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342D50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342D50">
              <w:rPr>
                <w:bCs/>
              </w:rPr>
              <w:t>предписании</w:t>
            </w:r>
            <w:proofErr w:type="gramEnd"/>
            <w:r w:rsidRPr="00342D50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342D50" w:rsidRDefault="00107817" w:rsidP="00164826">
            <w:pPr>
              <w:autoSpaceDE w:val="0"/>
              <w:autoSpaceDN w:val="0"/>
              <w:adjustRightInd w:val="0"/>
            </w:pPr>
            <w:r w:rsidRPr="00342D50"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</w:p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A7264A"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r w:rsidRPr="00A7264A"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E04979">
              <w:rPr>
                <w:color w:val="000000"/>
              </w:rPr>
              <w:t>С-Щ-2017-058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A7264A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lastRenderedPageBreak/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E04979"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r w:rsidRPr="00A7264A"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E04979">
              <w:rPr>
                <w:color w:val="000000"/>
              </w:rPr>
              <w:t>С-Щ-2017-060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E04979">
              <w:t>ул. Ижевская - ул. Холмогорская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A7264A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983FB3">
              <w:t>С-Щ-2017-062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983FB3">
              <w:t>ул. Самаркандская, 102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C807CB">
              <w:t>С-Щ-2017-103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C807CB">
              <w:t>ул. Солдатова, 24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C807CB">
              <w:t>С-Щ-2017-107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C807CB">
              <w:t>ул. Солдатова, 44а (напротив)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lastRenderedPageBreak/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B80E8E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B80E8E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B80E8E">
              <w:t>С-СБ-2017-101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B80E8E">
              <w:t xml:space="preserve">ул. </w:t>
            </w:r>
            <w:proofErr w:type="spellStart"/>
            <w:r w:rsidRPr="00B80E8E">
              <w:t>Старцева</w:t>
            </w:r>
            <w:proofErr w:type="spellEnd"/>
            <w:r w:rsidRPr="00B80E8E">
              <w:t xml:space="preserve"> - ул. </w:t>
            </w:r>
            <w:proofErr w:type="spellStart"/>
            <w:r w:rsidRPr="00B80E8E">
              <w:t>Лихвинская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B80E8E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B80E8E">
              <w:t>9,99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</w:p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030624"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030624">
              <w:t>С-Щ-2017-050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030624">
              <w:t>ул. Холмогорская (Юбилейная дамба, АЗС "Лукойл")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030624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792B57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792B57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792B57">
              <w:t>С-СБ-2017-097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792B57">
              <w:t>ул. Чкалова, 15б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792B57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792B57">
              <w:t>9,99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2168,63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792B57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792B57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792B57">
              <w:t>С-СБ-2017-098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792B57">
              <w:t>ул. Чкалова, 9(к</w:t>
            </w:r>
            <w:proofErr w:type="gramStart"/>
            <w:r w:rsidRPr="00792B57">
              <w:t>4</w:t>
            </w:r>
            <w:proofErr w:type="gramEnd"/>
            <w:r w:rsidRPr="00792B57">
              <w:t>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792B57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792B57">
              <w:t>9,99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2168,63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Д-Щ-2017-242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r w:rsidRPr="00DF7F89">
              <w:t xml:space="preserve">ул. Зои Космодемьянской </w:t>
            </w:r>
            <w:r>
              <w:t>–</w:t>
            </w:r>
            <w:r w:rsidRPr="00DF7F89">
              <w:t xml:space="preserve"> </w:t>
            </w:r>
          </w:p>
          <w:p w:rsidR="00107817" w:rsidRPr="00A25D54" w:rsidRDefault="00107817" w:rsidP="00164826">
            <w:r w:rsidRPr="00DF7F89">
              <w:t>ул. Водопроводная 3-я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rPr>
          <w:trHeight w:val="1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</w:p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Д-Щ-2017-246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DF7F89">
              <w:t>ул. Зои Космодемьянской - проспект Парковый, 37б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Д-Щ-2017-261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DF7F89">
              <w:t>ул. Маяковского, 12 (напротив)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Д-Щ-2017-262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DF7F89">
              <w:t>ул. Маяковского, 22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Д-Щ-2017-231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r w:rsidRPr="00DF7F89">
              <w:t xml:space="preserve">ул. </w:t>
            </w:r>
            <w:proofErr w:type="spellStart"/>
            <w:r w:rsidRPr="00DF7F89">
              <w:t>Мильчакова</w:t>
            </w:r>
            <w:proofErr w:type="spellEnd"/>
            <w:r w:rsidRPr="00DF7F89">
              <w:t>, 14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/>
    <w:p w:rsidR="00107817" w:rsidRDefault="00107817" w:rsidP="00107817">
      <w:pPr>
        <w:rPr>
          <w:b/>
        </w:rPr>
      </w:pPr>
      <w:r w:rsidRPr="00A25D54">
        <w:rPr>
          <w:b/>
        </w:rPr>
        <w:t>Лот № 1</w:t>
      </w:r>
      <w:r>
        <w:rPr>
          <w:b/>
        </w:rPr>
        <w:t>6</w:t>
      </w:r>
    </w:p>
    <w:p w:rsidR="00107817" w:rsidRPr="00A25D54" w:rsidRDefault="00107817" w:rsidP="0010781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DF7F89">
              <w:t>Д-Щ-2017-232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DF7F89">
              <w:t xml:space="preserve">ул. </w:t>
            </w:r>
            <w:proofErr w:type="spellStart"/>
            <w:r w:rsidRPr="00DF7F89">
              <w:t>Мильчакова</w:t>
            </w:r>
            <w:proofErr w:type="spellEnd"/>
            <w:r w:rsidRPr="00DF7F89">
              <w:t>, 4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107817" w:rsidRPr="00A25D54" w:rsidRDefault="00107817" w:rsidP="00107817">
      <w:pPr>
        <w:tabs>
          <w:tab w:val="center" w:pos="5076"/>
        </w:tabs>
        <w:ind w:left="-108" w:firstLine="108"/>
        <w:outlineLvl w:val="0"/>
        <w:rPr>
          <w:b/>
          <w:u w:val="single"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17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C0E86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9C0E86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9C0E86">
              <w:t>Д-СБ-2017-236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C0E86">
              <w:t>ул. Плеханова - ул. Грузинская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C0E86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C0E86">
              <w:t>19,98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981612" w:rsidRDefault="00164826" w:rsidP="0016482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rPr>
                <w:color w:val="000000"/>
                <w:sz w:val="22"/>
                <w:szCs w:val="22"/>
              </w:rPr>
              <w:t>86 745,17</w:t>
            </w:r>
            <w:r w:rsidR="00107817" w:rsidRPr="0016482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981612" w:rsidRDefault="00164826" w:rsidP="0016482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rPr>
                <w:color w:val="000000"/>
                <w:sz w:val="22"/>
                <w:szCs w:val="22"/>
              </w:rPr>
              <w:t xml:space="preserve">86 745,17  </w:t>
            </w:r>
            <w:r w:rsidR="00107817" w:rsidRPr="00981612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981612" w:rsidRDefault="00164826" w:rsidP="0016482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t>4 337,26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18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C0E86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9C0E86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037170">
              <w:t>Д-СБ-2017-238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037170">
              <w:t>ул. Плеханова - ул. Подгорная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C0E86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C0E86">
              <w:t>19,98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115 660,22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115 660,22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5783,01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19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037170">
              <w:t>Д-Щ-2017-263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037170">
              <w:t>ул. Сергея Есенина, 5/2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>100% н</w:t>
            </w:r>
            <w:r w:rsidRPr="00A25D54">
              <w:rPr>
                <w:bCs/>
              </w:rPr>
              <w:t xml:space="preserve">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</w:t>
            </w:r>
            <w:r w:rsidRPr="00A25D54">
              <w:rPr>
                <w:bCs/>
              </w:rPr>
              <w:lastRenderedPageBreak/>
              <w:t>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lastRenderedPageBreak/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037170">
              <w:t>Д-Щ-2017-255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037170">
              <w:t>ул. Строителей (после кольцевой развязки)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BB7DA2">
              <w:t>И-Щ-2017-317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BB7DA2">
              <w:t>ул. Стахановская, 56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Pr="00A25D54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22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>
              <w:t>И-Щ-2017-318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BB7DA2">
              <w:t xml:space="preserve">ул. </w:t>
            </w:r>
            <w:proofErr w:type="gramStart"/>
            <w:r w:rsidRPr="00BB7DA2">
              <w:t>Стахановская</w:t>
            </w:r>
            <w:proofErr w:type="gramEnd"/>
            <w:r w:rsidRPr="00BB7DA2">
              <w:t xml:space="preserve"> - шоссе Космонавтов, 113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 w:rsidRPr="002C5F00">
              <w:rPr>
                <w:bCs/>
              </w:rPr>
              <w:t>лота</w:t>
            </w:r>
            <w:proofErr w:type="gramStart"/>
            <w:r w:rsidRPr="002C5F00">
              <w:rPr>
                <w:bCs/>
              </w:rPr>
              <w:t xml:space="preserve"> </w:t>
            </w:r>
            <w:r w:rsidRPr="00A25D54">
              <w:rPr>
                <w:bCs/>
              </w:rPr>
              <w:t>)</w:t>
            </w:r>
            <w:proofErr w:type="gramEnd"/>
            <w:r w:rsidRPr="00A25D54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053E45" w:rsidRDefault="00107817" w:rsidP="00107817">
      <w:pPr>
        <w:widowControl w:val="0"/>
        <w:contextualSpacing/>
        <w:rPr>
          <w:rFonts w:eastAsia="Courier New"/>
          <w:b/>
          <w:lang w:bidi="ru-RU"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BB7DA2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BB7DA2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96617E">
              <w:t>И-СБ-2017-322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6617E">
              <w:t>ул. Стахановская, 54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BB7DA2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BB7DA2">
              <w:t>19,98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86 745,17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86 745,17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4 337,25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BB7DA2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BB7DA2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96617E">
              <w:t>И-СБ-2017-323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>ул. Стахановская, 57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BB7DA2">
              <w:t>2,7х3,7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6617E">
              <w:t>9,99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43 372,58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43 372,58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</w:t>
            </w:r>
            <w:r>
              <w:lastRenderedPageBreak/>
              <w:t>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6617E"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>
              <w:t>И-Щ-2017-330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6617E">
              <w:t xml:space="preserve">ул. Стахановская, 52 </w:t>
            </w:r>
          </w:p>
          <w:p w:rsidR="00107817" w:rsidRPr="00A25D54" w:rsidRDefault="00107817" w:rsidP="00164826">
            <w:r w:rsidRPr="0096617E">
              <w:t>(БЦ "Синица")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6617E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widowControl w:val="0"/>
        <w:ind w:left="567"/>
        <w:contextualSpacing/>
        <w:rPr>
          <w:rFonts w:eastAsia="Courier New"/>
          <w:b/>
          <w:lang w:bidi="ru-RU"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 w:rsidRPr="00BB7DA2">
              <w:t>К-Щ-2017-</w:t>
            </w:r>
            <w:r>
              <w:t>339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104A86">
              <w:t>ул. Рязанская - ул. Лизы Чайкиной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9B5CAF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 w:rsidRPr="009B5CAF"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27</w:t>
      </w:r>
    </w:p>
    <w:p w:rsidR="00107817" w:rsidRPr="00A25D54" w:rsidRDefault="00107817" w:rsidP="00107817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>
              <w:t>2.Щ.3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3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E4276C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>
      <w:pPr>
        <w:rPr>
          <w:b/>
          <w:bCs/>
        </w:rPr>
      </w:pPr>
    </w:p>
    <w:p w:rsidR="00107817" w:rsidRDefault="00107817" w:rsidP="00107817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28</w:t>
      </w:r>
    </w:p>
    <w:p w:rsidR="00107817" w:rsidRPr="00A25D54" w:rsidRDefault="00107817" w:rsidP="00107817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ED3214" w:rsidRDefault="00107817" w:rsidP="00164826">
            <w:r>
              <w:t>2.Щ.5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5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Pr="00A25D54" w:rsidRDefault="00107817" w:rsidP="00164826">
            <w:r w:rsidRPr="00E4276C">
              <w:t>3х6</w:t>
            </w:r>
          </w:p>
        </w:tc>
      </w:tr>
      <w:tr w:rsidR="00107817" w:rsidRPr="00A25D54" w:rsidTr="00164826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7" w:rsidRDefault="00107817" w:rsidP="00164826">
            <w:r>
              <w:t>36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9B5CAF" w:rsidRDefault="00107817" w:rsidP="00164826">
            <w:r w:rsidRPr="009B5CAF">
              <w:t>8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107817" w:rsidRPr="00A25D54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107817" w:rsidRPr="00A25D54" w:rsidTr="00164826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107817" w:rsidTr="0016482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17" w:rsidRPr="00A25D54" w:rsidRDefault="00107817" w:rsidP="0016482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7" w:rsidRDefault="00107817" w:rsidP="00164826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Pr="00A25D54" w:rsidRDefault="00107817" w:rsidP="00107817">
      <w:pPr>
        <w:rPr>
          <w:b/>
          <w:bCs/>
        </w:rPr>
      </w:pPr>
    </w:p>
    <w:p w:rsidR="00BA15BD" w:rsidRDefault="00BA15BD" w:rsidP="00BA15B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29</w:t>
      </w:r>
    </w:p>
    <w:p w:rsidR="00BA15BD" w:rsidRPr="00A25D54" w:rsidRDefault="00BA15BD" w:rsidP="00BA15B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r w:rsidRPr="00A7264A">
              <w:t>2-сторонний щит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Default="00BA15BD" w:rsidP="00090BBB">
            <w:r w:rsidRPr="00A7264A">
              <w:t>отдельно стоящая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r w:rsidRPr="00E04979">
              <w:rPr>
                <w:color w:val="000000"/>
              </w:rPr>
              <w:t>С-Щ-2017-112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Pr="00ED3214" w:rsidRDefault="00BA15BD" w:rsidP="00090BBB">
            <w:proofErr w:type="spellStart"/>
            <w:r w:rsidRPr="00E04979">
              <w:t>Бродовский</w:t>
            </w:r>
            <w:proofErr w:type="spellEnd"/>
            <w:r w:rsidRPr="00E04979">
              <w:t xml:space="preserve"> тракт - ул. Героев Хасана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Pr="00A25D54" w:rsidRDefault="00BA15BD" w:rsidP="00090BBB">
            <w:r w:rsidRPr="00A7264A">
              <w:t>3х6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Pr="00A25D54" w:rsidRDefault="00BA15BD" w:rsidP="00090BBB">
            <w:r>
              <w:t>36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r>
              <w:t>8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15BD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15BD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A15BD" w:rsidRDefault="00BA15BD" w:rsidP="00BA15BD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15BD" w:rsidRDefault="00BA15BD" w:rsidP="00BA15BD">
      <w:pPr>
        <w:rPr>
          <w:b/>
          <w:bCs/>
        </w:rPr>
      </w:pPr>
    </w:p>
    <w:p w:rsidR="00BA15BD" w:rsidRDefault="00BA15BD" w:rsidP="00BA15BD">
      <w:pPr>
        <w:rPr>
          <w:b/>
          <w:bCs/>
        </w:rPr>
      </w:pPr>
    </w:p>
    <w:p w:rsidR="00BA15BD" w:rsidRDefault="00BA15BD" w:rsidP="00BA15B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30</w:t>
      </w:r>
    </w:p>
    <w:p w:rsidR="00BA15BD" w:rsidRPr="00A25D54" w:rsidRDefault="00BA15BD" w:rsidP="00BA15B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Default="00BA15BD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Default="00BA15BD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ED3214" w:rsidRDefault="00BA15BD" w:rsidP="00090BBB">
            <w:r w:rsidRPr="00C807CB">
              <w:t>С-Щ-2017-049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Pr="00A25D54" w:rsidRDefault="00BA15BD" w:rsidP="00090BBB">
            <w:r w:rsidRPr="00C807CB">
              <w:t>ул. Солдатова - Яблочкова, 48/2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Pr="00A25D54" w:rsidRDefault="00BA15BD" w:rsidP="00090BBB">
            <w:r w:rsidRPr="009B5CAF">
              <w:t>3х6</w:t>
            </w:r>
          </w:p>
        </w:tc>
      </w:tr>
      <w:tr w:rsidR="00BA15B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D" w:rsidRDefault="00BA15BD" w:rsidP="00090BBB">
            <w:r w:rsidRPr="009B5CAF">
              <w:t>36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9B5CAF" w:rsidRDefault="00BA15BD" w:rsidP="00090BBB">
            <w:r w:rsidRPr="009B5CAF">
              <w:t>8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BA15B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BA15BD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BA15BD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D" w:rsidRPr="00A25D54" w:rsidRDefault="00BA15B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BD" w:rsidRDefault="00BA15BD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15BD" w:rsidRDefault="00BA15BD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07817" w:rsidRPr="00C22F97" w:rsidRDefault="00107817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107817" w:rsidRPr="00C22F97" w:rsidRDefault="00107817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823A85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9E511D"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5</w:t>
      </w:r>
      <w:r w:rsidRPr="009E511D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07817" w:rsidRPr="00A25D54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E80784"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9</w:t>
      </w:r>
      <w:r w:rsidRPr="00E807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07817" w:rsidRPr="00A25D54" w:rsidRDefault="00107817" w:rsidP="00107817">
      <w:pPr>
        <w:widowControl w:val="0"/>
        <w:ind w:left="-567" w:firstLine="709"/>
        <w:jc w:val="both"/>
        <w:rPr>
          <w:b/>
        </w:rPr>
      </w:pPr>
    </w:p>
    <w:p w:rsidR="00107817" w:rsidRPr="00423111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107817" w:rsidRPr="001078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09.01.2019 по 25.01.2019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2</w:t>
      </w:r>
      <w:r w:rsidR="00107817">
        <w:rPr>
          <w:b/>
        </w:rPr>
        <w:t>9</w:t>
      </w:r>
      <w:r>
        <w:rPr>
          <w:b/>
        </w:rPr>
        <w:t>.01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107817" w:rsidRPr="00107817">
        <w:rPr>
          <w:rFonts w:eastAsiaTheme="majorEastAsia"/>
          <w:bCs/>
          <w:sz w:val="24"/>
          <w:szCs w:val="24"/>
          <w:lang w:bidi="ru-RU"/>
        </w:rPr>
        <w:t>c 09.01.2019 по 25.01.2019</w:t>
      </w:r>
      <w:r w:rsidR="00107817">
        <w:rPr>
          <w:rFonts w:eastAsiaTheme="majorEastAsia"/>
          <w:bCs/>
          <w:sz w:val="24"/>
          <w:szCs w:val="24"/>
          <w:lang w:bidi="ru-RU"/>
        </w:rPr>
        <w:t>.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lastRenderedPageBreak/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lastRenderedPageBreak/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B583B" w:rsidRDefault="00DB583B" w:rsidP="002F47F8">
      <w:pPr>
        <w:jc w:val="center"/>
        <w:rPr>
          <w:b/>
          <w:bCs/>
        </w:rPr>
      </w:pP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8A7C96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107817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Лоту №___, проводимом ______________, который состоится ________, на право заключения договора на установку и</w:t>
      </w:r>
      <w:proofErr w:type="gramEnd"/>
      <w:r w:rsidRPr="004B6E67">
        <w:rPr>
          <w:bCs/>
        </w:rPr>
        <w:t xml:space="preserve">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2DC2" w:rsidRDefault="00302DC2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E5" w:rsidRPr="00BB1FE5" w:rsidRDefault="00400AF9" w:rsidP="00BB1F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8"/>
      <w:bookmarkEnd w:id="1"/>
      <w:r>
        <w:rPr>
          <w:b/>
          <w:bCs/>
        </w:rPr>
        <w:t xml:space="preserve">ПРОЕКТ </w:t>
      </w:r>
      <w:r w:rsidR="00BB1FE5" w:rsidRPr="00BB1FE5">
        <w:rPr>
          <w:b/>
          <w:bCs/>
        </w:rPr>
        <w:t>ДОГОВОР</w:t>
      </w:r>
      <w:r>
        <w:rPr>
          <w:b/>
          <w:bCs/>
        </w:rPr>
        <w:t>А</w:t>
      </w:r>
    </w:p>
    <w:p w:rsidR="00BB5114" w:rsidRPr="00BB5114" w:rsidRDefault="00BB5114" w:rsidP="00BB51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5114">
        <w:rPr>
          <w:b/>
          <w:bCs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</w:t>
      </w:r>
    </w:p>
    <w:p w:rsidR="00A56328" w:rsidRDefault="00BB5114" w:rsidP="00BB51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5114">
        <w:rPr>
          <w:b/>
          <w:bCs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г. Пермь                                                                      «___» ____________ </w:t>
      </w:r>
      <w:proofErr w:type="gramStart"/>
      <w:r w:rsidRPr="00A73CBD">
        <w:rPr>
          <w:sz w:val="28"/>
        </w:rPr>
        <w:t>г</w:t>
      </w:r>
      <w:proofErr w:type="gramEnd"/>
      <w:r w:rsidRPr="00A73CBD">
        <w:rPr>
          <w:sz w:val="28"/>
        </w:rPr>
        <w:t>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Департамент экономики и промышленной политики администрации города Перми, </w:t>
      </w:r>
      <w:proofErr w:type="gramStart"/>
      <w:r w:rsidRPr="00A73CBD">
        <w:rPr>
          <w:sz w:val="28"/>
        </w:rPr>
        <w:t>именуемый</w:t>
      </w:r>
      <w:proofErr w:type="gramEnd"/>
      <w:r w:rsidRPr="00A73CBD">
        <w:rPr>
          <w:sz w:val="28"/>
        </w:rPr>
        <w:t xml:space="preserve"> в дальнейшем «Департамент», в лице __________________________________________________________________,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2"/>
          <w:szCs w:val="22"/>
        </w:rPr>
        <w:t xml:space="preserve">                                                                    (должность, ФИО)</w:t>
      </w:r>
      <w:r w:rsidRPr="00A73CBD">
        <w:rPr>
          <w:sz w:val="28"/>
        </w:rPr>
        <w:t xml:space="preserve"> 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>действующего на основании Положения, с одной стороны и ____________________________________________________________________,</w:t>
      </w:r>
    </w:p>
    <w:p w:rsidR="00A73CBD" w:rsidRPr="00A73CBD" w:rsidRDefault="00A73CBD" w:rsidP="00A73CBD">
      <w:pPr>
        <w:contextualSpacing/>
        <w:jc w:val="both"/>
      </w:pPr>
      <w:r w:rsidRPr="00A73CBD">
        <w:t xml:space="preserve">                           (наименование юридического лица, ФИО физического лица)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>именуемо</w:t>
      </w:r>
      <w:proofErr w:type="gramStart"/>
      <w:r w:rsidRPr="00A73CBD">
        <w:rPr>
          <w:sz w:val="28"/>
        </w:rPr>
        <w:t>е(</w:t>
      </w:r>
      <w:proofErr w:type="spellStart"/>
      <w:proofErr w:type="gramEnd"/>
      <w:r w:rsidRPr="00A73CBD">
        <w:rPr>
          <w:sz w:val="28"/>
        </w:rPr>
        <w:t>ый</w:t>
      </w:r>
      <w:proofErr w:type="spellEnd"/>
      <w:r w:rsidRPr="00A73CBD">
        <w:rPr>
          <w:sz w:val="28"/>
        </w:rPr>
        <w:t>) в дальнейшем «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», в лице ___________________________________________________________________,                                                                                                                              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t xml:space="preserve">                                                 </w:t>
      </w:r>
      <w:r w:rsidRPr="00A73CBD">
        <w:t>(должность, ФИО)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>действующего</w:t>
      </w:r>
      <w:proofErr w:type="gramEnd"/>
      <w:r w:rsidRPr="00A73CBD">
        <w:rPr>
          <w:sz w:val="28"/>
        </w:rPr>
        <w:t xml:space="preserve"> на основании _____________________________________________, </w:t>
      </w:r>
    </w:p>
    <w:p w:rsidR="00A73CBD" w:rsidRPr="00A73CBD" w:rsidRDefault="00A73CBD" w:rsidP="00A73CBD">
      <w:pPr>
        <w:ind w:firstLine="708"/>
        <w:contextualSpacing/>
        <w:jc w:val="both"/>
      </w:pPr>
      <w:r w:rsidRPr="00A73CBD">
        <w:t xml:space="preserve">                                                               (наименование документа)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 xml:space="preserve">с другой стороны, вместе именуемые «Стороны», руководствуясь статьей 421 Гражданского кодекса Российской Федерации (далее – ГК), статьей 19 Федерального закона от 13 марта 2006 г. № 38-ФЗ «О рекламе» (далее – Закон </w:t>
      </w:r>
      <w:r w:rsidRPr="00A73CBD">
        <w:rPr>
          <w:sz w:val="28"/>
        </w:rPr>
        <w:br/>
        <w:t>о рекламе), Положением о порядке установки и эксплуатации рекламных конструкций на территории города Перми, утвержденным решением Пермской городской Думы от 27 января 2009 г. № 11 (далее – Положение о рекламе), заключили настоящий</w:t>
      </w:r>
      <w:proofErr w:type="gramEnd"/>
      <w:r w:rsidRPr="00A73CBD">
        <w:rPr>
          <w:sz w:val="28"/>
        </w:rPr>
        <w:t xml:space="preserve"> договор (далее – Договор) о нижеследующем.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1. Предмет Договора</w:t>
      </w:r>
    </w:p>
    <w:p w:rsidR="00A73CBD" w:rsidRPr="00A73CBD" w:rsidRDefault="00A73CBD" w:rsidP="00A73CBD">
      <w:pPr>
        <w:ind w:left="4953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center"/>
        <w:rPr>
          <w:sz w:val="28"/>
        </w:rPr>
      </w:pPr>
      <w:r w:rsidRPr="00A73CBD">
        <w:rPr>
          <w:sz w:val="28"/>
        </w:rPr>
        <w:t>1.1. На основании ______________________________________________</w:t>
      </w:r>
      <w:r w:rsidRPr="00A73CBD">
        <w:rPr>
          <w:sz w:val="28"/>
        </w:rPr>
        <w:br/>
        <w:t xml:space="preserve"> ______________________________________________________________________ (</w:t>
      </w:r>
      <w:r w:rsidRPr="00A73CBD">
        <w:t>наименование документа, являющегося основанием для заключения договора</w:t>
      </w:r>
      <w:r w:rsidRPr="00A73CBD">
        <w:rPr>
          <w:sz w:val="28"/>
        </w:rPr>
        <w:t>)</w:t>
      </w:r>
    </w:p>
    <w:p w:rsidR="00A73CBD" w:rsidRPr="00A73CBD" w:rsidRDefault="00A73CBD" w:rsidP="00A73CBD">
      <w:pPr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 xml:space="preserve">и в соответствии со Схемой размещения рекламных конструкций на территории города Перми утвержденной решением Пермской городской Думы от 23 августа 2016 г. № 171 (далее – Схема), Департамент предоставляет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право на установку и эксплуатацию на территории города Перми рекламной конструкции: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учетный номер рекламной конструкции ___________________________________;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адресный ориентир</w:t>
      </w:r>
      <w:proofErr w:type="gramStart"/>
      <w:r w:rsidRPr="00A73CBD">
        <w:rPr>
          <w:sz w:val="28"/>
        </w:rPr>
        <w:t>: ____________________________________________________;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вид рекламной конструкции</w:t>
      </w:r>
      <w:proofErr w:type="gramStart"/>
      <w:r w:rsidRPr="00A73CBD">
        <w:rPr>
          <w:sz w:val="28"/>
        </w:rPr>
        <w:t>: _____________________________________________;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тип рекламной конструкции</w:t>
      </w:r>
      <w:proofErr w:type="gramStart"/>
      <w:r w:rsidRPr="00A73CBD">
        <w:rPr>
          <w:sz w:val="28"/>
        </w:rPr>
        <w:t>: _____________________________________________;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площадь информационного поля рекламной конструкции</w:t>
      </w:r>
      <w:proofErr w:type="gramStart"/>
      <w:r w:rsidRPr="00A73CBD">
        <w:rPr>
          <w:sz w:val="28"/>
        </w:rPr>
        <w:t>: ____________________;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наличие подсветки (без подсветки, внутренняя или внешняя</w:t>
      </w:r>
      <w:proofErr w:type="gramStart"/>
      <w:r w:rsidRPr="00A73CBD">
        <w:rPr>
          <w:sz w:val="28"/>
        </w:rPr>
        <w:t>): 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период размещения</w:t>
      </w:r>
      <w:proofErr w:type="gramStart"/>
      <w:r w:rsidRPr="00A73CBD">
        <w:rPr>
          <w:sz w:val="28"/>
        </w:rPr>
        <w:t>: ____________________________________________________;</w:t>
      </w:r>
      <w:proofErr w:type="gramEnd"/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координаты поворотных точек в системе координат города Перми: _____________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 xml:space="preserve"> ______________________________________________________________________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(далее – Рекламное место).</w:t>
      </w:r>
    </w:p>
    <w:p w:rsidR="00A73CBD" w:rsidRPr="00A73CBD" w:rsidRDefault="00A73CBD" w:rsidP="00A73CBD">
      <w:pPr>
        <w:contextualSpacing/>
        <w:rPr>
          <w:sz w:val="28"/>
        </w:rPr>
      </w:pPr>
      <w:r w:rsidRPr="00A73CBD">
        <w:rPr>
          <w:sz w:val="28"/>
        </w:rPr>
        <w:t>Реквизиты разрешения на установку и эксплуатацию рекламной конструкции  ______________________________________________________________________.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вносит плату за установку и эксплуатацию рекламной конструкции в порядке, установленном разделом 3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2. Срок действия договора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2.1. Договор вступает в силу со дня подписания Сторонами и действует </w:t>
      </w:r>
      <w:r w:rsidRPr="00A73CBD">
        <w:rPr>
          <w:sz w:val="28"/>
        </w:rPr>
        <w:br/>
      </w:r>
      <w:proofErr w:type="gramStart"/>
      <w:r w:rsidRPr="00A73CBD">
        <w:rPr>
          <w:sz w:val="28"/>
        </w:rPr>
        <w:t>до</w:t>
      </w:r>
      <w:proofErr w:type="gramEnd"/>
      <w:r w:rsidRPr="00A73CBD">
        <w:rPr>
          <w:sz w:val="28"/>
        </w:rPr>
        <w:t xml:space="preserve"> __________, а </w:t>
      </w:r>
      <w:proofErr w:type="gramStart"/>
      <w:r w:rsidRPr="00A73CBD">
        <w:rPr>
          <w:sz w:val="28"/>
        </w:rPr>
        <w:t>в</w:t>
      </w:r>
      <w:proofErr w:type="gramEnd"/>
      <w:r w:rsidRPr="00A73CBD">
        <w:rPr>
          <w:sz w:val="28"/>
        </w:rPr>
        <w:t xml:space="preserve"> части исполнения обязательств по оплате и демонтажу рекламной конструкции – до их полного исполнения.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3. Цена договора и порядок расчетов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3.1. Цена Договора состоит из платы за установку и эксплуатацию рекламной конструкции (далее – плата) независимо от факта установки рекламной конструкции в соответствии с пунктом 4.1.1 Договора </w:t>
      </w:r>
      <w:r w:rsidRPr="00A73CBD">
        <w:rPr>
          <w:sz w:val="28"/>
        </w:rPr>
        <w:br/>
        <w:t>и устанавливается в размере: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______________________________ руб. в месяц;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______________________________ руб. в год.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spellStart"/>
      <w:r w:rsidRPr="00A73CBD">
        <w:rPr>
          <w:sz w:val="28"/>
        </w:rPr>
        <w:lastRenderedPageBreak/>
        <w:t>Рекламораспространитель</w:t>
      </w:r>
      <w:proofErr w:type="spellEnd"/>
      <w:r w:rsidRPr="00A73CBD">
        <w:rPr>
          <w:sz w:val="28"/>
        </w:rPr>
        <w:t xml:space="preserve"> вносит плату ежемесячно равными платежами (по</w:t>
      </w:r>
      <w:proofErr w:type="gramStart"/>
      <w:r w:rsidRPr="00A73CBD">
        <w:rPr>
          <w:sz w:val="28"/>
        </w:rPr>
        <w:t xml:space="preserve"> _______ (____) </w:t>
      </w:r>
      <w:proofErr w:type="gramEnd"/>
      <w:r w:rsidRPr="00A73CBD">
        <w:rPr>
          <w:sz w:val="28"/>
        </w:rPr>
        <w:t xml:space="preserve">руб.) до 5-го числа каждого текущего месяца.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оплачивает в течение 10 календарных дней после даты заключения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3.2. Задаток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 засчитывается в счет  обеспечительного платежа в размере платы по Договору за год, который составляет ______________________ руб. (далее – обеспечительный платеж).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оплачивает разницу между задатком </w:t>
      </w:r>
      <w:r w:rsidRPr="00A73CBD">
        <w:rPr>
          <w:sz w:val="28"/>
        </w:rPr>
        <w:br/>
        <w:t>и обеспечительным платежом в течение 10 календарных дней после даты заключения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Обеспечительный платеж засчитывается в счет оплаты по Договору </w:t>
      </w:r>
      <w:r w:rsidRPr="00A73CBD">
        <w:rPr>
          <w:sz w:val="28"/>
        </w:rPr>
        <w:br/>
        <w:t>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3.3. Департамент извещает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о каждом случае зачета, указанного в пункте 3.2 настоящего Договора (с указанием оснований зачета, зачтенной суммы и остатка обеспечительного платежа).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3.4. Денежные средства, указанные в разделе 3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3.5. </w:t>
      </w:r>
      <w:proofErr w:type="gramStart"/>
      <w:r w:rsidRPr="00A73CBD">
        <w:rPr>
          <w:sz w:val="28"/>
        </w:rPr>
        <w:t xml:space="preserve">В случае досрочного расторжения Договора денежные средства, указанные в разделе 3 Договора,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не возвращаются, </w:t>
      </w:r>
      <w:r w:rsidRPr="00A73CBD">
        <w:rPr>
          <w:sz w:val="28"/>
        </w:rPr>
        <w:br/>
        <w:t>за исключением случаев, предусмотренных законодательством Российской Федерации, а также при досрочном расторжения Договора в случае признания Разрешения недействительным в судебном порядке по вине Департамента, и по основанию, предусмотренному пунктом 6.1.5 Договора, при которых Департамент обязуется вернуть:</w:t>
      </w:r>
      <w:proofErr w:type="gramEnd"/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3.5.1. плату в размере, пропорциональном периоду несостоявшейся установки и эксплуатации рекламной конструкции, – не позднее 30 дней со дня расторжения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3.5.2. обеспечительный платеж за вычетом платежей, указанных в пункте 3.2 Договора, – не позднее 30 дней со дня расторжения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Денежные средства возвращаются путем безналичного перечисления </w:t>
      </w:r>
      <w:r w:rsidRPr="00A73CBD">
        <w:rPr>
          <w:sz w:val="28"/>
        </w:rPr>
        <w:br/>
        <w:t xml:space="preserve">на счет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>, указанный в Договоре.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4. Права и обязанности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4.1.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вправе: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4.1.1. установить рекламную конструкцию в течение года после получения разрешения на установку и эксплуатацию рекламной конструкции (далее – Разрешение) с соблюдением требований действующего законодательства Российской Федерации и Пермского края, правовых актов </w:t>
      </w:r>
      <w:r w:rsidRPr="00A73CBD">
        <w:rPr>
          <w:sz w:val="28"/>
        </w:rPr>
        <w:lastRenderedPageBreak/>
        <w:t xml:space="preserve">города Перми </w:t>
      </w:r>
      <w:r w:rsidRPr="00A73CBD">
        <w:rPr>
          <w:sz w:val="28"/>
        </w:rPr>
        <w:br/>
        <w:t>и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</w:t>
      </w:r>
      <w:r w:rsidRPr="00A73CBD">
        <w:rPr>
          <w:sz w:val="28"/>
        </w:rPr>
        <w:br/>
        <w:t xml:space="preserve">в Департамент письменное уведомление об установке рекламной конструкции </w:t>
      </w:r>
      <w:r w:rsidRPr="00A73CBD">
        <w:rPr>
          <w:sz w:val="28"/>
        </w:rPr>
        <w:br/>
        <w:t xml:space="preserve">с приложением к нему документов, перечисленных в пункте 3.8 Положения </w:t>
      </w:r>
      <w:r w:rsidRPr="00A73CBD">
        <w:rPr>
          <w:sz w:val="28"/>
        </w:rPr>
        <w:br/>
        <w:t xml:space="preserve">о рекламе;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</w:t>
      </w:r>
      <w:r w:rsidRPr="00A73CBD">
        <w:rPr>
          <w:sz w:val="28"/>
        </w:rPr>
        <w:br/>
        <w:t xml:space="preserve">в Департамент уведомление об устранении недостатков рекламной конструкции </w:t>
      </w:r>
      <w:r w:rsidRPr="00A73CBD">
        <w:rPr>
          <w:sz w:val="28"/>
        </w:rPr>
        <w:br/>
        <w:t xml:space="preserve">с приложением к нему документов, предусмотренных пунктом 3.9 Положения </w:t>
      </w:r>
      <w:r w:rsidRPr="00A73CBD">
        <w:rPr>
          <w:sz w:val="28"/>
        </w:rPr>
        <w:br/>
        <w:t xml:space="preserve">о рекламе; 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</w:t>
      </w:r>
      <w:r w:rsidRPr="00A73CBD">
        <w:rPr>
          <w:sz w:val="28"/>
        </w:rPr>
        <w:br/>
        <w:t>в течение всего срока действия Договора;</w:t>
      </w:r>
      <w:proofErr w:type="gramEnd"/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4.2.4. своевременно вносить платежи, предусмотренные разделом 3 Договора.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4.2.6. размещать социальную рекламу на рекламной конструкции, установленной по Договору,  в соответствии с положениями Закона о рекламе;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4.2.7. содержать рекламную конструкцию и распространяемую на ней рекламу, социальную рекламу в надлежащем техническом состоянии;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4.2.8. разместить на рекламной конструкции маркировку с указанием сведений о </w:t>
      </w:r>
      <w:proofErr w:type="spellStart"/>
      <w:r w:rsidRPr="00A73CBD">
        <w:rPr>
          <w:sz w:val="28"/>
        </w:rPr>
        <w:t>Рекламораспространителе</w:t>
      </w:r>
      <w:proofErr w:type="spellEnd"/>
      <w:r w:rsidRPr="00A73CBD">
        <w:rPr>
          <w:sz w:val="28"/>
        </w:rPr>
        <w:t xml:space="preserve"> (наименование юридического лица, Ф.И.О. физического лица, номер телефона) и номера Разрешения;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4.2.9. уведомлять Департамент обо всех фактах возникновения у третьих лиц прав в отношении рекламной конструкции (сдача рекламной конструкции </w:t>
      </w:r>
      <w:r w:rsidRPr="00A73CBD">
        <w:rPr>
          <w:sz w:val="28"/>
        </w:rPr>
        <w:br/>
        <w:t>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lastRenderedPageBreak/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4.2.11. устранить выявленные нарушения в течение 7 рабочих дней со дня получения уведомления Департамента в соответствии с пунктом 7.2 Договора;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A73CBD">
        <w:rPr>
          <w:sz w:val="28"/>
        </w:rPr>
        <w:t>Рекламораспространителе</w:t>
      </w:r>
      <w:proofErr w:type="spellEnd"/>
      <w:r w:rsidRPr="00A73CBD">
        <w:rPr>
          <w:sz w:val="28"/>
        </w:rPr>
        <w:t xml:space="preserve">, указанных в разделе 8 Договора, о начале </w:t>
      </w:r>
      <w:r w:rsidRPr="00A73CBD">
        <w:rPr>
          <w:sz w:val="28"/>
        </w:rPr>
        <w:br/>
        <w:t xml:space="preserve">и завершении реорганизации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и считаются направленными Департаментом и полученными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надлежащим образом;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4.2.13. осуществить демонтаж рекламной конструкции в течение </w:t>
      </w:r>
      <w:bookmarkStart w:id="2" w:name="OLE_LINK6"/>
      <w:bookmarkStart w:id="3" w:name="OLE_LINK7"/>
      <w:bookmarkStart w:id="4" w:name="OLE_LINK8"/>
      <w:r w:rsidRPr="00A73CBD">
        <w:rPr>
          <w:sz w:val="28"/>
        </w:rPr>
        <w:t xml:space="preserve">7 рабочих дней </w:t>
      </w:r>
      <w:bookmarkEnd w:id="2"/>
      <w:bookmarkEnd w:id="3"/>
      <w:bookmarkEnd w:id="4"/>
      <w:r w:rsidRPr="00A73CBD">
        <w:rPr>
          <w:sz w:val="28"/>
        </w:rPr>
        <w:t>со дня прекращения либо расторжения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</w:t>
      </w:r>
      <w:r w:rsidRPr="00A73CBD">
        <w:rPr>
          <w:sz w:val="28"/>
        </w:rPr>
        <w:br/>
        <w:t xml:space="preserve">в соответствии с действующим законодательством Российской Федерации </w:t>
      </w:r>
      <w:r w:rsidRPr="00A73CBD">
        <w:rPr>
          <w:sz w:val="28"/>
        </w:rPr>
        <w:br/>
        <w:t>и правовыми актами города Перми;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4.2.16. вносить плату, в том числе за фактическую установку </w:t>
      </w:r>
      <w:r w:rsidRPr="00A73CBD">
        <w:rPr>
          <w:sz w:val="28"/>
        </w:rPr>
        <w:br/>
        <w:t>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4.2.17.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исполняет иные обязанности </w:t>
      </w:r>
      <w:r w:rsidRPr="00A73CBD">
        <w:rPr>
          <w:sz w:val="28"/>
        </w:rPr>
        <w:br/>
        <w:t xml:space="preserve">в соответствии с действующим законодательством Российской Федерации </w:t>
      </w:r>
      <w:r w:rsidRPr="00A73CBD">
        <w:rPr>
          <w:sz w:val="28"/>
        </w:rPr>
        <w:br/>
        <w:t>и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4.3. Департамент вправе: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4.3.1. в течение действия Договора без предварительного уведомления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проводить проверку соблюдения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условий Договора с применением фот</w:t>
      </w:r>
      <w:proofErr w:type="gramStart"/>
      <w:r w:rsidRPr="00A73CBD">
        <w:rPr>
          <w:sz w:val="28"/>
        </w:rPr>
        <w:t>о-</w:t>
      </w:r>
      <w:proofErr w:type="gramEnd"/>
      <w:r w:rsidRPr="00A73CBD">
        <w:rPr>
          <w:sz w:val="28"/>
        </w:rPr>
        <w:t xml:space="preserve"> </w:t>
      </w:r>
      <w:r w:rsidRPr="00A73CBD">
        <w:rPr>
          <w:sz w:val="28"/>
        </w:rPr>
        <w:br/>
        <w:t xml:space="preserve">и </w:t>
      </w:r>
      <w:proofErr w:type="spellStart"/>
      <w:r w:rsidRPr="00A73CBD">
        <w:rPr>
          <w:sz w:val="28"/>
        </w:rPr>
        <w:t>видеофиксации</w:t>
      </w:r>
      <w:proofErr w:type="spellEnd"/>
      <w:r w:rsidRPr="00A73CBD">
        <w:rPr>
          <w:sz w:val="28"/>
        </w:rPr>
        <w:t>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4.3.2. при выявлении фактов нарушения условий Договора требовать </w:t>
      </w:r>
      <w:r w:rsidRPr="00A73CBD">
        <w:rPr>
          <w:sz w:val="28"/>
        </w:rPr>
        <w:br/>
        <w:t xml:space="preserve">от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устранения нарушений в течение 7 рабочих дней </w:t>
      </w:r>
      <w:r w:rsidRPr="00A73CBD">
        <w:rPr>
          <w:sz w:val="28"/>
        </w:rPr>
        <w:br/>
      </w:r>
      <w:r w:rsidRPr="00A73CBD">
        <w:rPr>
          <w:sz w:val="28"/>
        </w:rPr>
        <w:lastRenderedPageBreak/>
        <w:t xml:space="preserve">со дня получения уведомления Департамента в соответствии с пунктом 7.2 Договора; 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4.3.3. отказаться от исполнения Договора по основаниям, установленным </w:t>
      </w:r>
      <w:r w:rsidRPr="00A73CBD">
        <w:rPr>
          <w:sz w:val="28"/>
        </w:rPr>
        <w:br/>
        <w:t>в пункте 6.1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4.3.5. при неисполнении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пункта 4.2.13 Договора предпринять меры по принудительному демонтажу рекламной конструкции </w:t>
      </w:r>
      <w:r w:rsidRPr="00A73CBD">
        <w:rPr>
          <w:sz w:val="28"/>
        </w:rPr>
        <w:br/>
        <w:t xml:space="preserve">за счет средств бюджета города Перми в соответствии с законодательством </w:t>
      </w:r>
      <w:r w:rsidRPr="00A73CBD">
        <w:rPr>
          <w:sz w:val="28"/>
        </w:rPr>
        <w:br/>
        <w:t>и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4.4. Департамент обязан: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 xml:space="preserve">4.4.1. </w:t>
      </w:r>
      <w:bookmarkStart w:id="5" w:name="OLE_LINK2"/>
      <w:bookmarkStart w:id="6" w:name="OLE_LINK1"/>
      <w:r w:rsidRPr="00A73CBD">
        <w:rPr>
          <w:sz w:val="28"/>
        </w:rPr>
        <w:t xml:space="preserve">предоставить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беспрепятственный доступ </w:t>
      </w:r>
      <w:r w:rsidRPr="00A73CBD">
        <w:rPr>
          <w:sz w:val="28"/>
        </w:rPr>
        <w:br/>
        <w:t>к земельному участку, зданию либо иному</w:t>
      </w:r>
      <w:bookmarkEnd w:id="5"/>
      <w:bookmarkEnd w:id="6"/>
      <w:r w:rsidRPr="00A73CBD">
        <w:rPr>
          <w:sz w:val="28"/>
        </w:rPr>
        <w:t xml:space="preserve">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5. Ответственность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5.1. В случае неисполнения или ненадлежащего исполнения обязательств </w:t>
      </w:r>
      <w:r w:rsidRPr="00A73CBD">
        <w:rPr>
          <w:sz w:val="28"/>
        </w:rPr>
        <w:br/>
        <w:t xml:space="preserve">по Договору Стороны несут ответственность в соответствии с условиями Договора, а в части, не предусмотренной Договором, – в соответствии </w:t>
      </w:r>
      <w:r w:rsidRPr="00A73CBD">
        <w:rPr>
          <w:sz w:val="28"/>
        </w:rPr>
        <w:br/>
        <w:t>с действующим законодательством Российской Федерации.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5.2. </w:t>
      </w:r>
      <w:bookmarkStart w:id="7" w:name="OLE_LINK3"/>
      <w:r w:rsidRPr="00A73CBD">
        <w:rPr>
          <w:sz w:val="28"/>
        </w:rPr>
        <w:t xml:space="preserve">В случае просрочки </w:t>
      </w:r>
      <w:bookmarkEnd w:id="7"/>
      <w:r w:rsidRPr="00A73CBD">
        <w:rPr>
          <w:sz w:val="28"/>
        </w:rPr>
        <w:t xml:space="preserve">внесения платежей, указанных в разделе 3 Договора, либо внесения платежей не в полном размере, </w:t>
      </w:r>
      <w:bookmarkStart w:id="8" w:name="OLE_LINK4"/>
      <w:bookmarkStart w:id="9" w:name="OLE_LINK5"/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невнесенной суммы долга за каждый день просрочки</w:t>
      </w:r>
      <w:bookmarkEnd w:id="8"/>
      <w:bookmarkEnd w:id="9"/>
      <w:r w:rsidRPr="00A73CBD">
        <w:rPr>
          <w:sz w:val="28"/>
        </w:rPr>
        <w:t>.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5.3.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уплачивает Департаменту штраф в размере             трехмесячной платы, указанной в пункте 3.1 Договора, в случае однократной просрочки 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более чем на 7 рабочих дней </w:t>
      </w:r>
      <w:r w:rsidRPr="00A73CBD">
        <w:rPr>
          <w:sz w:val="28"/>
          <w:szCs w:val="28"/>
        </w:rPr>
        <w:t>уведомлений Департамента об устранении нарушений обязательств, предусмотренных пунктами 4.</w:t>
      </w:r>
      <w:r w:rsidRPr="00A73CBD">
        <w:rPr>
          <w:sz w:val="28"/>
        </w:rPr>
        <w:t xml:space="preserve">2.1, 4.2.2, 4.2.3, 4.2.5-4.2.11, 4.2.14 Договора. Штраф подлежит уплате в срок не позднее 7 рабочих дней </w:t>
      </w:r>
      <w:proofErr w:type="gramStart"/>
      <w:r w:rsidRPr="00A73CBD">
        <w:rPr>
          <w:sz w:val="28"/>
        </w:rPr>
        <w:t>с даты направления</w:t>
      </w:r>
      <w:proofErr w:type="gramEnd"/>
      <w:r w:rsidRPr="00A73CBD">
        <w:rPr>
          <w:sz w:val="28"/>
        </w:rPr>
        <w:t xml:space="preserve"> претензии Департамента. В случае просрочки уплаты </w:t>
      </w:r>
      <w:r w:rsidRPr="00A73CBD">
        <w:rPr>
          <w:sz w:val="28"/>
        </w:rPr>
        <w:lastRenderedPageBreak/>
        <w:t xml:space="preserve">штрафа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от суммы штрафа за каждый день просрочки. </w:t>
      </w:r>
    </w:p>
    <w:p w:rsidR="00A73CBD" w:rsidRPr="00A73CBD" w:rsidRDefault="00A73CBD" w:rsidP="00A73CBD">
      <w:pPr>
        <w:ind w:firstLine="709"/>
        <w:contextualSpacing/>
        <w:jc w:val="both"/>
        <w:rPr>
          <w:sz w:val="28"/>
        </w:rPr>
      </w:pPr>
      <w:r w:rsidRPr="00A73CBD">
        <w:rPr>
          <w:sz w:val="28"/>
        </w:rPr>
        <w:t xml:space="preserve">5.4.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уплачивает Департаменту штраф в размере годовой платы, указанной в пункте 3.1 Договора, в случае однократного неисполнения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  <w:szCs w:val="28"/>
        </w:rPr>
        <w:t>пункта</w:t>
      </w:r>
      <w:r w:rsidRPr="00A73CBD">
        <w:rPr>
          <w:sz w:val="28"/>
        </w:rPr>
        <w:t xml:space="preserve"> 4.2.13 Договора. Штраф подлежит уплате в срок не позднее 7 рабочих дней </w:t>
      </w:r>
      <w:proofErr w:type="gramStart"/>
      <w:r w:rsidRPr="00A73CBD">
        <w:rPr>
          <w:sz w:val="28"/>
        </w:rPr>
        <w:t>с даты направления</w:t>
      </w:r>
      <w:proofErr w:type="gramEnd"/>
      <w:r w:rsidRPr="00A73CBD">
        <w:rPr>
          <w:sz w:val="28"/>
        </w:rPr>
        <w:t xml:space="preserve"> претензии Департамента. В случае просрочки уплаты штрафа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уплатить Департаменту пеню в размере 0,1 % от суммы штрафа за каждый день просрочки.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6. Изменение и расторжение Договора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  <w:szCs w:val="28"/>
        </w:rPr>
      </w:pPr>
      <w:r w:rsidRPr="00A73CBD">
        <w:rPr>
          <w:sz w:val="28"/>
        </w:rPr>
        <w:t xml:space="preserve">6.1.1. </w:t>
      </w:r>
      <w:r w:rsidRPr="00A73CBD">
        <w:rPr>
          <w:sz w:val="28"/>
          <w:szCs w:val="28"/>
        </w:rPr>
        <w:t xml:space="preserve">неисполнения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  <w:szCs w:val="28"/>
        </w:rPr>
        <w:t xml:space="preserve"> обязательств по внесению </w:t>
      </w:r>
      <w:r w:rsidRPr="00A73CBD">
        <w:rPr>
          <w:sz w:val="28"/>
        </w:rPr>
        <w:t>платежей, указанных в разделе 3 Договора, а именно:</w:t>
      </w:r>
      <w:r w:rsidRPr="00A73CBD">
        <w:rPr>
          <w:sz w:val="28"/>
          <w:szCs w:val="28"/>
        </w:rPr>
        <w:t xml:space="preserve"> </w:t>
      </w:r>
      <w:r w:rsidRPr="00A73CBD">
        <w:rPr>
          <w:sz w:val="28"/>
        </w:rPr>
        <w:t xml:space="preserve">внесения соответствующих платежей не в полном размере </w:t>
      </w:r>
      <w:r w:rsidRPr="00A73CBD">
        <w:rPr>
          <w:sz w:val="28"/>
          <w:szCs w:val="28"/>
        </w:rPr>
        <w:t xml:space="preserve">более 2 раз подряд либо однократной просрочки </w:t>
      </w:r>
      <w:r w:rsidRPr="00A73CBD">
        <w:rPr>
          <w:sz w:val="28"/>
          <w:szCs w:val="28"/>
        </w:rPr>
        <w:br/>
        <w:t>по оплате соответствующих платежей на срок более 30 календарных дней;</w:t>
      </w:r>
    </w:p>
    <w:p w:rsidR="00A73CBD" w:rsidRPr="00A73CBD" w:rsidRDefault="00A73CBD" w:rsidP="00A73CBD">
      <w:pPr>
        <w:ind w:firstLine="708"/>
        <w:contextualSpacing/>
        <w:jc w:val="both"/>
        <w:rPr>
          <w:sz w:val="20"/>
          <w:szCs w:val="20"/>
        </w:rPr>
      </w:pPr>
      <w:r w:rsidRPr="00A73CBD">
        <w:rPr>
          <w:sz w:val="28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A73CBD">
        <w:rPr>
          <w:sz w:val="28"/>
        </w:rPr>
        <w:t>Рекламораспространителем</w:t>
      </w:r>
      <w:proofErr w:type="spellEnd"/>
      <w:r w:rsidRPr="00A73CBD">
        <w:rPr>
          <w:sz w:val="28"/>
        </w:rPr>
        <w:t xml:space="preserve"> в период действия Разрешения;</w:t>
      </w:r>
    </w:p>
    <w:p w:rsidR="00A73CBD" w:rsidRPr="00A73CBD" w:rsidRDefault="00A73CBD" w:rsidP="00A73CBD">
      <w:pPr>
        <w:ind w:firstLine="708"/>
        <w:contextualSpacing/>
        <w:jc w:val="both"/>
        <w:rPr>
          <w:color w:val="FF0000"/>
          <w:sz w:val="28"/>
        </w:rPr>
      </w:pPr>
      <w:r w:rsidRPr="00A73CBD">
        <w:rPr>
          <w:sz w:val="28"/>
        </w:rPr>
        <w:t xml:space="preserve">6.1.3. неоднократного (2 и более раз) неисполнения </w:t>
      </w:r>
      <w:r w:rsidRPr="00A73CBD">
        <w:rPr>
          <w:sz w:val="28"/>
          <w:szCs w:val="28"/>
        </w:rPr>
        <w:t>уведомлений Департамента об устранении нарушений обязательств, предусмотренных</w:t>
      </w:r>
      <w:r w:rsidRPr="00A73CBD">
        <w:rPr>
          <w:sz w:val="28"/>
        </w:rPr>
        <w:t xml:space="preserve"> пунктами 4.2.2, 4.2.5, 4.2.7, 4.2.8, 4.2.9, 4.2.10, 4.2.11 Договора;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 xml:space="preserve">6.1.4. признания Разрешения недействительным в судебном порядке </w:t>
      </w:r>
      <w:r w:rsidRPr="00A73CBD">
        <w:rPr>
          <w:sz w:val="28"/>
        </w:rPr>
        <w:br/>
        <w:t>в соответствии с законодательством Российской Федерации;</w:t>
      </w:r>
      <w:proofErr w:type="gramEnd"/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6.1.5. предоставления земельного участка для государственных </w:t>
      </w:r>
      <w:r w:rsidRPr="00A73CBD">
        <w:rPr>
          <w:sz w:val="28"/>
        </w:rPr>
        <w:br/>
        <w:t>и муниципальных ну</w:t>
      </w:r>
      <w:proofErr w:type="gramStart"/>
      <w:r w:rsidRPr="00A73CBD">
        <w:rPr>
          <w:sz w:val="28"/>
        </w:rPr>
        <w:t>жд в сл</w:t>
      </w:r>
      <w:proofErr w:type="gramEnd"/>
      <w:r w:rsidRPr="00A73CBD">
        <w:rPr>
          <w:sz w:val="28"/>
        </w:rPr>
        <w:t>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Договор считается расторгнутым через 7 рабочих  дней со дня направления Департаментом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письменного уведомления </w:t>
      </w:r>
      <w:r w:rsidRPr="00A73CBD">
        <w:rPr>
          <w:sz w:val="28"/>
        </w:rPr>
        <w:br/>
        <w:t xml:space="preserve">об одностороннем отказе от исполнения Договора. Указанное уведомление направляется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по почте заказным письмом либо вручается </w:t>
      </w:r>
      <w:proofErr w:type="spellStart"/>
      <w:r w:rsidRPr="00A73CBD">
        <w:rPr>
          <w:sz w:val="28"/>
        </w:rPr>
        <w:t>Рекламораспространителю</w:t>
      </w:r>
      <w:proofErr w:type="spellEnd"/>
      <w:r w:rsidRPr="00A73CBD">
        <w:rPr>
          <w:sz w:val="28"/>
        </w:rPr>
        <w:t xml:space="preserve"> (уполномоченному представителю) лично под подпись.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6.2. Изменения и дополнения к Договору должны быть оформлены в той же форме, что и Договор.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6.3. Расторжение Договора не освобождает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</w:rPr>
        <w:br/>
        <w:t xml:space="preserve">от необходимости погашения задолженности по плате и выплаты пеней </w:t>
      </w:r>
      <w:r w:rsidRPr="00A73CBD">
        <w:rPr>
          <w:sz w:val="28"/>
        </w:rPr>
        <w:br/>
        <w:t>и штрафов, предусмотренных Договором.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7. Заключительные положения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A73CBD">
        <w:rPr>
          <w:sz w:val="28"/>
        </w:rPr>
        <w:t>недостижении</w:t>
      </w:r>
      <w:proofErr w:type="spellEnd"/>
      <w:r w:rsidRPr="00A73CBD">
        <w:rPr>
          <w:sz w:val="28"/>
        </w:rPr>
        <w:t xml:space="preserve"> согласия – в судебном порядке в Арбитражном суде Пермского края либо в судах общей юрисдикции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proofErr w:type="gramStart"/>
      <w:r w:rsidRPr="00A73CBD">
        <w:rPr>
          <w:sz w:val="28"/>
        </w:rPr>
        <w:t xml:space="preserve">Департамент вправе осуществлять уведомление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r w:rsidRPr="00A73CBD">
        <w:rPr>
          <w:sz w:val="28"/>
        </w:rPr>
        <w:t xml:space="preserve"> </w:t>
      </w:r>
      <w:r w:rsidRPr="00A73CBD">
        <w:rPr>
          <w:sz w:val="28"/>
        </w:rPr>
        <w:br/>
        <w:t xml:space="preserve">о наступлении (истечении) сроков платежа, о состоянии задолженности </w:t>
      </w:r>
      <w:r w:rsidRPr="00A73CBD">
        <w:rPr>
          <w:sz w:val="28"/>
        </w:rPr>
        <w:br/>
        <w:t xml:space="preserve">по Договору, а также об иных сведениях по поводу исполнения обязательств </w:t>
      </w:r>
      <w:r w:rsidRPr="00A73CBD">
        <w:rPr>
          <w:sz w:val="28"/>
        </w:rPr>
        <w:br/>
        <w:t>по Договору,</w:t>
      </w:r>
      <w:r w:rsidRPr="00A73CBD">
        <w:rPr>
          <w:sz w:val="28"/>
          <w:szCs w:val="28"/>
        </w:rPr>
        <w:t xml:space="preserve"> в дополнение к способу извещения, указанному в абзаце первом настоящего пункта,  с использованием</w:t>
      </w:r>
      <w:r w:rsidRPr="00A73CBD">
        <w:rPr>
          <w:sz w:val="28"/>
        </w:rPr>
        <w:t xml:space="preserve"> средств оператора мобильной (сотовой) связи посредством </w:t>
      </w:r>
      <w:r w:rsidRPr="00A73CBD">
        <w:rPr>
          <w:sz w:val="28"/>
          <w:lang w:val="en-US"/>
        </w:rPr>
        <w:t>SMS</w:t>
      </w:r>
      <w:r w:rsidRPr="00A73CBD">
        <w:rPr>
          <w:sz w:val="28"/>
        </w:rPr>
        <w:t xml:space="preserve">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A73CBD">
        <w:rPr>
          <w:sz w:val="28"/>
        </w:rPr>
        <w:t>Рекламораспространителя</w:t>
      </w:r>
      <w:proofErr w:type="spellEnd"/>
      <w:proofErr w:type="gramEnd"/>
      <w:r w:rsidRPr="00A73CBD">
        <w:rPr>
          <w:sz w:val="28"/>
        </w:rPr>
        <w:t xml:space="preserve">, </w:t>
      </w:r>
      <w:proofErr w:type="gramStart"/>
      <w:r w:rsidRPr="00A73CBD">
        <w:rPr>
          <w:sz w:val="28"/>
        </w:rPr>
        <w:t>указанный</w:t>
      </w:r>
      <w:proofErr w:type="gramEnd"/>
      <w:r w:rsidRPr="00A73CBD">
        <w:rPr>
          <w:sz w:val="28"/>
        </w:rPr>
        <w:t xml:space="preserve"> (указанные) в Договоре.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 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A73CBD">
        <w:rPr>
          <w:sz w:val="28"/>
        </w:rPr>
        <w:t>Рекламораспространитель</w:t>
      </w:r>
      <w:proofErr w:type="spellEnd"/>
      <w:r w:rsidRPr="00A73CBD">
        <w:rPr>
          <w:sz w:val="28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7.4. Договор составлен в двух экземплярах – по одному для каждой </w:t>
      </w:r>
      <w:r w:rsidRPr="00A73CBD">
        <w:rPr>
          <w:sz w:val="28"/>
        </w:rPr>
        <w:br/>
        <w:t>из Сторон.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contextualSpacing/>
        <w:jc w:val="center"/>
        <w:rPr>
          <w:b/>
          <w:sz w:val="28"/>
        </w:rPr>
      </w:pPr>
      <w:r w:rsidRPr="00A73CBD">
        <w:rPr>
          <w:b/>
          <w:sz w:val="28"/>
        </w:rPr>
        <w:t>8. Адреса, реквизиты и подписи Сторон</w:t>
      </w: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</w:p>
    <w:p w:rsidR="00A73CBD" w:rsidRPr="00A73CBD" w:rsidRDefault="00A73CBD" w:rsidP="00A73CBD">
      <w:pPr>
        <w:ind w:firstLine="708"/>
        <w:contextualSpacing/>
        <w:jc w:val="both"/>
        <w:rPr>
          <w:sz w:val="28"/>
        </w:rPr>
      </w:pPr>
      <w:r w:rsidRPr="00A73CBD">
        <w:rPr>
          <w:sz w:val="28"/>
        </w:rPr>
        <w:t xml:space="preserve">Департамент                                              </w:t>
      </w:r>
      <w:proofErr w:type="spellStart"/>
      <w:r w:rsidRPr="00A73CBD">
        <w:rPr>
          <w:sz w:val="28"/>
        </w:rPr>
        <w:t>Рекламораспространитель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CBD" w:rsidRPr="00A73CBD" w:rsidTr="00AB6758">
        <w:tc>
          <w:tcPr>
            <w:tcW w:w="5068" w:type="dxa"/>
            <w:shd w:val="clear" w:color="auto" w:fill="auto"/>
          </w:tcPr>
          <w:p w:rsidR="00A73CBD" w:rsidRPr="00A73CBD" w:rsidRDefault="00A73CBD" w:rsidP="00A73CBD">
            <w:pPr>
              <w:ind w:firstLine="708"/>
              <w:contextualSpacing/>
              <w:jc w:val="both"/>
              <w:rPr>
                <w:sz w:val="28"/>
              </w:rPr>
            </w:pPr>
          </w:p>
          <w:p w:rsidR="00A73CBD" w:rsidRPr="00A73CBD" w:rsidRDefault="00A73CBD" w:rsidP="00A73CBD">
            <w:pPr>
              <w:contextualSpacing/>
              <w:rPr>
                <w:sz w:val="28"/>
              </w:rPr>
            </w:pPr>
            <w:r w:rsidRPr="00A73CBD">
              <w:rPr>
                <w:sz w:val="28"/>
              </w:rPr>
              <w:t>Адрес электронной почты и номер              телефона для отправки уведомлений:</w:t>
            </w:r>
          </w:p>
        </w:tc>
        <w:tc>
          <w:tcPr>
            <w:tcW w:w="5069" w:type="dxa"/>
            <w:shd w:val="clear" w:color="auto" w:fill="auto"/>
          </w:tcPr>
          <w:p w:rsidR="00A73CBD" w:rsidRPr="00A73CBD" w:rsidRDefault="00A73CBD" w:rsidP="00A73CBD">
            <w:pPr>
              <w:ind w:firstLine="708"/>
              <w:contextualSpacing/>
              <w:jc w:val="both"/>
              <w:rPr>
                <w:sz w:val="28"/>
              </w:rPr>
            </w:pPr>
          </w:p>
          <w:p w:rsidR="00A73CBD" w:rsidRPr="00A73CBD" w:rsidRDefault="00A73CBD" w:rsidP="00A73CBD">
            <w:pPr>
              <w:contextualSpacing/>
              <w:rPr>
                <w:sz w:val="28"/>
              </w:rPr>
            </w:pPr>
            <w:r w:rsidRPr="00A73CBD">
              <w:rPr>
                <w:sz w:val="28"/>
              </w:rPr>
              <w:t>Адрес электронной почты и номер                телефона для получения уведомлений:</w:t>
            </w:r>
          </w:p>
        </w:tc>
      </w:tr>
    </w:tbl>
    <w:p w:rsidR="00A73CBD" w:rsidRPr="00A73CBD" w:rsidRDefault="00A73CBD" w:rsidP="00A73CBD">
      <w:pPr>
        <w:tabs>
          <w:tab w:val="left" w:pos="1141"/>
        </w:tabs>
        <w:contextualSpacing/>
        <w:jc w:val="both"/>
        <w:rPr>
          <w:sz w:val="28"/>
        </w:rPr>
      </w:pPr>
    </w:p>
    <w:p w:rsidR="00A73CBD" w:rsidRDefault="00A73CBD" w:rsidP="00A73CBD">
      <w:pPr>
        <w:widowControl w:val="0"/>
        <w:autoSpaceDE w:val="0"/>
        <w:autoSpaceDN w:val="0"/>
        <w:adjustRightInd w:val="0"/>
        <w:rPr>
          <w:b/>
          <w:bCs/>
        </w:rPr>
      </w:pPr>
    </w:p>
    <w:p w:rsidR="00A56328" w:rsidRDefault="00A56328" w:rsidP="00A56328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A56328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0BEA"/>
    <w:rsid w:val="0094452F"/>
    <w:rsid w:val="00950E5B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40F1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D6D2-98AD-4236-8F9E-9FA1237A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40</Pages>
  <Words>13161</Words>
  <Characters>75022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99</cp:revision>
  <cp:lastPrinted>2018-12-25T07:54:00Z</cp:lastPrinted>
  <dcterms:created xsi:type="dcterms:W3CDTF">2018-08-27T10:11:00Z</dcterms:created>
  <dcterms:modified xsi:type="dcterms:W3CDTF">2018-12-28T10:02:00Z</dcterms:modified>
</cp:coreProperties>
</file>