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F20137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D00E70">
        <w:rPr>
          <w:b/>
        </w:rPr>
        <w:t>1</w:t>
      </w:r>
      <w:r w:rsidR="007E4D5C">
        <w:rPr>
          <w:b/>
        </w:rPr>
        <w:t>0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D00E70">
        <w:rPr>
          <w:b/>
        </w:rPr>
        <w:t>1</w:t>
      </w:r>
      <w:r w:rsidR="003569EB" w:rsidRPr="00B60622">
        <w:rPr>
          <w:b/>
        </w:rPr>
        <w:t>.20</w:t>
      </w:r>
      <w:r w:rsidR="00D00E70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D00E70">
        <w:t>20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00E7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 w:rsidR="00F20137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F20137"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 w:rsidR="00F20137"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1E0F41" w:rsidRPr="001E0F41">
        <w:rPr>
          <w:bCs/>
        </w:rPr>
        <w:t>06</w:t>
      </w:r>
      <w:r w:rsidRPr="006E2C1A">
        <w:rPr>
          <w:bCs/>
        </w:rPr>
        <w:t>.</w:t>
      </w:r>
      <w:r w:rsidR="001E0F41" w:rsidRPr="001E0F41">
        <w:rPr>
          <w:bCs/>
        </w:rPr>
        <w:t>12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ED3F64">
        <w:rPr>
          <w:bCs/>
        </w:rPr>
        <w:t>11-</w:t>
      </w:r>
      <w:r w:rsidR="001E0F41" w:rsidRPr="001E0F41">
        <w:rPr>
          <w:bCs/>
        </w:rPr>
        <w:t>172</w:t>
      </w:r>
      <w:bookmarkStart w:id="0" w:name="_GoBack"/>
      <w:bookmarkEnd w:id="0"/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00E70" w:rsidRDefault="00D00E7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7E4D5C" w:rsidRPr="007E4D5C" w:rsidRDefault="007E4D5C" w:rsidP="007E4D5C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7E4D5C">
        <w:rPr>
          <w:b/>
          <w:u w:val="single"/>
        </w:rPr>
        <w:lastRenderedPageBreak/>
        <w:t xml:space="preserve">Сведения о лотах  </w:t>
      </w: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t>Лот №1</w:t>
      </w:r>
    </w:p>
    <w:p w:rsidR="007E4D5C" w:rsidRPr="007E4D5C" w:rsidRDefault="007E4D5C" w:rsidP="007E4D5C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719"/>
      </w:tblGrid>
      <w:tr w:rsidR="007E4D5C" w:rsidRPr="007E4D5C" w:rsidTr="00916FFC">
        <w:trPr>
          <w:trHeight w:val="3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Вид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Тип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отдельно стоящая (тип 1 или тип 2)</w:t>
            </w:r>
          </w:p>
        </w:tc>
      </w:tr>
      <w:tr w:rsidR="007E4D5C" w:rsidRPr="007E4D5C" w:rsidTr="00916FF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Учетный номер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1.Щ.12</w:t>
            </w:r>
          </w:p>
        </w:tc>
      </w:tr>
      <w:tr w:rsidR="007E4D5C" w:rsidRPr="007E4D5C" w:rsidTr="00916FF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Встречная, поз. 12</w:t>
            </w:r>
          </w:p>
        </w:tc>
      </w:tr>
      <w:tr w:rsidR="007E4D5C" w:rsidRPr="007E4D5C" w:rsidTr="00916FF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Размер информационного поля (м.)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r w:rsidRPr="007E4D5C"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Общая площадь информационного поля (</w:t>
            </w:r>
            <w:proofErr w:type="spellStart"/>
            <w:r w:rsidRPr="007E4D5C">
              <w:rPr>
                <w:bCs/>
              </w:rPr>
              <w:t>кв.м</w:t>
            </w:r>
            <w:proofErr w:type="spellEnd"/>
            <w:r w:rsidRPr="007E4D5C">
              <w:rPr>
                <w:bCs/>
              </w:rPr>
              <w:t>.)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t>36</w:t>
            </w:r>
          </w:p>
        </w:tc>
      </w:tr>
      <w:tr w:rsidR="007E4D5C" w:rsidRPr="007E4D5C" w:rsidTr="00916F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highlight w:val="yellow"/>
              </w:rPr>
            </w:pPr>
            <w:r w:rsidRPr="007E4D5C">
              <w:t>Срок действия, на который заключается договор (лет)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r w:rsidRPr="007E4D5C">
              <w:t>8</w:t>
            </w:r>
          </w:p>
        </w:tc>
      </w:tr>
      <w:tr w:rsidR="007E4D5C" w:rsidRPr="007E4D5C" w:rsidTr="00916F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t xml:space="preserve">Начальная цена лота (начальный размер платы </w:t>
            </w:r>
            <w:r w:rsidRPr="007E4D5C">
              <w:br/>
              <w:t>по договору за 12 месяцев),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r w:rsidRPr="007E4D5C">
              <w:t>162 549,50</w:t>
            </w:r>
          </w:p>
        </w:tc>
      </w:tr>
      <w:tr w:rsidR="007E4D5C" w:rsidRPr="007E4D5C" w:rsidTr="00916F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r w:rsidRPr="007E4D5C">
              <w:t>162 549,50</w:t>
            </w:r>
          </w:p>
        </w:tc>
      </w:tr>
      <w:tr w:rsidR="007E4D5C" w:rsidRPr="007E4D5C" w:rsidTr="00916F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r w:rsidRPr="007E4D5C">
              <w:t>8 127,48</w:t>
            </w:r>
          </w:p>
        </w:tc>
      </w:tr>
      <w:tr w:rsidR="007E4D5C" w:rsidRPr="007E4D5C" w:rsidTr="00916F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Участники аукциона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r w:rsidRPr="007E4D5C"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Срок заключения договора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r w:rsidRPr="007E4D5C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r w:rsidRPr="007E4D5C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rPr>
          <w:trHeight w:val="254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bCs/>
              </w:rPr>
            </w:pPr>
            <w:r w:rsidRPr="007E4D5C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r w:rsidRPr="007E4D5C">
              <w:t>отсутствует</w:t>
            </w:r>
          </w:p>
        </w:tc>
      </w:tr>
    </w:tbl>
    <w:p w:rsidR="007E4D5C" w:rsidRP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2</w:t>
      </w:r>
    </w:p>
    <w:p w:rsidR="007E4D5C" w:rsidRPr="007E4D5C" w:rsidRDefault="007E4D5C" w:rsidP="007E4D5C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86"/>
      </w:tblGrid>
      <w:tr w:rsidR="007E4D5C" w:rsidRPr="007E4D5C" w:rsidTr="00916FFC">
        <w:trPr>
          <w:trHeight w:val="2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r w:rsidRPr="007E4D5C"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отдельно стоящая (тип 1 или тип 2)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1.Щ.13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Встречная, поз. 13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rPr>
          <w:trHeight w:val="3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162 549,50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162 549,50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8 127,48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rPr>
          <w:trHeight w:val="139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3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отдельно стоящая (тип 1 или тип 2)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1.Щ.16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Встречная, поз. 16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162 549,50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162 549,50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8 127,48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4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отдельно стоящая (тип 1 или тип 2)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2.Щ.14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ул. Якутская, поз. 14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5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отдельно стоящая (тип 1 или тип 2)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2.Щ.4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Якутская, поз. 4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6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отдельно стоящая (тип 1 или тип 2)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2.Щ.6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Якутская, поз. 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7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отдельно стоящая (тип 1 или тип 2)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2.Щ.7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ул. Якутская, поз. 7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8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отдельно стоящая (тип 1 или тип 2)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2.Щ.8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Якутская, поз. 8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9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С-Щ-2017-079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Лодыгина, 44 (1)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10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С-Щ-2017-074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Солдатова, 23 (напротив)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11</w:t>
      </w:r>
    </w:p>
    <w:p w:rsidR="007E4D5C" w:rsidRPr="007E4D5C" w:rsidRDefault="007E4D5C" w:rsidP="007E4D5C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С-Щ-2017-078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Солдатова, 43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12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С-Щ-2017-091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Солдатова, 38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13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М-Щ-2017-135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Ново-</w:t>
            </w:r>
            <w:proofErr w:type="spellStart"/>
            <w:r w:rsidRPr="007E4D5C">
              <w:rPr>
                <w:color w:val="000000"/>
              </w:rPr>
              <w:t>Гайвинская</w:t>
            </w:r>
            <w:proofErr w:type="spellEnd"/>
            <w:r w:rsidRPr="007E4D5C">
              <w:rPr>
                <w:color w:val="000000"/>
              </w:rPr>
              <w:t xml:space="preserve"> – ул. Верхне-</w:t>
            </w:r>
            <w:proofErr w:type="spellStart"/>
            <w:r w:rsidRPr="007E4D5C">
              <w:rPr>
                <w:color w:val="000000"/>
              </w:rPr>
              <w:t>Курьинская</w:t>
            </w:r>
            <w:proofErr w:type="spellEnd"/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14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М-Щ-2017-138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ул. Целинная, 37/1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tabs>
          <w:tab w:val="center" w:pos="5076"/>
        </w:tabs>
        <w:outlineLvl w:val="0"/>
        <w:rPr>
          <w:color w:val="000000"/>
        </w:rPr>
      </w:pPr>
    </w:p>
    <w:p w:rsidR="007E4D5C" w:rsidRPr="007E4D5C" w:rsidRDefault="007E4D5C" w:rsidP="007E4D5C">
      <w:pPr>
        <w:tabs>
          <w:tab w:val="center" w:pos="5076"/>
        </w:tabs>
        <w:outlineLvl w:val="0"/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15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К-Щ-2017-265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Кировоградская, 63 (напротив)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tabs>
          <w:tab w:val="center" w:pos="5076"/>
        </w:tabs>
        <w:outlineLvl w:val="0"/>
        <w:rPr>
          <w:color w:val="000000"/>
        </w:rPr>
      </w:pPr>
    </w:p>
    <w:p w:rsidR="007E4D5C" w:rsidRPr="007E4D5C" w:rsidRDefault="007E4D5C" w:rsidP="007E4D5C">
      <w:pPr>
        <w:tabs>
          <w:tab w:val="center" w:pos="5076"/>
        </w:tabs>
        <w:outlineLvl w:val="0"/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16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К-Щ-2017-266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Кировоградская, 69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/>
    <w:p w:rsidR="007E4D5C" w:rsidRPr="007E4D5C" w:rsidRDefault="007E4D5C" w:rsidP="007E4D5C"/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17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К-Щ-2017-269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Кировоградская, 73 (напротив)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/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18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К-Щ-2017-270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Кировоградская, 46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19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К-Щ-2017-271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Кировоградская, 26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/>
    <w:p w:rsidR="007E4D5C" w:rsidRPr="007E4D5C" w:rsidRDefault="007E4D5C" w:rsidP="007E4D5C">
      <w:pPr>
        <w:tabs>
          <w:tab w:val="center" w:pos="5076"/>
        </w:tabs>
        <w:outlineLvl w:val="0"/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20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К-Щ-2017-272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Кировоградская, 124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21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К-Щ-2017-274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Кировоградская, 49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/>
    <w:p w:rsidR="007E4D5C" w:rsidRPr="007E4D5C" w:rsidRDefault="007E4D5C" w:rsidP="007E4D5C"/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22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К-Щ-2017-275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Кировоградская, 35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/>
    <w:p w:rsidR="007E4D5C" w:rsidRPr="007E4D5C" w:rsidRDefault="007E4D5C" w:rsidP="007E4D5C"/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23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К-Щ-2017-276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ул. </w:t>
            </w:r>
            <w:proofErr w:type="spellStart"/>
            <w:r w:rsidRPr="007E4D5C">
              <w:rPr>
                <w:color w:val="000000"/>
              </w:rPr>
              <w:t>Ласьвинская</w:t>
            </w:r>
            <w:proofErr w:type="spellEnd"/>
            <w:r w:rsidRPr="007E4D5C">
              <w:rPr>
                <w:color w:val="000000"/>
              </w:rPr>
              <w:t>, 22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/>
    <w:p w:rsidR="007E4D5C" w:rsidRPr="007E4D5C" w:rsidRDefault="007E4D5C" w:rsidP="007E4D5C"/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№24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Л-Щ-2017-308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Блочная, ост «ул. Блочная»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108 366,34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5 418,32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color w:val="000000"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</w:p>
    <w:p w:rsidR="007E4D5C" w:rsidRPr="007E4D5C" w:rsidRDefault="007E4D5C" w:rsidP="007E4D5C">
      <w:pPr>
        <w:rPr>
          <w:b/>
        </w:rPr>
      </w:pPr>
      <w:r w:rsidRPr="007E4D5C">
        <w:rPr>
          <w:b/>
        </w:rPr>
        <w:lastRenderedPageBreak/>
        <w:t>Лот № 25</w:t>
      </w:r>
    </w:p>
    <w:p w:rsidR="007E4D5C" w:rsidRPr="007E4D5C" w:rsidRDefault="007E4D5C" w:rsidP="007E4D5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2-сторонний щит</w:t>
            </w:r>
          </w:p>
          <w:p w:rsidR="007E4D5C" w:rsidRPr="007E4D5C" w:rsidRDefault="007E4D5C" w:rsidP="007E4D5C">
            <w:pPr>
              <w:rPr>
                <w:color w:val="000000"/>
              </w:rPr>
            </w:pP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 xml:space="preserve">отдельно стоящая 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С-Щ-18-101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ул. Васильева, напротив 9а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3х6</w:t>
            </w:r>
          </w:p>
        </w:tc>
      </w:tr>
      <w:tr w:rsidR="007E4D5C" w:rsidRPr="007E4D5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Общая площадь информационного поля (</w:t>
            </w:r>
            <w:proofErr w:type="spellStart"/>
            <w:r w:rsidRPr="007E4D5C">
              <w:rPr>
                <w:color w:val="000000"/>
              </w:rPr>
              <w:t>кв.м</w:t>
            </w:r>
            <w:proofErr w:type="spellEnd"/>
            <w:r w:rsidRPr="007E4D5C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36,00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5C" w:rsidRPr="007E4D5C" w:rsidRDefault="007E4D5C" w:rsidP="007E4D5C">
            <w:pPr>
              <w:rPr>
                <w:color w:val="000000"/>
              </w:rPr>
            </w:pPr>
            <w:r w:rsidRPr="007E4D5C">
              <w:rPr>
                <w:color w:val="000000"/>
              </w:rPr>
              <w:t>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Начальная цена лота (начальный размер платы </w:t>
            </w:r>
            <w:r w:rsidRPr="007E4D5C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162 549,50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162 549,50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8 127,48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7E4D5C" w:rsidRPr="007E4D5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5C" w:rsidRPr="007E4D5C" w:rsidRDefault="007E4D5C" w:rsidP="007E4D5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E4D5C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5C" w:rsidRPr="007E4D5C" w:rsidRDefault="007E4D5C" w:rsidP="007E4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4D5C">
              <w:rPr>
                <w:color w:val="000000"/>
              </w:rPr>
              <w:t>отсутствует</w:t>
            </w:r>
          </w:p>
        </w:tc>
      </w:tr>
    </w:tbl>
    <w:p w:rsidR="007E4D5C" w:rsidRPr="007E4D5C" w:rsidRDefault="007E4D5C" w:rsidP="007E4D5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E4D5C" w:rsidRPr="007E4D5C" w:rsidRDefault="007E4D5C" w:rsidP="007E4D5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E4D5C" w:rsidRPr="007E4D5C" w:rsidRDefault="007E4D5C" w:rsidP="007E4D5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7E4D5C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7E4D5C" w:rsidRPr="007E4D5C" w:rsidRDefault="007E4D5C" w:rsidP="007E4D5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E4D5C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7E4D5C">
        <w:rPr>
          <w:rFonts w:eastAsia="Courier New"/>
          <w:lang w:bidi="ru-RU"/>
        </w:rPr>
        <w:t xml:space="preserve"> 11.12.2019 в 9:00 </w:t>
      </w:r>
      <w:r w:rsidRPr="007E4D5C">
        <w:rPr>
          <w:rFonts w:eastAsia="Courier New"/>
          <w:lang w:bidi="ru-RU"/>
        </w:rPr>
        <w:br/>
        <w:t>по местному времени (7:00 МСК).</w:t>
      </w: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E4D5C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7E4D5C">
        <w:rPr>
          <w:rFonts w:eastAsia="Courier New"/>
          <w:lang w:bidi="ru-RU"/>
        </w:rPr>
        <w:t xml:space="preserve">31.12.2019 </w:t>
      </w:r>
      <w:r w:rsidRPr="007E4D5C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7E4D5C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7E4D5C">
        <w:rPr>
          <w:rFonts w:eastAsia="Courier New"/>
          <w:lang w:bidi="ru-RU"/>
        </w:rPr>
        <w:t xml:space="preserve"> - 09.01.2020. </w:t>
      </w: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E4D5C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7E4D5C">
        <w:rPr>
          <w:rFonts w:eastAsia="Courier New"/>
          <w:b/>
          <w:lang w:bidi="ru-RU"/>
        </w:rPr>
        <w:br/>
        <w:t xml:space="preserve">от участников аукциона) – </w:t>
      </w:r>
      <w:r w:rsidRPr="007E4D5C">
        <w:rPr>
          <w:rFonts w:eastAsia="Courier New"/>
          <w:lang w:bidi="ru-RU"/>
        </w:rPr>
        <w:t xml:space="preserve">10.01.2020 в 09:00 по местному времени (07:00 МСК). </w:t>
      </w:r>
    </w:p>
    <w:p w:rsidR="007E4D5C" w:rsidRPr="007E4D5C" w:rsidRDefault="007E4D5C" w:rsidP="007E4D5C">
      <w:pPr>
        <w:widowControl w:val="0"/>
        <w:ind w:left="-567" w:firstLine="709"/>
        <w:jc w:val="both"/>
        <w:rPr>
          <w:b/>
        </w:rPr>
      </w:pPr>
    </w:p>
    <w:p w:rsidR="007E4D5C" w:rsidRPr="007E4D5C" w:rsidRDefault="007E4D5C" w:rsidP="007E4D5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7E4D5C">
        <w:rPr>
          <w:b/>
        </w:rPr>
        <w:t>Место проведения аукциона:</w:t>
      </w:r>
      <w:r w:rsidRPr="007E4D5C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E4D5C" w:rsidRDefault="007E4D5C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7E4D5C" w:rsidRPr="007E3856" w:rsidRDefault="007E4D5C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8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9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</w:t>
      </w:r>
      <w:proofErr w:type="gramStart"/>
      <w:r w:rsidRPr="00FC3B2F">
        <w:t>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>официальном</w:t>
      </w:r>
      <w:proofErr w:type="gramEnd"/>
      <w:r w:rsidR="00175879" w:rsidRPr="00175879">
        <w:t xml:space="preserve">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D00E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7E4D5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D00E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7E4D5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7E4D5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7E4D5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</w:t>
      </w:r>
      <w:proofErr w:type="gramStart"/>
      <w:r w:rsidR="004A4C22">
        <w:rPr>
          <w:rFonts w:eastAsia="Courier New"/>
          <w:lang w:bidi="ru-RU"/>
        </w:rPr>
        <w:t>физические 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7E4D5C" w:rsidRDefault="007E4D5C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lastRenderedPageBreak/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0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D00E70">
        <w:rPr>
          <w:b/>
        </w:rPr>
        <w:t>1</w:t>
      </w:r>
      <w:r w:rsidR="007E4D5C">
        <w:rPr>
          <w:b/>
        </w:rPr>
        <w:t>0</w:t>
      </w:r>
      <w:r>
        <w:rPr>
          <w:b/>
        </w:rPr>
        <w:t>.0</w:t>
      </w:r>
      <w:r w:rsidR="00D00E70">
        <w:rPr>
          <w:b/>
        </w:rPr>
        <w:t>1</w:t>
      </w:r>
      <w:r w:rsidRPr="001E47AE">
        <w:rPr>
          <w:b/>
        </w:rPr>
        <w:t>.20</w:t>
      </w:r>
      <w:r w:rsidR="00D00E7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00E70">
        <w:rPr>
          <w:rFonts w:eastAsiaTheme="majorEastAsia"/>
          <w:bCs/>
          <w:sz w:val="24"/>
          <w:szCs w:val="24"/>
          <w:lang w:bidi="ru-RU"/>
        </w:rPr>
        <w:t>1</w:t>
      </w:r>
      <w:r w:rsidR="007E4D5C">
        <w:rPr>
          <w:rFonts w:eastAsiaTheme="majorEastAsia"/>
          <w:bCs/>
          <w:sz w:val="24"/>
          <w:szCs w:val="24"/>
          <w:lang w:bidi="ru-RU"/>
        </w:rPr>
        <w:t>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D00E70">
        <w:rPr>
          <w:rFonts w:eastAsiaTheme="majorEastAsia"/>
          <w:bCs/>
          <w:sz w:val="24"/>
          <w:szCs w:val="24"/>
          <w:lang w:bidi="ru-RU"/>
        </w:rPr>
        <w:t>12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7E4D5C">
        <w:rPr>
          <w:rFonts w:eastAsiaTheme="majorEastAsia"/>
          <w:bCs/>
          <w:sz w:val="24"/>
          <w:szCs w:val="24"/>
          <w:lang w:bidi="ru-RU"/>
        </w:rPr>
        <w:t>31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7E4D5C">
        <w:rPr>
          <w:rFonts w:eastAsiaTheme="majorEastAsia"/>
          <w:bCs/>
          <w:sz w:val="24"/>
          <w:szCs w:val="24"/>
          <w:lang w:bidi="ru-RU"/>
        </w:rPr>
        <w:t>12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7E4D5C">
        <w:rPr>
          <w:rFonts w:eastAsiaTheme="majorEastAsia"/>
          <w:bCs/>
          <w:sz w:val="24"/>
          <w:szCs w:val="24"/>
          <w:lang w:bidi="ru-RU"/>
        </w:rPr>
        <w:t>19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9970AA">
        <w:rPr>
          <w:lang w:bidi="ru-RU"/>
        </w:rPr>
        <w:t xml:space="preserve">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 w:rsidR="009970AA">
        <w:rPr>
          <w:lang w:bidi="ru-RU"/>
        </w:rPr>
        <w:t>, или</w:t>
      </w:r>
      <w:r w:rsidR="009970AA" w:rsidRPr="009970AA">
        <w:rPr>
          <w:rFonts w:eastAsia="Courier New"/>
          <w:lang w:bidi="ru-RU"/>
        </w:rPr>
        <w:t xml:space="preserve"> </w:t>
      </w:r>
      <w:r w:rsidR="009970AA">
        <w:rPr>
          <w:rFonts w:eastAsia="Courier New"/>
          <w:lang w:bidi="ru-RU"/>
        </w:rPr>
        <w:t>участника аукциона, чья заявка поступила первой.</w:t>
      </w:r>
    </w:p>
    <w:p w:rsidR="003F20AF" w:rsidRDefault="009970AA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</w:t>
      </w:r>
      <w:r w:rsidR="003F20AF">
        <w:rPr>
          <w:lang w:bidi="ru-RU"/>
        </w:rPr>
        <w:t xml:space="preserve">Организатор аукциона посредством штатного интерфейса торговой секции </w:t>
      </w:r>
      <w:r w:rsidR="003F20AF"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</w:t>
      </w:r>
      <w:r>
        <w:rPr>
          <w:lang w:bidi="ru-RU"/>
        </w:rPr>
        <w:t xml:space="preserve">, </w:t>
      </w:r>
      <w:r w:rsidR="003F20AF"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="003F20AF">
        <w:rPr>
          <w:lang w:bidi="ru-RU"/>
        </w:rPr>
        <w:t xml:space="preserve">после </w:t>
      </w:r>
      <w:r w:rsidR="003F20AF"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="003F20AF" w:rsidRPr="00B9296A">
        <w:rPr>
          <w:lang w:bidi="ru-RU"/>
        </w:rPr>
        <w:t>на указанные в поручении банковские реквизиты.</w:t>
      </w:r>
    </w:p>
    <w:p w:rsidR="003F20AF" w:rsidRP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9970AA"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9970AA">
        <w:rPr>
          <w:shd w:val="clear" w:color="auto" w:fill="FFFFFF"/>
        </w:rPr>
        <w:t xml:space="preserve">, или </w:t>
      </w:r>
      <w:r w:rsidR="009970AA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9970AA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9970AA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lastRenderedPageBreak/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="009970AA">
        <w:rPr>
          <w:rFonts w:eastAsia="Calibri"/>
          <w:lang w:eastAsia="en-US"/>
        </w:rPr>
        <w:t>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950E5B" w:rsidRPr="000A6712" w:rsidRDefault="00950E5B" w:rsidP="009970AA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="009970AA"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lastRenderedPageBreak/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</w:t>
      </w:r>
      <w:r w:rsidR="009970AA">
        <w:t>о окончания срока приема заявок</w:t>
      </w:r>
      <w:r w:rsidR="00B24785" w:rsidRPr="00B24785">
        <w:t>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="009970AA">
        <w:rPr>
          <w:rFonts w:eastAsia="Courier New"/>
          <w:lang w:eastAsia="en-US" w:bidi="ru-RU"/>
        </w:rPr>
        <w:t>)</w:t>
      </w:r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 w:rsidR="009970AA"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9970A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461ECE" w:rsidRPr="00083F00" w:rsidRDefault="00461EC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="009970AA">
        <w:rPr>
          <w:rFonts w:eastAsia="Calibri"/>
          <w:lang w:eastAsia="en-US"/>
        </w:rPr>
        <w:t>)</w:t>
      </w:r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lastRenderedPageBreak/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9970AA" w:rsidRDefault="009970AA" w:rsidP="00011055">
      <w:pPr>
        <w:autoSpaceDE w:val="0"/>
        <w:autoSpaceDN w:val="0"/>
        <w:adjustRightInd w:val="0"/>
        <w:ind w:firstLine="708"/>
        <w:jc w:val="both"/>
      </w:pP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F00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lastRenderedPageBreak/>
        <w:t xml:space="preserve">                                                  </w:t>
      </w:r>
      <w:r w:rsidR="002F1C28" w:rsidRPr="00423B3A">
        <w:rPr>
          <w:b/>
          <w:lang w:val="ru-RU"/>
        </w:rPr>
        <w:t xml:space="preserve"> </w:t>
      </w:r>
      <w:r w:rsidR="00423B3A" w:rsidRPr="00F374AD">
        <w:rPr>
          <w:b/>
          <w:lang w:val="ru-RU"/>
        </w:rPr>
        <w:t xml:space="preserve">                                                                </w:t>
      </w:r>
    </w:p>
    <w:p w:rsidR="008B1701" w:rsidRPr="000878F6" w:rsidRDefault="00083F00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                                        </w:t>
      </w:r>
      <w:r w:rsidR="007E4D5C">
        <w:rPr>
          <w:b/>
          <w:lang w:val="ru-RU"/>
        </w:rPr>
        <w:t xml:space="preserve">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574CC4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E4D5C">
        <w:rPr>
          <w:bCs/>
        </w:rPr>
        <w:t>10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7E4D5C">
        <w:rPr>
          <w:bCs/>
        </w:rPr>
        <w:t>1</w:t>
      </w:r>
      <w:r w:rsidR="00951C20">
        <w:rPr>
          <w:bCs/>
        </w:rPr>
        <w:t>.</w:t>
      </w:r>
      <w:r w:rsidR="00951C20" w:rsidRPr="00951C20">
        <w:rPr>
          <w:bCs/>
        </w:rPr>
        <w:t>20</w:t>
      </w:r>
      <w:r w:rsidR="007E4D5C">
        <w:rPr>
          <w:bCs/>
        </w:rPr>
        <w:t>20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Департамент  экономики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proofErr w:type="gram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1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</w:t>
      </w:r>
      <w:proofErr w:type="gramEnd"/>
      <w:r w:rsidRPr="009A1D48">
        <w:rPr>
          <w:rFonts w:eastAsia="Calibri"/>
        </w:rPr>
        <w:t xml:space="preserve">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9A1D48">
        <w:rPr>
          <w:rFonts w:eastAsia="Calibri"/>
        </w:rPr>
        <w:t>цветового  стандарта</w:t>
      </w:r>
      <w:proofErr w:type="gramEnd"/>
      <w:r w:rsidRPr="009A1D48">
        <w:rPr>
          <w:rFonts w:eastAsia="Calibri"/>
        </w:rPr>
        <w:t xml:space="preserve">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6B6CDE">
        <w:rPr>
          <w:rFonts w:eastAsia="Calibri"/>
        </w:rPr>
        <w:t>цветового  стандарта</w:t>
      </w:r>
      <w:proofErr w:type="gramEnd"/>
      <w:r w:rsidRPr="006B6CDE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21D1"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1AD9"/>
    <w:rsid w:val="0007474C"/>
    <w:rsid w:val="000820CD"/>
    <w:rsid w:val="00083F00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0F41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4CC4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E4D5C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970AA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24785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00E70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B6FC7"/>
    <w:rsid w:val="00EC7B9D"/>
    <w:rsid w:val="00ED3F64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0137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820D6"/>
  <w15:docId w15:val="{DAE082EE-8A2B-40B9-A250-EADE73D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7" Type="http://schemas.openxmlformats.org/officeDocument/2006/relationships/hyperlink" Target="consultantplus://offline/ref=DBAD475E26847350C438127800CA62FFE0486D5D64C4FC9498DD6B503862BAD7FB797B32545C7BE567FC30BEF6BBI6G" TargetMode="External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ADD4-0C6C-4E2C-9B59-C6814B84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58</Pages>
  <Words>15575</Words>
  <Characters>88782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133</cp:revision>
  <cp:lastPrinted>2018-12-25T07:54:00Z</cp:lastPrinted>
  <dcterms:created xsi:type="dcterms:W3CDTF">2018-08-27T10:11:00Z</dcterms:created>
  <dcterms:modified xsi:type="dcterms:W3CDTF">2019-12-06T09:04:00Z</dcterms:modified>
</cp:coreProperties>
</file>