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D551E2">
        <w:rPr>
          <w:rFonts w:ascii="Times New Roman" w:hAnsi="Times New Roman" w:cs="Times New Roman"/>
          <w:sz w:val="24"/>
          <w:szCs w:val="24"/>
        </w:rPr>
        <w:t>24</w:t>
      </w:r>
      <w:r>
        <w:rPr>
          <w:rFonts w:ascii="Times New Roman" w:hAnsi="Times New Roman" w:cs="Times New Roman"/>
          <w:sz w:val="24"/>
          <w:szCs w:val="24"/>
        </w:rPr>
        <w:t>.0</w:t>
      </w:r>
      <w:r w:rsidR="00D551E2">
        <w:rPr>
          <w:rFonts w:ascii="Times New Roman" w:hAnsi="Times New Roman" w:cs="Times New Roman"/>
          <w:sz w:val="24"/>
          <w:szCs w:val="24"/>
        </w:rPr>
        <w:t>9</w:t>
      </w:r>
      <w:r>
        <w:rPr>
          <w:rFonts w:ascii="Times New Roman" w:hAnsi="Times New Roman" w:cs="Times New Roman"/>
          <w:sz w:val="24"/>
          <w:szCs w:val="24"/>
        </w:rPr>
        <w:t>.2020</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194A1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194A1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194A17"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194A17">
          <w:rPr>
            <w:rFonts w:ascii="Times New Roman" w:hAnsi="Times New Roman" w:cs="Times New Roman"/>
            <w:sz w:val="24"/>
            <w:szCs w:val="24"/>
          </w:rPr>
          <w:t>&lt;2&gt;</w:t>
        </w:r>
      </w:hyperlink>
      <w:r w:rsidRPr="00194A17">
        <w:rPr>
          <w:rFonts w:ascii="Times New Roman" w:hAnsi="Times New Roman" w:cs="Times New Roman"/>
          <w:sz w:val="24"/>
          <w:szCs w:val="24"/>
        </w:rPr>
        <w:t>;</w:t>
      </w:r>
    </w:p>
    <w:p w:rsidR="00EA03B5" w:rsidRPr="00194A17"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194A1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194A1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194A17">
          <w:rPr>
            <w:rFonts w:ascii="Times New Roman" w:hAnsi="Times New Roman" w:cs="Times New Roman"/>
            <w:sz w:val="24"/>
            <w:szCs w:val="24"/>
          </w:rPr>
          <w:t>&lt;3&gt;</w:t>
        </w:r>
      </w:hyperlink>
      <w:r w:rsidRPr="00194A1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0" w:name="P59"/>
      <w:bookmarkEnd w:id="0"/>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1" w:name="P60"/>
      <w:bookmarkEnd w:id="1"/>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2" w:name="P62"/>
      <w:bookmarkEnd w:id="2"/>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A03B5">
          <w:rPr>
            <w:rFonts w:ascii="Times New Roman" w:hAnsi="Times New Roman" w:cs="Times New Roman"/>
            <w:color w:val="0000FF"/>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3" w:name="P63"/>
      <w:bookmarkEnd w:id="3"/>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194A17">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194A1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194A17">
          <w:rPr>
            <w:rFonts w:ascii="Times New Roman" w:hAnsi="Times New Roman" w:cs="Times New Roman"/>
            <w:sz w:val="24"/>
            <w:szCs w:val="24"/>
          </w:rPr>
          <w:t>пунктом 4.3</w:t>
        </w:r>
      </w:hyperlink>
      <w:r w:rsidRPr="00194A1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194A17">
          <w:rPr>
            <w:rFonts w:ascii="Times New Roman" w:hAnsi="Times New Roman" w:cs="Times New Roman"/>
            <w:sz w:val="24"/>
            <w:szCs w:val="24"/>
          </w:rPr>
          <w:t>кодексом</w:t>
        </w:r>
      </w:hyperlink>
      <w:r w:rsidRPr="00194A17">
        <w:rPr>
          <w:rFonts w:ascii="Times New Roman" w:hAnsi="Times New Roman" w:cs="Times New Roman"/>
          <w:sz w:val="24"/>
          <w:szCs w:val="24"/>
        </w:rPr>
        <w:t xml:space="preserve"> </w:t>
      </w:r>
      <w:r w:rsidRPr="00EA03B5">
        <w:rPr>
          <w:rFonts w:ascii="Times New Roman" w:hAnsi="Times New Roman" w:cs="Times New Roman"/>
          <w:sz w:val="24"/>
          <w:szCs w:val="24"/>
        </w:rPr>
        <w:t xml:space="preserve">Российской Федерации, Земельным </w:t>
      </w:r>
      <w:hyperlink r:id="rId10" w:history="1">
        <w:r w:rsidRPr="00194A1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194A17">
          <w:rPr>
            <w:rFonts w:ascii="Times New Roman" w:hAnsi="Times New Roman" w:cs="Times New Roman"/>
            <w:sz w:val="24"/>
            <w:szCs w:val="24"/>
          </w:rPr>
          <w:t>пункте 7.5</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93"/>
      <w:bookmarkEnd w:id="4"/>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194A17">
          <w:rPr>
            <w:rFonts w:ascii="Times New Roman" w:hAnsi="Times New Roman" w:cs="Times New Roman"/>
            <w:sz w:val="24"/>
            <w:szCs w:val="24"/>
          </w:rPr>
          <w:t>пунктом 4.4</w:t>
        </w:r>
      </w:hyperlink>
      <w:r w:rsidRPr="00194A1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194A1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101"/>
      <w:bookmarkEnd w:id="5"/>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194A17">
          <w:rPr>
            <w:rFonts w:ascii="Times New Roman" w:hAnsi="Times New Roman" w:cs="Times New Roman"/>
            <w:sz w:val="24"/>
            <w:szCs w:val="24"/>
          </w:rPr>
          <w:t>пунктом 4.1</w:t>
        </w:r>
      </w:hyperlink>
      <w:r w:rsidRPr="00194A1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87589"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E87589">
          <w:rPr>
            <w:rFonts w:ascii="Times New Roman" w:hAnsi="Times New Roman" w:cs="Times New Roman"/>
            <w:sz w:val="24"/>
            <w:szCs w:val="24"/>
          </w:rPr>
          <w:t>&lt;4&gt;</w:t>
        </w:r>
      </w:hyperlink>
      <w:r w:rsidRPr="00E87589">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w:t>
      </w:r>
      <w:r w:rsidRPr="00E87589">
        <w:rPr>
          <w:rFonts w:ascii="Times New Roman" w:hAnsi="Times New Roman" w:cs="Times New Roman"/>
          <w:sz w:val="24"/>
          <w:szCs w:val="24"/>
        </w:rPr>
        <w:t xml:space="preserve">с </w:t>
      </w:r>
      <w:hyperlink w:anchor="P62" w:history="1">
        <w:r w:rsidRPr="00E87589">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E5340B">
                <w:rPr>
                  <w:rFonts w:ascii="Times New Roman" w:hAnsi="Times New Roman" w:cs="Times New Roman"/>
                  <w:sz w:val="24"/>
                  <w:szCs w:val="24"/>
                </w:rPr>
                <w:t>&lt;5&gt;</w:t>
              </w:r>
            </w:hyperlink>
            <w:r w:rsidRPr="00E5340B">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5340B">
                <w:rPr>
                  <w:rFonts w:ascii="Times New Roman" w:hAnsi="Times New Roman" w:cs="Times New Roman"/>
                  <w:sz w:val="24"/>
                  <w:szCs w:val="24"/>
                </w:rPr>
                <w:t>&lt;6&gt;</w:t>
              </w:r>
            </w:hyperlink>
            <w:r w:rsidRPr="00E5340B">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73"/>
      <w:bookmarkEnd w:id="6"/>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4"/>
      <w:bookmarkEnd w:id="7"/>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676A1A">
          <w:rPr>
            <w:rFonts w:ascii="Times New Roman" w:hAnsi="Times New Roman" w:cs="Times New Roman"/>
            <w:sz w:val="24"/>
            <w:szCs w:val="24"/>
          </w:rPr>
          <w:t>статьей 47.6</w:t>
        </w:r>
      </w:hyperlink>
      <w:r w:rsidRPr="00676A1A">
        <w:rPr>
          <w:rFonts w:ascii="Times New Roman" w:hAnsi="Times New Roman" w:cs="Times New Roman"/>
          <w:sz w:val="24"/>
          <w:szCs w:val="24"/>
        </w:rPr>
        <w:t xml:space="preserve">, </w:t>
      </w:r>
      <w:hyperlink r:id="rId12" w:history="1">
        <w:r w:rsidRPr="00676A1A">
          <w:rPr>
            <w:rFonts w:ascii="Times New Roman" w:hAnsi="Times New Roman" w:cs="Times New Roman"/>
            <w:sz w:val="24"/>
            <w:szCs w:val="24"/>
          </w:rPr>
          <w:t>пунктом 8 статьи 48</w:t>
        </w:r>
      </w:hyperlink>
      <w:r w:rsidRPr="00676A1A">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5"/>
      <w:bookmarkEnd w:id="8"/>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676A1A">
          <w:rPr>
            <w:rFonts w:ascii="Times New Roman" w:hAnsi="Times New Roman" w:cs="Times New Roman"/>
            <w:sz w:val="24"/>
            <w:szCs w:val="24"/>
          </w:rPr>
          <w:t>статьей 47.6</w:t>
        </w:r>
      </w:hyperlink>
      <w:r w:rsidRPr="00676A1A">
        <w:rPr>
          <w:rFonts w:ascii="Times New Roman" w:hAnsi="Times New Roman" w:cs="Times New Roman"/>
          <w:sz w:val="24"/>
          <w:szCs w:val="24"/>
        </w:rPr>
        <w:t xml:space="preserve">, </w:t>
      </w:r>
      <w:hyperlink r:id="rId14" w:history="1">
        <w:r w:rsidRPr="00676A1A">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6"/>
      <w:bookmarkEnd w:id="9"/>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bookmarkStart w:id="10" w:name="_GoBack"/>
      <w:r w:rsidR="00D37607" w:rsidRPr="00676A1A">
        <w:fldChar w:fldCharType="begin"/>
      </w:r>
      <w:r w:rsidR="00D37607" w:rsidRPr="00676A1A">
        <w:instrText xml:space="preserve"> HYPERLINK "consultantplus://offline/ref=B6CDD54028610FCD2226F53FA69ABD4F1211E2C5A12BA6A3F550B67640693E6BD8915C325CD2C0A8942299F528B</w:instrText>
      </w:r>
      <w:r w:rsidR="00D37607" w:rsidRPr="00676A1A">
        <w:instrText xml:space="preserve">17C250CED396404H61AG" </w:instrText>
      </w:r>
      <w:r w:rsidR="00D37607" w:rsidRPr="00676A1A">
        <w:fldChar w:fldCharType="separate"/>
      </w:r>
      <w:r w:rsidRPr="00676A1A">
        <w:rPr>
          <w:rFonts w:ascii="Times New Roman" w:hAnsi="Times New Roman" w:cs="Times New Roman"/>
          <w:sz w:val="24"/>
          <w:szCs w:val="24"/>
        </w:rPr>
        <w:t>статьей 47.6</w:t>
      </w:r>
      <w:r w:rsidR="00D37607" w:rsidRPr="00676A1A">
        <w:rPr>
          <w:rFonts w:ascii="Times New Roman" w:hAnsi="Times New Roman" w:cs="Times New Roman"/>
          <w:sz w:val="24"/>
          <w:szCs w:val="24"/>
        </w:rPr>
        <w:fldChar w:fldCharType="end"/>
      </w:r>
      <w:r w:rsidRPr="00676A1A">
        <w:rPr>
          <w:rFonts w:ascii="Times New Roman" w:hAnsi="Times New Roman" w:cs="Times New Roman"/>
          <w:sz w:val="24"/>
          <w:szCs w:val="24"/>
        </w:rPr>
        <w:t xml:space="preserve">, </w:t>
      </w:r>
      <w:hyperlink r:id="rId15" w:history="1">
        <w:r w:rsidRPr="00676A1A">
          <w:rPr>
            <w:rFonts w:ascii="Times New Roman" w:hAnsi="Times New Roman" w:cs="Times New Roman"/>
            <w:sz w:val="24"/>
            <w:szCs w:val="24"/>
          </w:rPr>
          <w:t>пунктом 8 статьи 48</w:t>
        </w:r>
      </w:hyperlink>
      <w:bookmarkEnd w:id="10"/>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194A17" w:rsidRDefault="00D37607">
      <w:pPr>
        <w:pStyle w:val="ConsPlusNormal"/>
        <w:rPr>
          <w:rFonts w:ascii="Times New Roman" w:hAnsi="Times New Roman" w:cs="Times New Roman"/>
          <w:sz w:val="24"/>
          <w:szCs w:val="24"/>
        </w:rPr>
      </w:pPr>
      <w:hyperlink r:id="rId16" w:history="1">
        <w:r w:rsidR="00EA03B5" w:rsidRPr="00194A1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194A1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07" w:rsidRDefault="00D37607" w:rsidP="00B158D5">
      <w:pPr>
        <w:spacing w:after="0" w:line="240" w:lineRule="auto"/>
      </w:pPr>
      <w:r>
        <w:separator/>
      </w:r>
    </w:p>
  </w:endnote>
  <w:endnote w:type="continuationSeparator" w:id="0">
    <w:p w:rsidR="00D37607" w:rsidRDefault="00D37607"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07" w:rsidRDefault="00D37607" w:rsidP="00B158D5">
      <w:pPr>
        <w:spacing w:after="0" w:line="240" w:lineRule="auto"/>
      </w:pPr>
      <w:r>
        <w:separator/>
      </w:r>
    </w:p>
  </w:footnote>
  <w:footnote w:type="continuationSeparator" w:id="0">
    <w:p w:rsidR="00D37607" w:rsidRDefault="00D37607"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676A1A">
          <w:rPr>
            <w:noProof/>
          </w:rPr>
          <w:t>9</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94A17"/>
    <w:rsid w:val="001B0A97"/>
    <w:rsid w:val="00271127"/>
    <w:rsid w:val="002E0E39"/>
    <w:rsid w:val="00340DF6"/>
    <w:rsid w:val="00386E87"/>
    <w:rsid w:val="00676A1A"/>
    <w:rsid w:val="006C7648"/>
    <w:rsid w:val="006F62DB"/>
    <w:rsid w:val="00845FED"/>
    <w:rsid w:val="008B4774"/>
    <w:rsid w:val="00B158D5"/>
    <w:rsid w:val="00C558F0"/>
    <w:rsid w:val="00C9631E"/>
    <w:rsid w:val="00D37607"/>
    <w:rsid w:val="00D551E2"/>
    <w:rsid w:val="00E2214F"/>
    <w:rsid w:val="00E5340B"/>
    <w:rsid w:val="00E53719"/>
    <w:rsid w:val="00E543B4"/>
    <w:rsid w:val="00E87589"/>
    <w:rsid w:val="00EA03B5"/>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6CDD54028610FCD2226EB32B0F6E0441918B5CBA521A9F7AD07B0211F39383E98D15A601697C6FDC566C4FD2EBE36744BA636660274B2B3FB9261B6HB16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351D1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DFEA-7F32-49D8-801E-9D9587AA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13</cp:revision>
  <dcterms:created xsi:type="dcterms:W3CDTF">2020-04-07T05:30:00Z</dcterms:created>
  <dcterms:modified xsi:type="dcterms:W3CDTF">2020-08-07T10:06:00Z</dcterms:modified>
</cp:coreProperties>
</file>