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224C62" w:rsidRPr="00A72FF5">
        <w:rPr>
          <w:b/>
        </w:rPr>
        <w:t>2</w:t>
      </w:r>
      <w:r w:rsidRPr="004C1711">
        <w:rPr>
          <w:b/>
        </w:rPr>
        <w:t xml:space="preserve"> 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Pr="004C1711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E30BCB">
        <w:rPr>
          <w:b/>
        </w:rPr>
        <w:t>30.09.2020     № 059-19-01-11-119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A67832">
        <w:rPr>
          <w:rFonts w:ascii="Times New Roman" w:hAnsi="Times New Roman"/>
          <w:b/>
          <w:sz w:val="24"/>
          <w:szCs w:val="24"/>
        </w:rPr>
        <w:t>10.11</w:t>
      </w:r>
      <w:r w:rsidR="003F0BFF" w:rsidRPr="004C1711">
        <w:rPr>
          <w:rFonts w:ascii="Times New Roman" w:hAnsi="Times New Roman"/>
          <w:b/>
          <w:sz w:val="24"/>
          <w:szCs w:val="24"/>
        </w:rPr>
        <w:t>.2020</w:t>
      </w:r>
      <w:r w:rsidRPr="004C1711">
        <w:rPr>
          <w:rFonts w:ascii="Times New Roman" w:hAnsi="Times New Roman"/>
          <w:b/>
          <w:sz w:val="24"/>
          <w:szCs w:val="24"/>
        </w:rPr>
        <w:t xml:space="preserve">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на право заключения договор</w:t>
      </w:r>
      <w:r w:rsidR="004B2E99" w:rsidRPr="004C1711">
        <w:rPr>
          <w:b/>
        </w:rPr>
        <w:t>ов</w:t>
      </w:r>
      <w:r w:rsidRPr="004C1711">
        <w:rPr>
          <w:b/>
        </w:rPr>
        <w:t xml:space="preserve"> аренды муниципального имущества</w:t>
      </w:r>
    </w:p>
    <w:p w:rsidR="00146F08" w:rsidRPr="004C1711" w:rsidRDefault="00A67832" w:rsidP="00146F08">
      <w:pPr>
        <w:jc w:val="center"/>
        <w:rPr>
          <w:b/>
        </w:rPr>
      </w:pPr>
      <w:r>
        <w:rPr>
          <w:b/>
        </w:rPr>
        <w:t>10.11</w:t>
      </w:r>
      <w:r w:rsidR="003F0BFF" w:rsidRPr="004C1711">
        <w:rPr>
          <w:b/>
        </w:rPr>
        <w:t>.2020</w:t>
      </w:r>
    </w:p>
    <w:p w:rsidR="00146F08" w:rsidRDefault="00146F08" w:rsidP="00146F08">
      <w:pPr>
        <w:jc w:val="center"/>
        <w:rPr>
          <w:b/>
        </w:rPr>
      </w:pPr>
    </w:p>
    <w:p w:rsidR="00A67832" w:rsidRDefault="00A67832" w:rsidP="00146F08">
      <w:pPr>
        <w:jc w:val="center"/>
        <w:rPr>
          <w:b/>
        </w:rPr>
      </w:pPr>
    </w:p>
    <w:p w:rsidR="00A67832" w:rsidRPr="00A67832" w:rsidRDefault="00A67832" w:rsidP="000B1A38">
      <w:pPr>
        <w:rPr>
          <w:rFonts w:eastAsia="Calibri"/>
          <w:b/>
          <w:sz w:val="22"/>
          <w:szCs w:val="22"/>
          <w:lang w:eastAsia="en-US"/>
        </w:rPr>
      </w:pPr>
      <w:r w:rsidRPr="00A67832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  30,6 кв. м по адресу: г. Пермь,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  <w:t>ул. Екатерининская, 220 (кадастровый номер: 59:01:4410222:987).</w:t>
            </w:r>
          </w:p>
          <w:p w:rsidR="00A67832" w:rsidRPr="00A67832" w:rsidRDefault="00A67832" w:rsidP="00A6783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30,6 кв. м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r w:rsidR="00FA5477" w:rsidRPr="00A6783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43 150,00 руб.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6783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A6783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8 630,00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06.10.2020 по 03.11.2020. Назначение платежа - задаток для участия в аукционе 10.11.2020 по лоту № 1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г. Пермь, ул. Екатерининская, 220).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с 06.10.2020 по 06.11.2020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67832" w:rsidRPr="00A67832" w:rsidRDefault="00A67832" w:rsidP="00A67832">
      <w:pPr>
        <w:rPr>
          <w:rFonts w:eastAsia="Calibri"/>
          <w:b/>
          <w:lang w:eastAsia="en-US"/>
        </w:rPr>
      </w:pPr>
      <w:r w:rsidRPr="00A67832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198,4 кв. м по адресу: г. Пермь,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Качалова, 32 (кадастровый номер: 59:01:4410846:396).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A67832" w:rsidRPr="00A67832" w:rsidRDefault="00A67832" w:rsidP="00A6783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198,4 кв. м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r w:rsidR="00FA5477" w:rsidRPr="00A6783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184 515,00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6783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36 903,00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06.10.2020 по 03.11.2020. Назначение платежа - задаток для участия в аукционе 10.11.2020 по лоту № 2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г. Пермь, ул. Качалова, 32).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с 06.10.2020 по 06.11.2020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67832" w:rsidRPr="00A67832" w:rsidRDefault="00A67832" w:rsidP="00A67832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67832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Отдельно стоящее здание общей площадью 352,1 кв. м</w:t>
            </w:r>
            <w:r w:rsidRPr="00A678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с учетом использования земельного участка по адресу: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ул. </w:t>
            </w:r>
            <w:proofErr w:type="spellStart"/>
            <w:r w:rsidRPr="00A67832">
              <w:rPr>
                <w:rFonts w:eastAsia="Calibri"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A67832">
              <w:rPr>
                <w:rFonts w:eastAsia="Calibri"/>
                <w:sz w:val="22"/>
                <w:szCs w:val="22"/>
                <w:lang w:eastAsia="en-US"/>
              </w:rPr>
              <w:t>, 31 (</w:t>
            </w:r>
            <w:proofErr w:type="spellStart"/>
            <w:r w:rsidRPr="00A67832">
              <w:rPr>
                <w:rFonts w:eastAsia="Calibri"/>
                <w:sz w:val="22"/>
                <w:szCs w:val="22"/>
                <w:lang w:eastAsia="en-US"/>
              </w:rPr>
              <w:t>лит.Б</w:t>
            </w:r>
            <w:proofErr w:type="spellEnd"/>
            <w:r w:rsidRPr="00A67832">
              <w:rPr>
                <w:rFonts w:eastAsia="Calibri"/>
                <w:sz w:val="22"/>
                <w:szCs w:val="22"/>
                <w:lang w:eastAsia="en-US"/>
              </w:rPr>
              <w:t>) (кадастровый номер: 59:01:1713092:20).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A67832" w:rsidRPr="00A67832" w:rsidRDefault="00A67832" w:rsidP="00A6783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352,1 кв. м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r w:rsidR="00FA5477" w:rsidRPr="00A6783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439 450,00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6783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A6783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87 890,00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06.10.2020 по 03.11.2020. Назначение платежа - задаток для участия в аукционе 10.11.2020 по лоту № 3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A67832">
              <w:rPr>
                <w:rFonts w:eastAsia="Calibri"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A67832">
              <w:rPr>
                <w:rFonts w:eastAsia="Calibri"/>
                <w:sz w:val="22"/>
                <w:szCs w:val="22"/>
                <w:lang w:eastAsia="en-US"/>
              </w:rPr>
              <w:t>, 31 (</w:t>
            </w:r>
            <w:proofErr w:type="spellStart"/>
            <w:r w:rsidRPr="00A67832">
              <w:rPr>
                <w:rFonts w:eastAsia="Calibri"/>
                <w:sz w:val="22"/>
                <w:szCs w:val="22"/>
                <w:lang w:eastAsia="en-US"/>
              </w:rPr>
              <w:t>лит.Б</w:t>
            </w:r>
            <w:proofErr w:type="spellEnd"/>
            <w:r w:rsidRPr="00A67832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с 06.10.2020 по 06.11.2020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67832" w:rsidRPr="00A67832" w:rsidRDefault="00A67832" w:rsidP="00A67832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67832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цокольном этаже жилого дома общей площадью 95,0 кв. м (из них основной 4,5 кв. м), в т. ч. 90,5 кв. м из общей площади Объекта сдаются Арендатору в совместное пользование с третьими лицами,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lastRenderedPageBreak/>
              <w:t>что для исчисления арендной платы составляет 1,6 кв. м. по адресу: г. Пермь, ул. Пушкина, 13 (кадастровый номер: 059:01:4410140:1134).</w:t>
            </w:r>
          </w:p>
          <w:p w:rsidR="00A67832" w:rsidRPr="00A67832" w:rsidRDefault="00A67832" w:rsidP="00A67832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6,1 кв. м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r w:rsidR="00FA5477" w:rsidRPr="00A6783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13 070,00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6783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A6783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2 614,00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г. Пермь, БИК банка 045773001,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06.10.2020 по 03.11.2020. Назначение платежа - задаток для участия в аукционе 10.11.2020 по лоту № 4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г. Пермь, ул. Пушкина,13).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с 06.10.2020 по 06.11.2020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67832" w:rsidRPr="00A67832" w:rsidRDefault="00A67832" w:rsidP="00A67832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67832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48,1 кв. м (из них основной 9,8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2,1 кв. м. по адресу: г. Пермь, ул. Пушкина, 13, (кадастровый номер: 59:01:4410140:969).</w:t>
            </w:r>
          </w:p>
          <w:p w:rsidR="00A67832" w:rsidRPr="00A67832" w:rsidRDefault="00A67832" w:rsidP="00A6783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11,9 кв. м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r w:rsidR="00C4776E" w:rsidRPr="00A6783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51 000,00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6783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A6783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10 200,00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06.10.2020 по 03.11.2020. Назначение платежа - задаток для участия в аукционе 10.11.2020 по лоту № 5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г. Пермь, ул. Пушкина,13).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с 06.10.2020 по 06.11.2020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67832" w:rsidRPr="00A67832" w:rsidRDefault="00A67832" w:rsidP="00A67832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A67832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пристроя к жилому дому общей площадью 103,6 кв. м по адресу: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  <w:t>г. Пермь, ул. Героев Хасана, 149/3, (кадастровый номер: 59:01:4413652:5246).</w:t>
            </w:r>
          </w:p>
          <w:p w:rsidR="00A67832" w:rsidRPr="00A67832" w:rsidRDefault="00A67832" w:rsidP="00A6783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103,6 кв. м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r w:rsidR="00C4776E" w:rsidRPr="00A6783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6783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122 705,00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6783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6783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6783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A6783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7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24 541,00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67832" w:rsidRPr="00A67832" w:rsidRDefault="00A67832" w:rsidP="00A6783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г. Пермь, БИК банка 045773001, </w:t>
            </w: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A67832" w:rsidRPr="00A67832" w:rsidRDefault="00A67832" w:rsidP="00A6783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06.10.2020 по 03.11.2020. Назначение платежа - задаток для участия в аукционе 10.11.2020 по лоту № 6</w:t>
            </w:r>
          </w:p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67832">
              <w:rPr>
                <w:rFonts w:eastAsia="Calibri"/>
                <w:sz w:val="22"/>
                <w:szCs w:val="22"/>
                <w:lang w:eastAsia="en-US"/>
              </w:rPr>
              <w:t>г. Пермь, ул. Героев Хасана, 149/3).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с 06.10.2020 по 06.11.2020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67832" w:rsidRPr="00A67832" w:rsidTr="00893C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6783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2" w:rsidRPr="00A67832" w:rsidRDefault="00A67832" w:rsidP="00A67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83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67832" w:rsidRDefault="00A67832" w:rsidP="00A67832">
      <w:pPr>
        <w:jc w:val="both"/>
        <w:rPr>
          <w:b/>
        </w:rPr>
      </w:pPr>
    </w:p>
    <w:sectPr w:rsidR="00A6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B1A38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F6C9D"/>
    <w:rsid w:val="00224C62"/>
    <w:rsid w:val="002634D4"/>
    <w:rsid w:val="002A2623"/>
    <w:rsid w:val="00350F00"/>
    <w:rsid w:val="00362693"/>
    <w:rsid w:val="00362FA5"/>
    <w:rsid w:val="003D019B"/>
    <w:rsid w:val="003F0BFF"/>
    <w:rsid w:val="003F1125"/>
    <w:rsid w:val="00486D56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F4266"/>
    <w:rsid w:val="00700DEE"/>
    <w:rsid w:val="00704D4A"/>
    <w:rsid w:val="00757454"/>
    <w:rsid w:val="00772175"/>
    <w:rsid w:val="007A7CAC"/>
    <w:rsid w:val="007C2E37"/>
    <w:rsid w:val="007E6A0A"/>
    <w:rsid w:val="007F2CDE"/>
    <w:rsid w:val="008061BB"/>
    <w:rsid w:val="008D360E"/>
    <w:rsid w:val="008E77B8"/>
    <w:rsid w:val="008F01CE"/>
    <w:rsid w:val="009416EB"/>
    <w:rsid w:val="0098014C"/>
    <w:rsid w:val="00A04B5F"/>
    <w:rsid w:val="00A67832"/>
    <w:rsid w:val="00A72FF5"/>
    <w:rsid w:val="00AA64F1"/>
    <w:rsid w:val="00AB77BB"/>
    <w:rsid w:val="00B51FB2"/>
    <w:rsid w:val="00B654F7"/>
    <w:rsid w:val="00BE6AB8"/>
    <w:rsid w:val="00C4776E"/>
    <w:rsid w:val="00CA2628"/>
    <w:rsid w:val="00CB0867"/>
    <w:rsid w:val="00CE125A"/>
    <w:rsid w:val="00CF5579"/>
    <w:rsid w:val="00D22D37"/>
    <w:rsid w:val="00D34281"/>
    <w:rsid w:val="00D51939"/>
    <w:rsid w:val="00D93259"/>
    <w:rsid w:val="00D97E44"/>
    <w:rsid w:val="00DF6674"/>
    <w:rsid w:val="00E065EB"/>
    <w:rsid w:val="00E139BD"/>
    <w:rsid w:val="00E30BCB"/>
    <w:rsid w:val="00E43647"/>
    <w:rsid w:val="00E6355D"/>
    <w:rsid w:val="00EA4115"/>
    <w:rsid w:val="00EB0724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3FBF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7444-04DB-4245-B340-FDFB41FD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2020-09-30T11:37:00Z</dcterms:created>
  <dcterms:modified xsi:type="dcterms:W3CDTF">2020-09-30T11:52:00Z</dcterms:modified>
</cp:coreProperties>
</file>