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CF" w:rsidRPr="00A6599E"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Приложение </w:t>
      </w:r>
      <w:r w:rsidR="00A6599E">
        <w:rPr>
          <w:rFonts w:ascii="Times New Roman" w:hAnsi="Times New Roman"/>
          <w:b/>
          <w:sz w:val="24"/>
          <w:szCs w:val="24"/>
        </w:rPr>
        <w:t>№ 1</w:t>
      </w:r>
    </w:p>
    <w:p w:rsidR="00053E45"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к приказу начальника </w:t>
      </w:r>
    </w:p>
    <w:p w:rsidR="00053E45"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департамента имущественных отношений администрации города Перми </w:t>
      </w:r>
    </w:p>
    <w:p w:rsidR="004D3897" w:rsidRDefault="004D3897" w:rsidP="004D3897">
      <w:pPr>
        <w:pStyle w:val="a3"/>
        <w:ind w:left="5387" w:right="-545"/>
        <w:rPr>
          <w:rFonts w:ascii="Times New Roman" w:hAnsi="Times New Roman"/>
          <w:b/>
          <w:sz w:val="24"/>
          <w:szCs w:val="24"/>
        </w:rPr>
      </w:pPr>
      <w:r>
        <w:rPr>
          <w:rFonts w:ascii="Times New Roman" w:hAnsi="Times New Roman"/>
          <w:b/>
          <w:sz w:val="24"/>
          <w:szCs w:val="24"/>
        </w:rPr>
        <w:t xml:space="preserve">от 19.04.2021 № 059-19-01-11-35 </w:t>
      </w:r>
    </w:p>
    <w:p w:rsidR="00130920" w:rsidRDefault="0015593C" w:rsidP="00130920">
      <w:pPr>
        <w:pStyle w:val="a3"/>
        <w:ind w:left="5387" w:right="-545"/>
        <w:rPr>
          <w:rFonts w:ascii="Times New Roman" w:hAnsi="Times New Roman"/>
          <w:b/>
          <w:sz w:val="24"/>
          <w:szCs w:val="24"/>
        </w:rPr>
      </w:pPr>
      <w:r>
        <w:rPr>
          <w:bCs/>
        </w:rPr>
        <w:t xml:space="preserve">                                                                         </w:t>
      </w:r>
    </w:p>
    <w:p w:rsidR="0015593C" w:rsidRPr="0015593C" w:rsidRDefault="0015593C" w:rsidP="0015593C">
      <w:pPr>
        <w:tabs>
          <w:tab w:val="left" w:pos="9355"/>
        </w:tabs>
        <w:ind w:left="-567" w:firstLine="567"/>
        <w:jc w:val="both"/>
        <w:outlineLvl w:val="0"/>
        <w:rPr>
          <w:b/>
          <w:bCs/>
        </w:rP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FE57BE">
        <w:rPr>
          <w:b/>
        </w:rPr>
        <w:t>2</w:t>
      </w:r>
      <w:r w:rsidR="0020220F">
        <w:rPr>
          <w:b/>
        </w:rPr>
        <w:t>7</w:t>
      </w:r>
      <w:r w:rsidRPr="00B60622">
        <w:rPr>
          <w:b/>
        </w:rPr>
        <w:t>.</w:t>
      </w:r>
      <w:r w:rsidR="006F7FB0">
        <w:rPr>
          <w:b/>
        </w:rPr>
        <w:t>05</w:t>
      </w:r>
      <w:r w:rsidRPr="00B60622">
        <w:rPr>
          <w:b/>
        </w:rPr>
        <w:t>.20</w:t>
      </w:r>
      <w:r w:rsidR="00E042F6">
        <w:rPr>
          <w:b/>
        </w:rPr>
        <w:t>2</w:t>
      </w:r>
      <w:r w:rsidR="006F7FB0">
        <w:rPr>
          <w:b/>
        </w:rPr>
        <w:t>1</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p>
    <w:p w:rsidR="00F1469F" w:rsidRDefault="00F1469F" w:rsidP="003569EB">
      <w:pPr>
        <w:pStyle w:val="variable"/>
        <w:jc w:val="center"/>
      </w:pPr>
    </w:p>
    <w:p w:rsidR="005F395B" w:rsidRDefault="005F395B" w:rsidP="00053E45">
      <w:pPr>
        <w:pStyle w:val="variable"/>
        <w:jc w:val="center"/>
      </w:pPr>
    </w:p>
    <w:p w:rsidR="005F395B" w:rsidRDefault="005F395B" w:rsidP="00053E45">
      <w:pPr>
        <w:pStyle w:val="variable"/>
        <w:jc w:val="center"/>
      </w:pPr>
    </w:p>
    <w:p w:rsidR="003569EB" w:rsidRDefault="003569EB" w:rsidP="00053E45">
      <w:pPr>
        <w:pStyle w:val="variable"/>
        <w:jc w:val="center"/>
      </w:pPr>
      <w:r w:rsidRPr="00691E73">
        <w:t>г. Пермь, 20</w:t>
      </w:r>
      <w:r w:rsidR="00E042F6">
        <w:t>2</w:t>
      </w:r>
      <w:r w:rsidR="006F7FB0">
        <w:t>1</w:t>
      </w:r>
      <w:r w:rsidRPr="00691E73">
        <w:t xml:space="preserve"> год</w:t>
      </w:r>
    </w:p>
    <w:p w:rsidR="0007474C" w:rsidRDefault="0007474C" w:rsidP="00B1122C">
      <w:pPr>
        <w:widowControl w:val="0"/>
        <w:ind w:left="-567" w:firstLine="709"/>
        <w:jc w:val="center"/>
        <w:rPr>
          <w:b/>
          <w:shd w:val="clear" w:color="auto" w:fill="FFFFFF"/>
        </w:rPr>
      </w:pPr>
    </w:p>
    <w:p w:rsidR="00EC493C" w:rsidRDefault="00EC493C" w:rsidP="00B1122C">
      <w:pPr>
        <w:widowControl w:val="0"/>
        <w:ind w:left="-567" w:firstLine="709"/>
        <w:jc w:val="center"/>
        <w:rPr>
          <w:b/>
          <w:shd w:val="clear" w:color="auto" w:fill="FFFFFF"/>
        </w:rPr>
      </w:pPr>
    </w:p>
    <w:p w:rsidR="00B1122C" w:rsidRDefault="00B1122C" w:rsidP="00B1122C">
      <w:pPr>
        <w:widowControl w:val="0"/>
        <w:ind w:left="-567" w:firstLine="709"/>
        <w:jc w:val="center"/>
        <w:rPr>
          <w:b/>
          <w:shd w:val="clear" w:color="auto" w:fill="FFFFFF"/>
        </w:rPr>
      </w:pPr>
      <w:r w:rsidRPr="00B1122C">
        <w:rPr>
          <w:b/>
          <w:shd w:val="clear" w:color="auto" w:fill="FFFFFF"/>
        </w:rPr>
        <w:t>Общая информация</w:t>
      </w:r>
    </w:p>
    <w:p w:rsidR="00B1122C" w:rsidRPr="00B1122C" w:rsidRDefault="00B1122C" w:rsidP="00B1122C">
      <w:pPr>
        <w:widowControl w:val="0"/>
        <w:ind w:left="-567" w:firstLine="709"/>
        <w:jc w:val="center"/>
        <w:rPr>
          <w:b/>
          <w:shd w:val="clear" w:color="auto" w:fill="FFFFFF"/>
        </w:rPr>
      </w:pPr>
    </w:p>
    <w:p w:rsidR="00E17BD8" w:rsidRDefault="00E17BD8" w:rsidP="00E17BD8">
      <w:pPr>
        <w:widowControl w:val="0"/>
        <w:ind w:left="-567" w:firstLine="709"/>
        <w:jc w:val="both"/>
        <w:rPr>
          <w:rFonts w:eastAsia="Courier New"/>
          <w:color w:val="000000"/>
          <w:lang w:bidi="ru-RU"/>
        </w:rPr>
      </w:pPr>
      <w:r>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Pr>
          <w:shd w:val="clear" w:color="auto" w:fill="FFFFFF"/>
        </w:rPr>
        <w:br/>
        <w:t xml:space="preserve">в соответствии с Постановлением Правительства Пермского края от 21.03.2018 № 137-п </w:t>
      </w:r>
      <w:r>
        <w:rPr>
          <w:shd w:val="clear" w:color="auto" w:fill="FFFFFF"/>
        </w:rPr>
        <w:br/>
        <w:t xml:space="preserve">«Об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 от 28.11.2017 № 966-п «Об утверждении порядка разработки </w:t>
      </w:r>
      <w:r>
        <w:rPr>
          <w:shd w:val="clear" w:color="auto" w:fill="FFFFFF"/>
        </w:rPr>
        <w:br/>
        <w:t xml:space="preserve">и утверждения схемы размещения нестационарных торговых объектов», постановлением администрации города Перми от 02.07.2018 г. № 449 «О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11 июля 2018 г. № 470 «Об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«О заключении договора на размещение нестационарного торгового объекта», </w:t>
      </w:r>
      <w:r>
        <w:rPr>
          <w:rFonts w:eastAsia="Courier New"/>
          <w:color w:val="000000"/>
          <w:lang w:bidi="ru-RU"/>
        </w:rPr>
        <w:t>р</w:t>
      </w:r>
      <w:r>
        <w:rPr>
          <w:shd w:val="clear" w:color="auto" w:fill="FFFFFF"/>
        </w:rPr>
        <w:t>егламентом электронной площадки ЗАО «Сбербанк-АСТ»</w:t>
      </w:r>
      <w:r>
        <w:t>.</w:t>
      </w:r>
    </w:p>
    <w:p w:rsidR="00E17BD8" w:rsidRPr="004F4711" w:rsidRDefault="00E17BD8" w:rsidP="00E17BD8">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proofErr w:type="gramStart"/>
      <w:r w:rsidRPr="004F4711">
        <w:rPr>
          <w:bCs/>
        </w:rPr>
        <w:t>)</w:t>
      </w:r>
      <w:r w:rsidRPr="004F4711">
        <w:rPr>
          <w:b/>
          <w:bCs/>
        </w:rPr>
        <w:t xml:space="preserve">:  </w:t>
      </w:r>
      <w:r w:rsidRPr="004F4711">
        <w:rPr>
          <w:bCs/>
        </w:rPr>
        <w:t>департамент</w:t>
      </w:r>
      <w:proofErr w:type="gramEnd"/>
      <w:r w:rsidRPr="004F4711">
        <w:rPr>
          <w:bCs/>
        </w:rPr>
        <w:t xml:space="preserve"> имущественных отношений администрации г. Перми. </w:t>
      </w:r>
      <w:smartTag w:uri="urn:schemas-microsoft-com:office:smarttags" w:element="metricconverter">
        <w:smartTagPr>
          <w:attr w:name="ProductID" w:val="614000, г"/>
        </w:smartTagPr>
        <w:r w:rsidRPr="004F4711">
          <w:rPr>
            <w:bCs/>
          </w:rPr>
          <w:t>614000, г</w:t>
        </w:r>
      </w:smartTag>
      <w:r w:rsidRPr="004F4711">
        <w:rPr>
          <w:bCs/>
        </w:rPr>
        <w:t>.</w:t>
      </w:r>
      <w:r w:rsidRPr="001F7F54">
        <w:rPr>
          <w:bCs/>
        </w:rPr>
        <w:t xml:space="preserve"> </w:t>
      </w:r>
      <w:r w:rsidRPr="004F4711">
        <w:rPr>
          <w:bCs/>
        </w:rPr>
        <w:t xml:space="preserve">Пермь, </w:t>
      </w:r>
      <w:r w:rsidRPr="00C066FD">
        <w:rPr>
          <w:bCs/>
        </w:rPr>
        <w:br/>
      </w:r>
      <w:r w:rsidRPr="004F4711">
        <w:rPr>
          <w:bCs/>
        </w:rPr>
        <w:t>ул.</w:t>
      </w:r>
      <w:r w:rsidRPr="001F7F54">
        <w:rPr>
          <w:bCs/>
        </w:rPr>
        <w:t xml:space="preserve"> </w:t>
      </w:r>
      <w:r w:rsidRPr="004F4711">
        <w:rPr>
          <w:bCs/>
        </w:rPr>
        <w:t>Сибирская,14, телефон 212-77-24 (отдел по распоряжению муниципальным имуществом).</w:t>
      </w:r>
    </w:p>
    <w:p w:rsidR="00E17BD8" w:rsidRPr="008439C5" w:rsidRDefault="00E17BD8" w:rsidP="00E17BD8">
      <w:pPr>
        <w:tabs>
          <w:tab w:val="left" w:pos="9355"/>
        </w:tabs>
        <w:ind w:left="-567" w:firstLine="567"/>
        <w:jc w:val="both"/>
        <w:outlineLvl w:val="0"/>
        <w:rPr>
          <w:bCs/>
        </w:rPr>
      </w:pPr>
      <w:r w:rsidRPr="004F4711">
        <w:rPr>
          <w:b/>
          <w:bCs/>
        </w:rPr>
        <w:t>Реквизиты решения о проведении аукциона:</w:t>
      </w:r>
      <w:r w:rsidRPr="004F4711">
        <w:rPr>
          <w:bCs/>
        </w:rPr>
        <w:t xml:space="preserve"> приказ начальника департамента имущественных отношений администрации города </w:t>
      </w:r>
      <w:r w:rsidRPr="00580B62">
        <w:rPr>
          <w:bCs/>
        </w:rPr>
        <w:t xml:space="preserve">Перми </w:t>
      </w:r>
      <w:r w:rsidR="004D3897" w:rsidRPr="004D3897">
        <w:rPr>
          <w:bCs/>
        </w:rPr>
        <w:t>от 19.04.2021 № 059-19-01-11-35</w:t>
      </w:r>
      <w:r w:rsidR="00894B63" w:rsidRPr="00894B63">
        <w:rPr>
          <w:bCs/>
        </w:rPr>
        <w:t>.</w:t>
      </w:r>
    </w:p>
    <w:p w:rsidR="00E17BD8" w:rsidRPr="004F4711" w:rsidRDefault="00E17BD8" w:rsidP="00E17BD8">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E17BD8" w:rsidRPr="00167F35" w:rsidRDefault="00E17BD8" w:rsidP="00E17BD8">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Pr>
          <w:rFonts w:eastAsia="Courier New"/>
          <w:lang w:bidi="ru-RU"/>
        </w:rPr>
        <w:br/>
      </w:r>
      <w:hyperlink r:id="rId6" w:history="1">
        <w:r w:rsidRPr="00167F35">
          <w:rPr>
            <w:rStyle w:val="ad"/>
            <w:rFonts w:eastAsia="Courier New"/>
            <w:color w:val="auto"/>
            <w:u w:val="none"/>
            <w:lang w:bidi="ru-RU"/>
          </w:rPr>
          <w:t>http://www.sberbank</w:t>
        </w:r>
      </w:hyperlink>
      <w:r w:rsidRPr="00167F35">
        <w:rPr>
          <w:rFonts w:eastAsia="Courier New"/>
          <w:lang w:bidi="ru-RU"/>
        </w:rPr>
        <w:t>ast.ru/Page.aspx?cid=2742.</w:t>
      </w:r>
    </w:p>
    <w:p w:rsidR="00E17BD8" w:rsidRPr="004F4711" w:rsidRDefault="00E17BD8" w:rsidP="00E17BD8">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Pr>
          <w:rFonts w:eastAsia="Calibri"/>
          <w:lang w:eastAsia="en-US"/>
        </w:rPr>
        <w:br/>
      </w:r>
      <w:hyperlink r:id="rId7" w:history="1">
        <w:r w:rsidRPr="004F4711">
          <w:rPr>
            <w:rFonts w:eastAsia="Calibri"/>
            <w:lang w:eastAsia="en-US"/>
          </w:rPr>
          <w:t>http://utp.sberbank-ast.ru/Main/Notice/988/Reglament</w:t>
        </w:r>
      </w:hyperlink>
      <w:r w:rsidRPr="004F4711">
        <w:rPr>
          <w:rFonts w:eastAsia="Calibri"/>
          <w:lang w:eastAsia="en-US"/>
        </w:rPr>
        <w:t xml:space="preserve"> .</w:t>
      </w:r>
    </w:p>
    <w:p w:rsidR="00E17BD8" w:rsidRPr="004F4711" w:rsidRDefault="00E17BD8" w:rsidP="00E17BD8">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E17BD8" w:rsidRPr="004F4711" w:rsidRDefault="00E17BD8" w:rsidP="00E17BD8">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 xml:space="preserve">департамент экономики и промышленной политики администрации </w:t>
      </w:r>
      <w:proofErr w:type="spellStart"/>
      <w:r w:rsidRPr="004F4711">
        <w:rPr>
          <w:bCs/>
        </w:rPr>
        <w:t>г.Перми</w:t>
      </w:r>
      <w:proofErr w:type="spellEnd"/>
      <w:r w:rsidRPr="004F4711">
        <w:rPr>
          <w:bCs/>
        </w:rPr>
        <w:t xml:space="preserve">.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r w:rsidRPr="004F4711">
        <w:rPr>
          <w:bCs/>
        </w:rPr>
        <w:t>.Пермь</w:t>
      </w:r>
      <w:proofErr w:type="spellEnd"/>
      <w:r w:rsidRPr="004F4711">
        <w:rPr>
          <w:bCs/>
        </w:rPr>
        <w:t>, ул.Сибирская,27, телефон 257-19-20 (отдел торговли и услуг).</w:t>
      </w:r>
    </w:p>
    <w:p w:rsidR="00E17BD8" w:rsidRDefault="00E17BD8" w:rsidP="00E17BD8">
      <w:pPr>
        <w:jc w:val="both"/>
        <w:rPr>
          <w:b/>
          <w:bCs/>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Default="00963752" w:rsidP="005F395B">
      <w:pPr>
        <w:tabs>
          <w:tab w:val="center" w:pos="5076"/>
        </w:tabs>
        <w:jc w:val="center"/>
        <w:outlineLvl w:val="0"/>
        <w:rPr>
          <w:b/>
          <w:u w:val="single"/>
        </w:rPr>
      </w:pPr>
    </w:p>
    <w:p w:rsidR="009509B7" w:rsidRDefault="009509B7" w:rsidP="005F395B">
      <w:pPr>
        <w:tabs>
          <w:tab w:val="center" w:pos="5076"/>
        </w:tabs>
        <w:jc w:val="center"/>
        <w:outlineLvl w:val="0"/>
        <w:rPr>
          <w:b/>
          <w:u w:val="single"/>
        </w:rPr>
      </w:pPr>
    </w:p>
    <w:p w:rsidR="009509B7" w:rsidRDefault="009509B7" w:rsidP="005F395B">
      <w:pPr>
        <w:tabs>
          <w:tab w:val="center" w:pos="5076"/>
        </w:tabs>
        <w:jc w:val="center"/>
        <w:outlineLvl w:val="0"/>
        <w:rPr>
          <w:b/>
          <w:u w:val="single"/>
        </w:rPr>
      </w:pPr>
    </w:p>
    <w:p w:rsidR="00D7312D" w:rsidRDefault="00D7312D" w:rsidP="005F395B">
      <w:pPr>
        <w:tabs>
          <w:tab w:val="center" w:pos="5076"/>
        </w:tabs>
        <w:jc w:val="center"/>
        <w:outlineLvl w:val="0"/>
        <w:rPr>
          <w:b/>
          <w:u w:val="single"/>
        </w:rPr>
      </w:pPr>
    </w:p>
    <w:p w:rsidR="00277366" w:rsidRDefault="00277366" w:rsidP="005F395B">
      <w:pPr>
        <w:tabs>
          <w:tab w:val="center" w:pos="5076"/>
        </w:tabs>
        <w:jc w:val="center"/>
        <w:outlineLvl w:val="0"/>
        <w:rPr>
          <w:b/>
          <w:u w:val="single"/>
        </w:rPr>
      </w:pPr>
    </w:p>
    <w:p w:rsidR="00277366" w:rsidRDefault="00277366" w:rsidP="005F395B">
      <w:pPr>
        <w:tabs>
          <w:tab w:val="center" w:pos="5076"/>
        </w:tabs>
        <w:jc w:val="center"/>
        <w:outlineLvl w:val="0"/>
        <w:rPr>
          <w:b/>
          <w:u w:val="single"/>
        </w:rPr>
      </w:pPr>
    </w:p>
    <w:p w:rsidR="00D7312D" w:rsidRDefault="00D7312D" w:rsidP="005F395B">
      <w:pPr>
        <w:tabs>
          <w:tab w:val="center" w:pos="5076"/>
        </w:tabs>
        <w:jc w:val="center"/>
        <w:outlineLvl w:val="0"/>
        <w:rPr>
          <w:b/>
          <w:u w:val="single"/>
        </w:rPr>
      </w:pPr>
    </w:p>
    <w:p w:rsidR="007D29F1" w:rsidRPr="007D29F1" w:rsidRDefault="007D29F1" w:rsidP="007D29F1">
      <w:pPr>
        <w:tabs>
          <w:tab w:val="center" w:pos="5076"/>
        </w:tabs>
        <w:jc w:val="center"/>
        <w:outlineLvl w:val="0"/>
        <w:rPr>
          <w:b/>
          <w:u w:val="single"/>
        </w:rPr>
      </w:pPr>
      <w:r w:rsidRPr="000404D2">
        <w:rPr>
          <w:b/>
          <w:u w:val="single"/>
        </w:rPr>
        <w:lastRenderedPageBreak/>
        <w:t>Сведения о лотах (предметах аукциона)</w:t>
      </w:r>
    </w:p>
    <w:p w:rsidR="00E516F3" w:rsidRDefault="00E516F3" w:rsidP="00E516F3">
      <w:pPr>
        <w:rPr>
          <w:b/>
        </w:rPr>
      </w:pPr>
      <w:r>
        <w:rPr>
          <w:b/>
        </w:rPr>
        <w:t>Лот № 14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Лоток</w:t>
            </w:r>
          </w:p>
        </w:tc>
      </w:tr>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rPr>
                <w:color w:val="000000"/>
              </w:rPr>
              <w:t>Д-Л-19</w:t>
            </w:r>
          </w:p>
        </w:tc>
      </w:tr>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ул. Красноборская,200</w:t>
            </w:r>
          </w:p>
        </w:tc>
      </w:tr>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9</w:t>
            </w:r>
          </w:p>
        </w:tc>
      </w:tr>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Цветы и другие растения</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highlight w:val="yellow"/>
              </w:rPr>
            </w:pPr>
            <w:r>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12</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highlight w:val="yellow"/>
              </w:rPr>
            </w:pPr>
            <w:r>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rPr>
                <w:color w:val="FF0000"/>
              </w:rPr>
            </w:pPr>
            <w:r>
              <w:t>12 месяцев с даты заключения договора</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8904,44</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8904,44</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445,22</w:t>
            </w:r>
          </w:p>
        </w:tc>
      </w:tr>
      <w:tr w:rsidR="00E516F3" w:rsidTr="007578D3">
        <w:tc>
          <w:tcPr>
            <w:tcW w:w="563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tabs>
                <w:tab w:val="center" w:pos="5076"/>
              </w:tabs>
              <w:spacing w:line="256" w:lineRule="auto"/>
              <w:outlineLvl w:val="0"/>
              <w:rPr>
                <w:bCs/>
              </w:rPr>
            </w:pPr>
            <w:r>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 xml:space="preserve">Юридические лица </w:t>
            </w:r>
            <w:r>
              <w:br/>
              <w:t xml:space="preserve">и индивидуальные </w:t>
            </w:r>
            <w:r>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E516F3" w:rsidTr="007578D3">
        <w:tc>
          <w:tcPr>
            <w:tcW w:w="563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tabs>
                <w:tab w:val="center" w:pos="5076"/>
              </w:tabs>
              <w:spacing w:line="256" w:lineRule="auto"/>
              <w:outlineLvl w:val="0"/>
              <w:rPr>
                <w:bCs/>
              </w:rPr>
            </w:pPr>
            <w:r>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br/>
              <w:t>(об итогах аукциона)</w:t>
            </w:r>
          </w:p>
        </w:tc>
      </w:tr>
      <w:tr w:rsidR="00E516F3" w:rsidTr="007578D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tabs>
                <w:tab w:val="center" w:pos="5076"/>
              </w:tabs>
              <w:spacing w:line="256" w:lineRule="auto"/>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spacing w:line="256" w:lineRule="auto"/>
            </w:pPr>
            <w:r>
              <w:t>Итоговая цена аукциона вносится за весь срок действия договора не позднее 15 дней с даты заключения договора</w:t>
            </w:r>
          </w:p>
          <w:p w:rsidR="00E516F3" w:rsidRDefault="00E516F3" w:rsidP="007578D3">
            <w:pPr>
              <w:autoSpaceDE w:val="0"/>
              <w:autoSpaceDN w:val="0"/>
              <w:adjustRightInd w:val="0"/>
              <w:spacing w:line="256" w:lineRule="auto"/>
            </w:pPr>
          </w:p>
        </w:tc>
      </w:tr>
    </w:tbl>
    <w:p w:rsidR="00E516F3" w:rsidRDefault="00E516F3" w:rsidP="00E516F3"/>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r>
        <w:rPr>
          <w:b/>
        </w:rPr>
        <w:lastRenderedPageBreak/>
        <w:t>Лот № 15</w:t>
      </w:r>
    </w:p>
    <w:p w:rsidR="00E516F3" w:rsidRDefault="00E516F3" w:rsidP="00E516F3">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Лоток</w:t>
            </w:r>
          </w:p>
        </w:tc>
      </w:tr>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rPr>
                <w:color w:val="000000"/>
              </w:rPr>
              <w:t>Д-Л-2</w:t>
            </w:r>
          </w:p>
        </w:tc>
      </w:tr>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ул. Красноборская,200</w:t>
            </w:r>
          </w:p>
        </w:tc>
      </w:tr>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9</w:t>
            </w:r>
          </w:p>
        </w:tc>
      </w:tr>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Цветы и другие растения</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highlight w:val="yellow"/>
              </w:rPr>
            </w:pPr>
            <w:r>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12</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highlight w:val="yellow"/>
              </w:rPr>
            </w:pPr>
            <w:r>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rPr>
                <w:color w:val="FF0000"/>
              </w:rPr>
            </w:pPr>
            <w:r>
              <w:t>12 месяцев с даты заключения договора</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8904,44</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8904,44</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445,22</w:t>
            </w:r>
          </w:p>
        </w:tc>
      </w:tr>
      <w:tr w:rsidR="00E516F3" w:rsidTr="007578D3">
        <w:tc>
          <w:tcPr>
            <w:tcW w:w="563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tabs>
                <w:tab w:val="center" w:pos="5076"/>
              </w:tabs>
              <w:spacing w:line="256" w:lineRule="auto"/>
              <w:outlineLvl w:val="0"/>
              <w:rPr>
                <w:bCs/>
              </w:rPr>
            </w:pPr>
            <w:r>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 xml:space="preserve">Юридические лица </w:t>
            </w:r>
            <w:r>
              <w:br/>
              <w:t xml:space="preserve">и индивидуальные </w:t>
            </w:r>
            <w:r>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E516F3" w:rsidTr="007578D3">
        <w:tc>
          <w:tcPr>
            <w:tcW w:w="563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tabs>
                <w:tab w:val="center" w:pos="5076"/>
              </w:tabs>
              <w:spacing w:line="256" w:lineRule="auto"/>
              <w:outlineLvl w:val="0"/>
              <w:rPr>
                <w:bCs/>
              </w:rPr>
            </w:pPr>
            <w:r>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br/>
              <w:t>(об итогах аукциона)</w:t>
            </w:r>
          </w:p>
        </w:tc>
      </w:tr>
      <w:tr w:rsidR="00E516F3" w:rsidTr="007578D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tabs>
                <w:tab w:val="center" w:pos="5076"/>
              </w:tabs>
              <w:spacing w:line="256" w:lineRule="auto"/>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spacing w:line="256" w:lineRule="auto"/>
            </w:pPr>
            <w:r>
              <w:t>Итоговая цена аукциона вносится за весь срок действия договора не позднее 15 дней с даты заключения договора</w:t>
            </w:r>
          </w:p>
          <w:p w:rsidR="00E516F3" w:rsidRDefault="00E516F3" w:rsidP="007578D3">
            <w:pPr>
              <w:autoSpaceDE w:val="0"/>
              <w:autoSpaceDN w:val="0"/>
              <w:adjustRightInd w:val="0"/>
              <w:spacing w:line="256" w:lineRule="auto"/>
            </w:pPr>
          </w:p>
        </w:tc>
      </w:tr>
    </w:tbl>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r>
        <w:rPr>
          <w:b/>
        </w:rPr>
        <w:lastRenderedPageBreak/>
        <w:t>Лот № 16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Лоток</w:t>
            </w:r>
          </w:p>
        </w:tc>
      </w:tr>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rPr>
                <w:color w:val="000000"/>
              </w:rPr>
              <w:t>Д-Л-65</w:t>
            </w:r>
          </w:p>
        </w:tc>
      </w:tr>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ул. Красноборская,200</w:t>
            </w:r>
          </w:p>
        </w:tc>
      </w:tr>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9</w:t>
            </w:r>
          </w:p>
        </w:tc>
      </w:tr>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Цветы и другие растения</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highlight w:val="yellow"/>
              </w:rPr>
            </w:pPr>
            <w:r>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12</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highlight w:val="yellow"/>
              </w:rPr>
            </w:pPr>
            <w:r>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rPr>
                <w:color w:val="FF0000"/>
              </w:rPr>
            </w:pPr>
            <w:r>
              <w:t>12 месяцев с даты заключения договора</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8904,44</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8904,44</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445,22</w:t>
            </w:r>
          </w:p>
        </w:tc>
      </w:tr>
      <w:tr w:rsidR="00E516F3" w:rsidTr="007578D3">
        <w:tc>
          <w:tcPr>
            <w:tcW w:w="563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tabs>
                <w:tab w:val="center" w:pos="5076"/>
              </w:tabs>
              <w:spacing w:line="256" w:lineRule="auto"/>
              <w:outlineLvl w:val="0"/>
              <w:rPr>
                <w:bCs/>
              </w:rPr>
            </w:pPr>
            <w:r>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 xml:space="preserve">Юридические лица </w:t>
            </w:r>
            <w:r>
              <w:br/>
              <w:t xml:space="preserve">и индивидуальные </w:t>
            </w:r>
            <w:r>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E516F3" w:rsidTr="007578D3">
        <w:tc>
          <w:tcPr>
            <w:tcW w:w="563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tabs>
                <w:tab w:val="center" w:pos="5076"/>
              </w:tabs>
              <w:spacing w:line="256" w:lineRule="auto"/>
              <w:outlineLvl w:val="0"/>
              <w:rPr>
                <w:bCs/>
              </w:rPr>
            </w:pPr>
            <w:r>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br/>
              <w:t>(об итогах аукциона)</w:t>
            </w:r>
          </w:p>
        </w:tc>
      </w:tr>
      <w:tr w:rsidR="00E516F3" w:rsidTr="007578D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tabs>
                <w:tab w:val="center" w:pos="5076"/>
              </w:tabs>
              <w:spacing w:line="256" w:lineRule="auto"/>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spacing w:line="256" w:lineRule="auto"/>
            </w:pPr>
            <w:r>
              <w:t>Итоговая цена аукциона вносится за весь срок действия договора не позднее 15 дней с даты заключения договора</w:t>
            </w:r>
          </w:p>
          <w:p w:rsidR="00E516F3" w:rsidRDefault="00E516F3" w:rsidP="007578D3">
            <w:pPr>
              <w:autoSpaceDE w:val="0"/>
              <w:autoSpaceDN w:val="0"/>
              <w:adjustRightInd w:val="0"/>
              <w:spacing w:line="256" w:lineRule="auto"/>
            </w:pPr>
          </w:p>
        </w:tc>
      </w:tr>
    </w:tbl>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r>
        <w:rPr>
          <w:b/>
        </w:rPr>
        <w:lastRenderedPageBreak/>
        <w:t>Лот № 17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Лоток</w:t>
            </w:r>
          </w:p>
        </w:tc>
      </w:tr>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rPr>
                <w:color w:val="000000"/>
              </w:rPr>
              <w:t>Д-Л-66</w:t>
            </w:r>
          </w:p>
        </w:tc>
      </w:tr>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ул. Красноборская,200</w:t>
            </w:r>
          </w:p>
        </w:tc>
      </w:tr>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9</w:t>
            </w:r>
          </w:p>
        </w:tc>
      </w:tr>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Цветы и другие растения</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highlight w:val="yellow"/>
              </w:rPr>
            </w:pPr>
            <w:r>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12</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highlight w:val="yellow"/>
              </w:rPr>
            </w:pPr>
            <w:r>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rPr>
                <w:color w:val="FF0000"/>
              </w:rPr>
            </w:pPr>
            <w:r>
              <w:t>12 месяцев с даты заключения договора</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8904,44</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8904,44</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445,22</w:t>
            </w:r>
          </w:p>
        </w:tc>
      </w:tr>
      <w:tr w:rsidR="00E516F3" w:rsidTr="007578D3">
        <w:tc>
          <w:tcPr>
            <w:tcW w:w="563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tabs>
                <w:tab w:val="center" w:pos="5076"/>
              </w:tabs>
              <w:spacing w:line="256" w:lineRule="auto"/>
              <w:outlineLvl w:val="0"/>
              <w:rPr>
                <w:bCs/>
              </w:rPr>
            </w:pPr>
            <w:r>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 xml:space="preserve">Юридические лица </w:t>
            </w:r>
            <w:r>
              <w:br/>
              <w:t xml:space="preserve">и индивидуальные </w:t>
            </w:r>
            <w:r>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E516F3" w:rsidTr="007578D3">
        <w:tc>
          <w:tcPr>
            <w:tcW w:w="563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tabs>
                <w:tab w:val="center" w:pos="5076"/>
              </w:tabs>
              <w:spacing w:line="256" w:lineRule="auto"/>
              <w:outlineLvl w:val="0"/>
              <w:rPr>
                <w:bCs/>
              </w:rPr>
            </w:pPr>
            <w:r>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br/>
              <w:t>(об итогах аукциона)</w:t>
            </w:r>
          </w:p>
        </w:tc>
      </w:tr>
      <w:tr w:rsidR="00E516F3" w:rsidTr="007578D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tabs>
                <w:tab w:val="center" w:pos="5076"/>
              </w:tabs>
              <w:spacing w:line="256" w:lineRule="auto"/>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spacing w:line="256" w:lineRule="auto"/>
            </w:pPr>
            <w:r>
              <w:t>Итоговая цена аукциона вносится за весь срок действия договора не позднее 15 дней с даты заключения договора</w:t>
            </w:r>
          </w:p>
          <w:p w:rsidR="00E516F3" w:rsidRDefault="00E516F3" w:rsidP="007578D3">
            <w:pPr>
              <w:autoSpaceDE w:val="0"/>
              <w:autoSpaceDN w:val="0"/>
              <w:adjustRightInd w:val="0"/>
              <w:spacing w:line="256" w:lineRule="auto"/>
            </w:pPr>
          </w:p>
        </w:tc>
      </w:tr>
    </w:tbl>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p>
    <w:p w:rsidR="00E516F3" w:rsidRDefault="00E516F3" w:rsidP="00E516F3">
      <w:pPr>
        <w:rPr>
          <w:b/>
        </w:rPr>
      </w:pPr>
      <w:r>
        <w:rPr>
          <w:b/>
        </w:rPr>
        <w:lastRenderedPageBreak/>
        <w:t>Лот № 18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Лоток</w:t>
            </w:r>
          </w:p>
        </w:tc>
      </w:tr>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rPr>
                <w:color w:val="000000"/>
              </w:rPr>
              <w:t>Д-Л-67</w:t>
            </w:r>
          </w:p>
        </w:tc>
      </w:tr>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ул. Красноборская,200</w:t>
            </w:r>
          </w:p>
        </w:tc>
      </w:tr>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9</w:t>
            </w:r>
          </w:p>
        </w:tc>
      </w:tr>
      <w:tr w:rsidR="00E516F3" w:rsidTr="007578D3">
        <w:trPr>
          <w:trHeight w:val="22"/>
        </w:trPr>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Цветы и другие растения</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highlight w:val="yellow"/>
              </w:rPr>
            </w:pPr>
            <w:r>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pPr>
            <w:r>
              <w:t>12</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highlight w:val="yellow"/>
              </w:rPr>
            </w:pPr>
            <w:r>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spacing w:line="256" w:lineRule="auto"/>
              <w:rPr>
                <w:color w:val="FF0000"/>
              </w:rPr>
            </w:pPr>
            <w:r>
              <w:t>12 месяцев с даты заключения договора</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8904,44</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8904,44</w:t>
            </w:r>
          </w:p>
        </w:tc>
      </w:tr>
      <w:tr w:rsidR="00E516F3" w:rsidTr="007578D3">
        <w:tc>
          <w:tcPr>
            <w:tcW w:w="5637" w:type="dxa"/>
            <w:tcBorders>
              <w:top w:val="single" w:sz="4" w:space="0" w:color="auto"/>
              <w:left w:val="single" w:sz="4" w:space="0" w:color="auto"/>
              <w:bottom w:val="single" w:sz="4" w:space="0" w:color="auto"/>
              <w:right w:val="single" w:sz="4" w:space="0" w:color="auto"/>
            </w:tcBorders>
            <w:hideMark/>
          </w:tcPr>
          <w:p w:rsidR="00E516F3" w:rsidRDefault="00E516F3" w:rsidP="007578D3">
            <w:pPr>
              <w:tabs>
                <w:tab w:val="center" w:pos="5076"/>
              </w:tabs>
              <w:spacing w:line="256" w:lineRule="auto"/>
              <w:outlineLvl w:val="0"/>
              <w:rPr>
                <w:bCs/>
              </w:rPr>
            </w:pPr>
            <w:r>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445,22</w:t>
            </w:r>
          </w:p>
        </w:tc>
      </w:tr>
      <w:tr w:rsidR="00E516F3" w:rsidTr="007578D3">
        <w:tc>
          <w:tcPr>
            <w:tcW w:w="563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tabs>
                <w:tab w:val="center" w:pos="5076"/>
              </w:tabs>
              <w:spacing w:line="256" w:lineRule="auto"/>
              <w:outlineLvl w:val="0"/>
              <w:rPr>
                <w:bCs/>
              </w:rPr>
            </w:pPr>
            <w:r>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 xml:space="preserve">Юридические лица </w:t>
            </w:r>
            <w:r>
              <w:br/>
              <w:t xml:space="preserve">и индивидуальные </w:t>
            </w:r>
            <w:r>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E516F3" w:rsidTr="007578D3">
        <w:tc>
          <w:tcPr>
            <w:tcW w:w="563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tabs>
                <w:tab w:val="center" w:pos="5076"/>
              </w:tabs>
              <w:spacing w:line="256" w:lineRule="auto"/>
              <w:outlineLvl w:val="0"/>
              <w:rPr>
                <w:bCs/>
              </w:rPr>
            </w:pPr>
            <w:r>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autoSpaceDE w:val="0"/>
              <w:autoSpaceDN w:val="0"/>
              <w:adjustRightInd w:val="0"/>
              <w:spacing w:line="256" w:lineRule="auto"/>
            </w:pPr>
            <w:r>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br/>
              <w:t>(об итогах аукциона)</w:t>
            </w:r>
          </w:p>
        </w:tc>
      </w:tr>
      <w:tr w:rsidR="00E516F3" w:rsidTr="007578D3">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E516F3" w:rsidRDefault="00E516F3" w:rsidP="007578D3">
            <w:pPr>
              <w:tabs>
                <w:tab w:val="center" w:pos="5076"/>
              </w:tabs>
              <w:spacing w:line="256" w:lineRule="auto"/>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E516F3" w:rsidRDefault="00E516F3" w:rsidP="007578D3">
            <w:pPr>
              <w:spacing w:line="256" w:lineRule="auto"/>
            </w:pPr>
            <w:r>
              <w:t>Итоговая цена аукциона вносится за весь срок действия договора не позднее 15 дней с даты заключения договора</w:t>
            </w:r>
          </w:p>
          <w:p w:rsidR="00E516F3" w:rsidRDefault="00E516F3" w:rsidP="007578D3">
            <w:pPr>
              <w:autoSpaceDE w:val="0"/>
              <w:autoSpaceDN w:val="0"/>
              <w:adjustRightInd w:val="0"/>
              <w:spacing w:line="256" w:lineRule="auto"/>
            </w:pPr>
          </w:p>
        </w:tc>
      </w:tr>
    </w:tbl>
    <w:p w:rsidR="007058D9" w:rsidRDefault="007058D9" w:rsidP="00FE57BE">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20220F" w:rsidRPr="00C22F97" w:rsidRDefault="0020220F" w:rsidP="0020220F">
      <w:pPr>
        <w:pStyle w:val="ae"/>
        <w:widowControl w:val="0"/>
        <w:spacing w:after="0" w:line="240" w:lineRule="auto"/>
        <w:ind w:left="567"/>
        <w:jc w:val="center"/>
        <w:rPr>
          <w:rFonts w:ascii="Times New Roman" w:eastAsia="Courier New" w:hAnsi="Times New Roman" w:cs="Times New Roman"/>
          <w:b/>
          <w:sz w:val="24"/>
          <w:szCs w:val="24"/>
          <w:lang w:eastAsia="ru-RU" w:bidi="ru-RU"/>
        </w:rPr>
      </w:pPr>
      <w:r w:rsidRPr="004304EB">
        <w:rPr>
          <w:rFonts w:ascii="Times New Roman" w:eastAsia="Courier New" w:hAnsi="Times New Roman" w:cs="Times New Roman"/>
          <w:b/>
          <w:sz w:val="24"/>
          <w:szCs w:val="24"/>
          <w:lang w:eastAsia="ru-RU" w:bidi="ru-RU"/>
        </w:rPr>
        <w:t xml:space="preserve">Сроки, время подачи заявок, </w:t>
      </w:r>
      <w:r>
        <w:rPr>
          <w:rFonts w:ascii="Times New Roman" w:eastAsia="Courier New" w:hAnsi="Times New Roman" w:cs="Times New Roman"/>
          <w:b/>
          <w:sz w:val="24"/>
          <w:szCs w:val="24"/>
          <w:lang w:eastAsia="ru-RU" w:bidi="ru-RU"/>
        </w:rPr>
        <w:t xml:space="preserve">рассмотрения заявок, </w:t>
      </w:r>
      <w:r w:rsidRPr="004304EB">
        <w:rPr>
          <w:rFonts w:ascii="Times New Roman" w:eastAsia="Courier New" w:hAnsi="Times New Roman" w:cs="Times New Roman"/>
          <w:b/>
          <w:sz w:val="24"/>
          <w:szCs w:val="24"/>
          <w:lang w:eastAsia="ru-RU" w:bidi="ru-RU"/>
        </w:rPr>
        <w:t>проведения аукциона</w:t>
      </w:r>
    </w:p>
    <w:p w:rsidR="0020220F" w:rsidRPr="00C22F97" w:rsidRDefault="0020220F" w:rsidP="0020220F">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F7FB0" w:rsidRPr="00A25D54" w:rsidRDefault="006F7FB0" w:rsidP="006F7FB0">
      <w:pPr>
        <w:widowControl w:val="0"/>
        <w:ind w:left="-567" w:firstLine="709"/>
        <w:jc w:val="both"/>
        <w:rPr>
          <w:rFonts w:eastAsia="Courier New"/>
          <w:lang w:bidi="ru-RU"/>
        </w:rPr>
      </w:pPr>
      <w:r w:rsidRPr="00A25D54">
        <w:rPr>
          <w:rFonts w:eastAsia="Courier New"/>
          <w:b/>
          <w:lang w:bidi="ru-RU"/>
        </w:rPr>
        <w:t>Дата и время начала срока подачи заявок на участие в аукционе –</w:t>
      </w:r>
      <w:r w:rsidRPr="00A25D54">
        <w:rPr>
          <w:rFonts w:eastAsia="Courier New"/>
          <w:lang w:bidi="ru-RU"/>
        </w:rPr>
        <w:t xml:space="preserve"> </w:t>
      </w:r>
      <w:r>
        <w:rPr>
          <w:rFonts w:eastAsia="Courier New"/>
          <w:lang w:bidi="ru-RU"/>
        </w:rPr>
        <w:t>27</w:t>
      </w:r>
      <w:r w:rsidRPr="00A25D54">
        <w:rPr>
          <w:rFonts w:eastAsia="Courier New"/>
          <w:lang w:bidi="ru-RU"/>
        </w:rPr>
        <w:t>.</w:t>
      </w:r>
      <w:r>
        <w:rPr>
          <w:rFonts w:eastAsia="Courier New"/>
          <w:lang w:bidi="ru-RU"/>
        </w:rPr>
        <w:t>04</w:t>
      </w:r>
      <w:r w:rsidRPr="00A25D54">
        <w:rPr>
          <w:rFonts w:eastAsia="Courier New"/>
          <w:lang w:bidi="ru-RU"/>
        </w:rPr>
        <w:t>.20</w:t>
      </w:r>
      <w:r>
        <w:rPr>
          <w:rFonts w:eastAsia="Courier New"/>
          <w:lang w:bidi="ru-RU"/>
        </w:rPr>
        <w:t>21</w:t>
      </w:r>
      <w:r w:rsidRPr="00A25D54">
        <w:rPr>
          <w:rFonts w:eastAsia="Courier New"/>
          <w:lang w:bidi="ru-RU"/>
        </w:rPr>
        <w:t xml:space="preserve"> в 9:00 </w:t>
      </w:r>
      <w:r w:rsidRPr="00A25D54">
        <w:rPr>
          <w:rFonts w:eastAsia="Courier New"/>
          <w:lang w:bidi="ru-RU"/>
        </w:rPr>
        <w:br/>
        <w:t>по местному времени (7:00 МСК).</w:t>
      </w:r>
    </w:p>
    <w:p w:rsidR="006F7FB0" w:rsidRPr="00A25D54" w:rsidRDefault="006F7FB0" w:rsidP="006F7FB0">
      <w:pPr>
        <w:widowControl w:val="0"/>
        <w:ind w:left="-567" w:firstLine="709"/>
        <w:jc w:val="both"/>
        <w:rPr>
          <w:rFonts w:eastAsia="Courier New"/>
          <w:lang w:bidi="ru-RU"/>
        </w:rPr>
      </w:pPr>
    </w:p>
    <w:p w:rsidR="006F7FB0" w:rsidRPr="00A25D54" w:rsidRDefault="006F7FB0" w:rsidP="006F7FB0">
      <w:pPr>
        <w:widowControl w:val="0"/>
        <w:ind w:left="-567" w:firstLine="709"/>
        <w:jc w:val="both"/>
        <w:rPr>
          <w:rFonts w:eastAsia="Courier New"/>
          <w:lang w:bidi="ru-RU"/>
        </w:rPr>
      </w:pPr>
      <w:r w:rsidRPr="00A25D54">
        <w:rPr>
          <w:rFonts w:eastAsia="Courier New"/>
          <w:b/>
          <w:lang w:bidi="ru-RU"/>
        </w:rPr>
        <w:t xml:space="preserve">Дата и время окончания срока подачи заявок на участие в аукционе – </w:t>
      </w:r>
      <w:r w:rsidRPr="00532A09">
        <w:rPr>
          <w:rFonts w:eastAsia="Courier New"/>
          <w:lang w:bidi="ru-RU"/>
        </w:rPr>
        <w:t>2</w:t>
      </w:r>
      <w:r>
        <w:rPr>
          <w:rFonts w:eastAsia="Courier New"/>
          <w:lang w:bidi="ru-RU"/>
        </w:rPr>
        <w:t>5</w:t>
      </w:r>
      <w:r w:rsidRPr="007440A2">
        <w:rPr>
          <w:rFonts w:eastAsia="Courier New"/>
          <w:lang w:bidi="ru-RU"/>
        </w:rPr>
        <w:t>.</w:t>
      </w:r>
      <w:r>
        <w:rPr>
          <w:rFonts w:eastAsia="Courier New"/>
          <w:lang w:bidi="ru-RU"/>
        </w:rPr>
        <w:t>05</w:t>
      </w:r>
      <w:r w:rsidRPr="00A25D54">
        <w:rPr>
          <w:rFonts w:eastAsia="Courier New"/>
          <w:lang w:bidi="ru-RU"/>
        </w:rPr>
        <w:t>.20</w:t>
      </w:r>
      <w:r>
        <w:rPr>
          <w:rFonts w:eastAsia="Courier New"/>
          <w:lang w:bidi="ru-RU"/>
        </w:rPr>
        <w:t>2</w:t>
      </w:r>
      <w:r w:rsidR="001F0BA6">
        <w:rPr>
          <w:rFonts w:eastAsia="Courier New"/>
          <w:lang w:bidi="ru-RU"/>
        </w:rPr>
        <w:t>1</w:t>
      </w:r>
      <w:r w:rsidRPr="00A25D54">
        <w:rPr>
          <w:rFonts w:eastAsia="Courier New"/>
          <w:lang w:bidi="ru-RU"/>
        </w:rPr>
        <w:t xml:space="preserve"> </w:t>
      </w:r>
      <w:r w:rsidRPr="00A25D54">
        <w:rPr>
          <w:rFonts w:eastAsia="Courier New"/>
          <w:lang w:bidi="ru-RU"/>
        </w:rPr>
        <w:br/>
        <w:t xml:space="preserve">в 18:00 по местному времени (16:00 МСК). </w:t>
      </w:r>
    </w:p>
    <w:p w:rsidR="006F7FB0" w:rsidRPr="00A25D54" w:rsidRDefault="006F7FB0" w:rsidP="006F7FB0">
      <w:pPr>
        <w:widowControl w:val="0"/>
        <w:ind w:left="-567" w:firstLine="709"/>
        <w:jc w:val="both"/>
        <w:rPr>
          <w:rFonts w:eastAsia="Courier New"/>
          <w:b/>
          <w:lang w:bidi="ru-RU"/>
        </w:rPr>
      </w:pPr>
    </w:p>
    <w:p w:rsidR="006F7FB0" w:rsidRPr="00A25D54" w:rsidRDefault="006F7FB0" w:rsidP="006F7FB0">
      <w:pPr>
        <w:widowControl w:val="0"/>
        <w:ind w:left="-567" w:firstLine="709"/>
        <w:jc w:val="both"/>
        <w:rPr>
          <w:rFonts w:eastAsia="Courier New"/>
          <w:color w:val="00B050"/>
          <w:lang w:bidi="ru-RU"/>
        </w:rPr>
      </w:pPr>
      <w:r w:rsidRPr="00A25D54">
        <w:rPr>
          <w:rFonts w:eastAsia="Courier New"/>
          <w:b/>
          <w:lang w:bidi="ru-RU"/>
        </w:rPr>
        <w:t>Дата окончания срока рассмотрения заявок на участие в аукционе (определение участников аукциона)</w:t>
      </w:r>
      <w:r w:rsidRPr="00A25D54">
        <w:rPr>
          <w:rFonts w:eastAsia="Courier New"/>
          <w:lang w:bidi="ru-RU"/>
        </w:rPr>
        <w:t xml:space="preserve"> </w:t>
      </w:r>
      <w:r w:rsidRPr="00427D11">
        <w:rPr>
          <w:rFonts w:eastAsia="Courier New"/>
          <w:lang w:bidi="ru-RU"/>
        </w:rPr>
        <w:t xml:space="preserve">- </w:t>
      </w:r>
      <w:r>
        <w:rPr>
          <w:rFonts w:eastAsia="Courier New"/>
          <w:lang w:bidi="ru-RU"/>
        </w:rPr>
        <w:t>26</w:t>
      </w:r>
      <w:r w:rsidRPr="00427D11">
        <w:rPr>
          <w:rFonts w:eastAsia="Courier New"/>
          <w:lang w:bidi="ru-RU"/>
        </w:rPr>
        <w:t>.</w:t>
      </w:r>
      <w:r>
        <w:rPr>
          <w:rFonts w:eastAsia="Courier New"/>
          <w:lang w:bidi="ru-RU"/>
        </w:rPr>
        <w:t>05</w:t>
      </w:r>
      <w:r w:rsidRPr="00A25D54">
        <w:rPr>
          <w:rFonts w:eastAsia="Courier New"/>
          <w:lang w:bidi="ru-RU"/>
        </w:rPr>
        <w:t>.20</w:t>
      </w:r>
      <w:r>
        <w:rPr>
          <w:rFonts w:eastAsia="Courier New"/>
          <w:lang w:bidi="ru-RU"/>
        </w:rPr>
        <w:t>2</w:t>
      </w:r>
      <w:r w:rsidR="001F0BA6">
        <w:rPr>
          <w:rFonts w:eastAsia="Courier New"/>
          <w:lang w:bidi="ru-RU"/>
        </w:rPr>
        <w:t>1</w:t>
      </w:r>
      <w:bookmarkStart w:id="0" w:name="_GoBack"/>
      <w:bookmarkEnd w:id="0"/>
      <w:r w:rsidRPr="00A25D54">
        <w:rPr>
          <w:rFonts w:eastAsia="Courier New"/>
          <w:lang w:bidi="ru-RU"/>
        </w:rPr>
        <w:t xml:space="preserve">. </w:t>
      </w:r>
    </w:p>
    <w:p w:rsidR="006F7FB0" w:rsidRPr="00A25D54" w:rsidRDefault="006F7FB0" w:rsidP="006F7FB0">
      <w:pPr>
        <w:widowControl w:val="0"/>
        <w:ind w:left="-567" w:firstLine="709"/>
        <w:jc w:val="both"/>
        <w:rPr>
          <w:rFonts w:eastAsia="Courier New"/>
          <w:lang w:bidi="ru-RU"/>
        </w:rPr>
      </w:pPr>
    </w:p>
    <w:p w:rsidR="006F7FB0" w:rsidRPr="00A25D54" w:rsidRDefault="006F7FB0" w:rsidP="006F7FB0">
      <w:pPr>
        <w:widowControl w:val="0"/>
        <w:ind w:left="-567" w:firstLine="709"/>
        <w:jc w:val="both"/>
        <w:rPr>
          <w:rFonts w:eastAsia="Courier New"/>
          <w:lang w:bidi="ru-RU"/>
        </w:rPr>
      </w:pPr>
      <w:r w:rsidRPr="00A25D54">
        <w:rPr>
          <w:rFonts w:eastAsia="Courier New"/>
          <w:b/>
          <w:lang w:bidi="ru-RU"/>
        </w:rPr>
        <w:t xml:space="preserve">Дата проведения аукциона (дата и время начала приема предложений </w:t>
      </w:r>
      <w:r w:rsidRPr="00A25D54">
        <w:rPr>
          <w:rFonts w:eastAsia="Courier New"/>
          <w:b/>
          <w:lang w:bidi="ru-RU"/>
        </w:rPr>
        <w:br/>
        <w:t>от участников аукциона) –</w:t>
      </w:r>
      <w:r w:rsidRPr="0017162E">
        <w:rPr>
          <w:rFonts w:eastAsia="Courier New"/>
          <w:lang w:bidi="ru-RU"/>
        </w:rPr>
        <w:t xml:space="preserve"> </w:t>
      </w:r>
      <w:r>
        <w:rPr>
          <w:rFonts w:eastAsia="Courier New"/>
          <w:lang w:bidi="ru-RU"/>
        </w:rPr>
        <w:t>27</w:t>
      </w:r>
      <w:r w:rsidRPr="00A25D54">
        <w:rPr>
          <w:rFonts w:eastAsia="Courier New"/>
          <w:lang w:bidi="ru-RU"/>
        </w:rPr>
        <w:t>.</w:t>
      </w:r>
      <w:r>
        <w:rPr>
          <w:rFonts w:eastAsia="Courier New"/>
          <w:lang w:bidi="ru-RU"/>
        </w:rPr>
        <w:t>05</w:t>
      </w:r>
      <w:r w:rsidRPr="00A25D54">
        <w:rPr>
          <w:rFonts w:eastAsia="Courier New"/>
          <w:lang w:bidi="ru-RU"/>
        </w:rPr>
        <w:t>.20</w:t>
      </w:r>
      <w:r>
        <w:rPr>
          <w:rFonts w:eastAsia="Courier New"/>
          <w:lang w:bidi="ru-RU"/>
        </w:rPr>
        <w:t>21</w:t>
      </w:r>
      <w:r w:rsidRPr="00A25D54">
        <w:rPr>
          <w:rFonts w:eastAsia="Courier New"/>
          <w:lang w:bidi="ru-RU"/>
        </w:rPr>
        <w:t xml:space="preserve"> в 09:00 по местному времени (07:00 МСК). </w:t>
      </w:r>
    </w:p>
    <w:p w:rsidR="006F7FB0" w:rsidRPr="00A25D54" w:rsidRDefault="006F7FB0" w:rsidP="006F7FB0">
      <w:pPr>
        <w:widowControl w:val="0"/>
        <w:ind w:left="-567" w:firstLine="709"/>
        <w:jc w:val="both"/>
        <w:rPr>
          <w:b/>
        </w:rPr>
      </w:pPr>
    </w:p>
    <w:p w:rsidR="006F7FB0" w:rsidRPr="00423111" w:rsidRDefault="006F7FB0" w:rsidP="006F7FB0">
      <w:pPr>
        <w:widowControl w:val="0"/>
        <w:ind w:left="-567" w:firstLine="709"/>
        <w:jc w:val="both"/>
        <w:rPr>
          <w:rFonts w:eastAsia="Courier New"/>
          <w:lang w:bidi="ru-RU"/>
        </w:rPr>
      </w:pPr>
      <w:r w:rsidRPr="00423111">
        <w:rPr>
          <w:b/>
        </w:rPr>
        <w:t>Место проведения аукциона:</w:t>
      </w:r>
      <w:r w:rsidRPr="00423111">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180FD3" w:rsidRPr="00ED1387" w:rsidRDefault="00180FD3" w:rsidP="00F456FD">
      <w:pPr>
        <w:widowControl w:val="0"/>
        <w:autoSpaceDE w:val="0"/>
        <w:autoSpaceDN w:val="0"/>
        <w:adjustRightInd w:val="0"/>
        <w:jc w:val="center"/>
        <w:rPr>
          <w:b/>
        </w:rPr>
      </w:pPr>
      <w:r w:rsidRPr="007E3856">
        <w:rPr>
          <w:b/>
        </w:rPr>
        <w:lastRenderedPageBreak/>
        <w:t xml:space="preserve">Организатор </w:t>
      </w:r>
      <w:r w:rsidR="00ED63D7">
        <w:rPr>
          <w:b/>
        </w:rPr>
        <w:t xml:space="preserve">аукциона </w:t>
      </w:r>
      <w:r w:rsidRPr="007E3856">
        <w:rPr>
          <w:b/>
        </w:rPr>
        <w:t>вправе:</w:t>
      </w:r>
    </w:p>
    <w:p w:rsidR="00F456FD" w:rsidRPr="00ED1387" w:rsidRDefault="00F456FD" w:rsidP="00F456FD">
      <w:pPr>
        <w:widowControl w:val="0"/>
        <w:autoSpaceDE w:val="0"/>
        <w:autoSpaceDN w:val="0"/>
        <w:adjustRightInd w:val="0"/>
        <w:jc w:val="center"/>
        <w:rPr>
          <w:b/>
        </w:rPr>
      </w:pP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проведении аукциона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в течение одного календарного дня </w:t>
      </w:r>
      <w:r w:rsidR="001B6370">
        <w:br/>
      </w:r>
      <w:r>
        <w:t>со дня принятия решения</w:t>
      </w:r>
      <w:r w:rsidRPr="004A0F45">
        <w:t xml:space="preserve"> </w:t>
      </w:r>
      <w:r w:rsidR="004F48C4" w:rsidRPr="004F48C4">
        <w:t xml:space="preserve">о внесении изменений в извещение о проведении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В соответствии с п. 4 ст. 448 Гражданского кодекса Российской Федерации отказаться от проведения аукциона в любое время, но не позднее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w:t>
      </w:r>
      <w:r w:rsidR="00897FF3" w:rsidRPr="00897FF3">
        <w:rPr>
          <w:rFonts w:ascii="Times New Roman" w:eastAsiaTheme="majorEastAsia" w:hAnsi="Times New Roman" w:cs="Times New Roman"/>
          <w:bCs/>
          <w:sz w:val="24"/>
          <w:szCs w:val="24"/>
          <w:lang w:eastAsia="ru-RU" w:bidi="ru-RU"/>
        </w:rPr>
        <w:t xml:space="preserve">c </w:t>
      </w:r>
      <w:r w:rsidR="006F7FB0">
        <w:rPr>
          <w:rFonts w:ascii="Times New Roman" w:eastAsiaTheme="majorEastAsia" w:hAnsi="Times New Roman" w:cs="Times New Roman"/>
          <w:bCs/>
          <w:sz w:val="24"/>
          <w:szCs w:val="24"/>
          <w:lang w:eastAsia="ru-RU" w:bidi="ru-RU"/>
        </w:rPr>
        <w:t>27</w:t>
      </w:r>
      <w:r w:rsidR="003D084A" w:rsidRPr="003D084A">
        <w:rPr>
          <w:rFonts w:ascii="Times New Roman" w:eastAsiaTheme="majorEastAsia" w:hAnsi="Times New Roman" w:cs="Times New Roman"/>
          <w:bCs/>
          <w:sz w:val="24"/>
          <w:szCs w:val="24"/>
          <w:lang w:eastAsia="ru-RU" w:bidi="ru-RU"/>
        </w:rPr>
        <w:t>.</w:t>
      </w:r>
      <w:r w:rsidR="00E042F6">
        <w:rPr>
          <w:rFonts w:ascii="Times New Roman" w:eastAsiaTheme="majorEastAsia" w:hAnsi="Times New Roman" w:cs="Times New Roman"/>
          <w:bCs/>
          <w:sz w:val="24"/>
          <w:szCs w:val="24"/>
          <w:lang w:eastAsia="ru-RU" w:bidi="ru-RU"/>
        </w:rPr>
        <w:t>0</w:t>
      </w:r>
      <w:r w:rsidR="006F7FB0">
        <w:rPr>
          <w:rFonts w:ascii="Times New Roman" w:eastAsiaTheme="majorEastAsia" w:hAnsi="Times New Roman" w:cs="Times New Roman"/>
          <w:bCs/>
          <w:sz w:val="24"/>
          <w:szCs w:val="24"/>
          <w:lang w:eastAsia="ru-RU" w:bidi="ru-RU"/>
        </w:rPr>
        <w:t>4</w:t>
      </w:r>
      <w:r w:rsidR="003D084A" w:rsidRPr="003D084A">
        <w:rPr>
          <w:rFonts w:ascii="Times New Roman" w:eastAsiaTheme="majorEastAsia" w:hAnsi="Times New Roman" w:cs="Times New Roman"/>
          <w:bCs/>
          <w:sz w:val="24"/>
          <w:szCs w:val="24"/>
          <w:lang w:eastAsia="ru-RU" w:bidi="ru-RU"/>
        </w:rPr>
        <w:t>.20</w:t>
      </w:r>
      <w:r w:rsidR="00E042F6">
        <w:rPr>
          <w:rFonts w:ascii="Times New Roman" w:eastAsiaTheme="majorEastAsia" w:hAnsi="Times New Roman" w:cs="Times New Roman"/>
          <w:bCs/>
          <w:sz w:val="24"/>
          <w:szCs w:val="24"/>
          <w:lang w:eastAsia="ru-RU" w:bidi="ru-RU"/>
        </w:rPr>
        <w:t>2</w:t>
      </w:r>
      <w:r w:rsidR="006F7FB0">
        <w:rPr>
          <w:rFonts w:ascii="Times New Roman" w:eastAsiaTheme="majorEastAsia" w:hAnsi="Times New Roman" w:cs="Times New Roman"/>
          <w:bCs/>
          <w:sz w:val="24"/>
          <w:szCs w:val="24"/>
          <w:lang w:eastAsia="ru-RU" w:bidi="ru-RU"/>
        </w:rPr>
        <w:t>1</w:t>
      </w:r>
      <w:r w:rsidR="003D084A" w:rsidRPr="003D084A">
        <w:rPr>
          <w:rFonts w:ascii="Times New Roman" w:eastAsiaTheme="majorEastAsia" w:hAnsi="Times New Roman" w:cs="Times New Roman"/>
          <w:bCs/>
          <w:sz w:val="24"/>
          <w:szCs w:val="24"/>
          <w:lang w:eastAsia="ru-RU" w:bidi="ru-RU"/>
        </w:rPr>
        <w:t xml:space="preserve"> по </w:t>
      </w:r>
      <w:r w:rsidR="00FE57BE">
        <w:rPr>
          <w:rFonts w:ascii="Times New Roman" w:eastAsiaTheme="majorEastAsia" w:hAnsi="Times New Roman" w:cs="Times New Roman"/>
          <w:bCs/>
          <w:sz w:val="24"/>
          <w:szCs w:val="24"/>
          <w:lang w:eastAsia="ru-RU" w:bidi="ru-RU"/>
        </w:rPr>
        <w:t>2</w:t>
      </w:r>
      <w:r w:rsidR="006F7FB0">
        <w:rPr>
          <w:rFonts w:ascii="Times New Roman" w:eastAsiaTheme="majorEastAsia" w:hAnsi="Times New Roman" w:cs="Times New Roman"/>
          <w:bCs/>
          <w:sz w:val="24"/>
          <w:szCs w:val="24"/>
          <w:lang w:eastAsia="ru-RU" w:bidi="ru-RU"/>
        </w:rPr>
        <w:t>5</w:t>
      </w:r>
      <w:r w:rsidR="001F6BAC">
        <w:rPr>
          <w:rFonts w:ascii="Times New Roman" w:eastAsiaTheme="majorEastAsia" w:hAnsi="Times New Roman" w:cs="Times New Roman"/>
          <w:bCs/>
          <w:sz w:val="24"/>
          <w:szCs w:val="24"/>
          <w:lang w:eastAsia="ru-RU" w:bidi="ru-RU"/>
        </w:rPr>
        <w:t>.</w:t>
      </w:r>
      <w:r w:rsidR="006F7FB0">
        <w:rPr>
          <w:rFonts w:ascii="Times New Roman" w:eastAsiaTheme="majorEastAsia" w:hAnsi="Times New Roman" w:cs="Times New Roman"/>
          <w:bCs/>
          <w:sz w:val="24"/>
          <w:szCs w:val="24"/>
          <w:lang w:eastAsia="ru-RU" w:bidi="ru-RU"/>
        </w:rPr>
        <w:t>05</w:t>
      </w:r>
      <w:r w:rsidR="003D084A" w:rsidRPr="003D084A">
        <w:rPr>
          <w:rFonts w:ascii="Times New Roman" w:eastAsiaTheme="majorEastAsia" w:hAnsi="Times New Roman" w:cs="Times New Roman"/>
          <w:bCs/>
          <w:sz w:val="24"/>
          <w:szCs w:val="24"/>
          <w:lang w:eastAsia="ru-RU" w:bidi="ru-RU"/>
        </w:rPr>
        <w:t>.20</w:t>
      </w:r>
      <w:r w:rsidR="00E042F6">
        <w:rPr>
          <w:rFonts w:ascii="Times New Roman" w:eastAsiaTheme="majorEastAsia" w:hAnsi="Times New Roman" w:cs="Times New Roman"/>
          <w:bCs/>
          <w:sz w:val="24"/>
          <w:szCs w:val="24"/>
          <w:lang w:eastAsia="ru-RU" w:bidi="ru-RU"/>
        </w:rPr>
        <w:t>2</w:t>
      </w:r>
      <w:r w:rsidR="006F7FB0">
        <w:rPr>
          <w:rFonts w:ascii="Times New Roman" w:eastAsiaTheme="majorEastAsia" w:hAnsi="Times New Roman" w:cs="Times New Roman"/>
          <w:bCs/>
          <w:sz w:val="24"/>
          <w:szCs w:val="24"/>
          <w:lang w:eastAsia="ru-RU" w:bidi="ru-RU"/>
        </w:rPr>
        <w:t>1</w:t>
      </w:r>
      <w:r w:rsidR="003D084A" w:rsidRPr="003D084A">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с 9.00 до 18.00 по местному времени (7:00 – 16:00 МСК).</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062F5C" w:rsidRDefault="00062F5C"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проведении аукциона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8"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lastRenderedPageBreak/>
        <w:t xml:space="preserve">Назначение платежа – задаток для участия в электронном аукционе </w:t>
      </w:r>
      <w:r w:rsidR="00FE57BE">
        <w:rPr>
          <w:b/>
        </w:rPr>
        <w:t>2</w:t>
      </w:r>
      <w:r w:rsidR="0020220F">
        <w:rPr>
          <w:b/>
        </w:rPr>
        <w:t>7</w:t>
      </w:r>
      <w:r w:rsidRPr="00805CF1">
        <w:rPr>
          <w:b/>
        </w:rPr>
        <w:t>.</w:t>
      </w:r>
      <w:r w:rsidR="002D6BAB">
        <w:rPr>
          <w:b/>
        </w:rPr>
        <w:t>05</w:t>
      </w:r>
      <w:r w:rsidRPr="00805CF1">
        <w:rPr>
          <w:b/>
        </w:rPr>
        <w:t>.20</w:t>
      </w:r>
      <w:r w:rsidR="00E042F6">
        <w:rPr>
          <w:b/>
        </w:rPr>
        <w:t>2</w:t>
      </w:r>
      <w:r w:rsidR="002D6BAB">
        <w:rPr>
          <w:b/>
        </w:rPr>
        <w:t>1</w:t>
      </w:r>
      <w:r w:rsidRPr="00805CF1">
        <w:rPr>
          <w:b/>
        </w:rPr>
        <w:t xml:space="preserve">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00897FF3" w:rsidRPr="00897FF3">
        <w:rPr>
          <w:bCs/>
          <w:snapToGrid w:val="0"/>
          <w:lang w:bidi="ru-RU"/>
        </w:rPr>
        <w:t xml:space="preserve">c </w:t>
      </w:r>
      <w:r w:rsidR="00FE57BE">
        <w:rPr>
          <w:bCs/>
          <w:snapToGrid w:val="0"/>
          <w:lang w:bidi="ru-RU"/>
        </w:rPr>
        <w:t>2</w:t>
      </w:r>
      <w:r w:rsidR="002D6BAB">
        <w:rPr>
          <w:bCs/>
          <w:snapToGrid w:val="0"/>
          <w:lang w:bidi="ru-RU"/>
        </w:rPr>
        <w:t>7</w:t>
      </w:r>
      <w:r w:rsidR="003D084A" w:rsidRPr="003D084A">
        <w:rPr>
          <w:bCs/>
          <w:snapToGrid w:val="0"/>
          <w:lang w:bidi="ru-RU"/>
        </w:rPr>
        <w:t>.</w:t>
      </w:r>
      <w:r w:rsidR="00E042F6">
        <w:rPr>
          <w:bCs/>
          <w:snapToGrid w:val="0"/>
          <w:lang w:bidi="ru-RU"/>
        </w:rPr>
        <w:t>0</w:t>
      </w:r>
      <w:r w:rsidR="002D6BAB">
        <w:rPr>
          <w:bCs/>
          <w:snapToGrid w:val="0"/>
          <w:lang w:bidi="ru-RU"/>
        </w:rPr>
        <w:t>4</w:t>
      </w:r>
      <w:r w:rsidR="003D084A" w:rsidRPr="003D084A">
        <w:rPr>
          <w:bCs/>
          <w:snapToGrid w:val="0"/>
          <w:lang w:bidi="ru-RU"/>
        </w:rPr>
        <w:t>.20</w:t>
      </w:r>
      <w:r w:rsidR="00E042F6">
        <w:rPr>
          <w:bCs/>
          <w:snapToGrid w:val="0"/>
          <w:lang w:bidi="ru-RU"/>
        </w:rPr>
        <w:t>2</w:t>
      </w:r>
      <w:r w:rsidR="002D6BAB">
        <w:rPr>
          <w:bCs/>
          <w:snapToGrid w:val="0"/>
          <w:lang w:bidi="ru-RU"/>
        </w:rPr>
        <w:t>1</w:t>
      </w:r>
      <w:r w:rsidR="003D084A" w:rsidRPr="003D084A">
        <w:rPr>
          <w:bCs/>
          <w:snapToGrid w:val="0"/>
          <w:lang w:bidi="ru-RU"/>
        </w:rPr>
        <w:t xml:space="preserve"> по </w:t>
      </w:r>
      <w:r w:rsidR="00E17BD8">
        <w:rPr>
          <w:bCs/>
          <w:snapToGrid w:val="0"/>
          <w:lang w:bidi="ru-RU"/>
        </w:rPr>
        <w:t>2</w:t>
      </w:r>
      <w:r w:rsidR="002D6BAB">
        <w:rPr>
          <w:bCs/>
          <w:snapToGrid w:val="0"/>
          <w:lang w:bidi="ru-RU"/>
        </w:rPr>
        <w:t>5</w:t>
      </w:r>
      <w:r w:rsidR="003D084A" w:rsidRPr="003D084A">
        <w:rPr>
          <w:bCs/>
          <w:snapToGrid w:val="0"/>
          <w:lang w:bidi="ru-RU"/>
        </w:rPr>
        <w:t>.</w:t>
      </w:r>
      <w:r w:rsidR="002D6BAB">
        <w:rPr>
          <w:bCs/>
          <w:snapToGrid w:val="0"/>
          <w:lang w:bidi="ru-RU"/>
        </w:rPr>
        <w:t>05</w:t>
      </w:r>
      <w:r w:rsidR="003D084A" w:rsidRPr="003D084A">
        <w:rPr>
          <w:bCs/>
          <w:snapToGrid w:val="0"/>
          <w:lang w:bidi="ru-RU"/>
        </w:rPr>
        <w:t>.20</w:t>
      </w:r>
      <w:r w:rsidR="00E042F6">
        <w:rPr>
          <w:bCs/>
          <w:snapToGrid w:val="0"/>
          <w:lang w:bidi="ru-RU"/>
        </w:rPr>
        <w:t>2</w:t>
      </w:r>
      <w:r w:rsidR="002D6BAB">
        <w:rPr>
          <w:bCs/>
          <w:snapToGrid w:val="0"/>
          <w:lang w:bidi="ru-RU"/>
        </w:rPr>
        <w:t>1</w:t>
      </w:r>
      <w:r w:rsidR="003D084A">
        <w:rPr>
          <w:bCs/>
          <w:snapToGrid w:val="0"/>
          <w:lang w:bidi="ru-RU"/>
        </w:rPr>
        <w:t>.</w:t>
      </w:r>
      <w:r w:rsidR="003D084A" w:rsidRPr="003D084A">
        <w:rPr>
          <w:bCs/>
          <w:snapToGrid w:val="0"/>
          <w:lang w:bidi="ru-RU"/>
        </w:rPr>
        <w:t xml:space="preserve"> </w:t>
      </w:r>
      <w:r w:rsidR="00897FF3" w:rsidRPr="00897FF3">
        <w:rPr>
          <w:bCs/>
          <w:snapToGrid w:val="0"/>
          <w:lang w:bidi="ru-RU"/>
        </w:rPr>
        <w:t xml:space="preserve"> </w:t>
      </w:r>
      <w:r w:rsidRPr="00805CF1">
        <w:rPr>
          <w:b/>
          <w:bCs/>
          <w:snapToGrid w:val="0"/>
          <w:lang w:bidi="ru-RU"/>
        </w:rPr>
        <w:t xml:space="preserve"> </w:t>
      </w:r>
    </w:p>
    <w:p w:rsidR="00805CF1" w:rsidRPr="00805CF1" w:rsidRDefault="000146CB" w:rsidP="00805CF1">
      <w:pPr>
        <w:widowControl w:val="0"/>
        <w:ind w:left="-567" w:firstLine="709"/>
        <w:jc w:val="both"/>
        <w:rPr>
          <w:color w:val="000000"/>
          <w:lang w:bidi="ru-RU"/>
        </w:rPr>
      </w:pPr>
      <w:r w:rsidRPr="000146CB">
        <w:rPr>
          <w:color w:val="000000"/>
          <w:lang w:bidi="ru-RU"/>
        </w:rPr>
        <w:t>Задаток победителя или единственного участника аукциона засчитывается в счет платы за первый год размещения объекта</w:t>
      </w:r>
      <w:r>
        <w:rPr>
          <w:color w:val="000000"/>
          <w:lang w:bidi="ru-RU"/>
        </w:rPr>
        <w:t>.</w:t>
      </w:r>
      <w:r w:rsidRPr="000146CB">
        <w:rPr>
          <w:color w:val="000000"/>
          <w:lang w:bidi="ru-RU"/>
        </w:rPr>
        <w:t xml:space="preserve"> </w:t>
      </w:r>
    </w:p>
    <w:p w:rsidR="000146CB" w:rsidRDefault="000146CB" w:rsidP="00805CF1">
      <w:pPr>
        <w:widowControl w:val="0"/>
        <w:ind w:left="-567" w:firstLine="709"/>
        <w:jc w:val="both"/>
        <w:rPr>
          <w:u w:val="single"/>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0404D2" w:rsidRDefault="000404D2" w:rsidP="00427D11">
      <w:pPr>
        <w:tabs>
          <w:tab w:val="center" w:pos="5076"/>
        </w:tabs>
        <w:jc w:val="center"/>
        <w:outlineLvl w:val="0"/>
        <w:rPr>
          <w:b/>
          <w:bCs/>
        </w:rPr>
      </w:pPr>
    </w:p>
    <w:p w:rsidR="00427D11" w:rsidRDefault="00427D11" w:rsidP="00427D11">
      <w:pPr>
        <w:tabs>
          <w:tab w:val="center" w:pos="5076"/>
        </w:tabs>
        <w:jc w:val="center"/>
        <w:outlineLvl w:val="0"/>
        <w:rPr>
          <w:b/>
          <w:bCs/>
        </w:rPr>
      </w:pPr>
      <w:r w:rsidRPr="00DB33A8">
        <w:rPr>
          <w:b/>
          <w:bCs/>
        </w:rPr>
        <w:t>Требования к содержанию и составу заявки</w:t>
      </w:r>
      <w:r>
        <w:rPr>
          <w:b/>
          <w:bCs/>
        </w:rPr>
        <w:t xml:space="preserve"> на участие в аукционе, инструкция по её заполнению</w:t>
      </w:r>
    </w:p>
    <w:p w:rsidR="00427D11" w:rsidRDefault="00427D11" w:rsidP="00427D11">
      <w:pPr>
        <w:tabs>
          <w:tab w:val="center" w:pos="5076"/>
        </w:tabs>
        <w:jc w:val="center"/>
        <w:outlineLvl w:val="0"/>
        <w:rPr>
          <w:b/>
          <w:bCs/>
        </w:rPr>
      </w:pPr>
    </w:p>
    <w:p w:rsidR="00427D11" w:rsidRPr="00427D11" w:rsidRDefault="00427D11" w:rsidP="00427D11">
      <w:pPr>
        <w:tabs>
          <w:tab w:val="center" w:pos="5076"/>
        </w:tabs>
        <w:spacing w:line="276" w:lineRule="auto"/>
        <w:ind w:left="-567" w:firstLine="567"/>
        <w:jc w:val="both"/>
        <w:outlineLvl w:val="0"/>
        <w:rPr>
          <w:b/>
          <w:bCs/>
        </w:rPr>
      </w:pPr>
      <w:r w:rsidRPr="00427D11">
        <w:t>Заявка (Приложение № 1 к аукционной документации) и прилагаемые документы подаются участником аукциона в отношении каждого заявляемого лота по форме и в сроки, установленные аукционной документацией и извещением о проведении аукциона.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Заявка подается в виде электронного документа, подписанного электронной подписью. Заявка должна содержать согласие участника аукциона с условиями аукционной документации.</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E2576C" w:rsidRDefault="00E2576C" w:rsidP="00427D11">
      <w:pPr>
        <w:pStyle w:val="ae"/>
        <w:widowControl w:val="0"/>
        <w:spacing w:after="0"/>
        <w:ind w:left="-567" w:firstLine="567"/>
        <w:jc w:val="both"/>
        <w:rPr>
          <w:rFonts w:ascii="Times New Roman" w:eastAsia="Courier New" w:hAnsi="Times New Roman"/>
          <w:sz w:val="24"/>
          <w:szCs w:val="24"/>
          <w:lang w:eastAsia="ru-RU" w:bidi="ru-RU"/>
        </w:rPr>
      </w:pP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 xml:space="preserve">К заявке участники аукциона прикладывают </w:t>
      </w:r>
      <w:r w:rsidR="00016EF8">
        <w:rPr>
          <w:rFonts w:ascii="Times New Roman" w:eastAsia="Courier New" w:hAnsi="Times New Roman"/>
          <w:sz w:val="24"/>
          <w:szCs w:val="24"/>
          <w:lang w:eastAsia="ru-RU" w:bidi="ru-RU"/>
        </w:rPr>
        <w:t>следующие</w:t>
      </w:r>
      <w:r w:rsidRPr="00427D11">
        <w:rPr>
          <w:rFonts w:ascii="Times New Roman" w:eastAsia="Courier New" w:hAnsi="Times New Roman"/>
          <w:sz w:val="24"/>
          <w:szCs w:val="24"/>
          <w:lang w:eastAsia="ru-RU" w:bidi="ru-RU"/>
        </w:rPr>
        <w:t xml:space="preserve"> документ</w:t>
      </w:r>
      <w:r w:rsidR="00016EF8">
        <w:rPr>
          <w:rFonts w:ascii="Times New Roman" w:eastAsia="Courier New" w:hAnsi="Times New Roman"/>
          <w:sz w:val="24"/>
          <w:szCs w:val="24"/>
          <w:lang w:eastAsia="ru-RU" w:bidi="ru-RU"/>
        </w:rPr>
        <w:t>ы</w:t>
      </w:r>
      <w:r w:rsidRPr="00427D11">
        <w:rPr>
          <w:rFonts w:ascii="Times New Roman" w:eastAsia="Courier New" w:hAnsi="Times New Roman"/>
          <w:sz w:val="24"/>
          <w:szCs w:val="24"/>
          <w:lang w:eastAsia="ru-RU" w:bidi="ru-RU"/>
        </w:rPr>
        <w:t>:</w:t>
      </w:r>
    </w:p>
    <w:p w:rsidR="00DF6DB8" w:rsidRPr="00582D13" w:rsidRDefault="00DF6DB8" w:rsidP="00DF6DB8">
      <w:pPr>
        <w:widowControl w:val="0"/>
        <w:spacing w:line="276" w:lineRule="auto"/>
        <w:ind w:left="-567" w:firstLine="567"/>
        <w:contextualSpacing/>
        <w:jc w:val="both"/>
        <w:rPr>
          <w:rFonts w:eastAsia="Courier New"/>
          <w:b/>
          <w:lang w:bidi="ru-RU"/>
        </w:rPr>
      </w:pPr>
      <w:r w:rsidRPr="00582D13">
        <w:rPr>
          <w:rFonts w:eastAsia="Courier New"/>
          <w:b/>
          <w:lang w:bidi="ru-RU"/>
        </w:rPr>
        <w:t>юридические лица:</w:t>
      </w:r>
    </w:p>
    <w:p w:rsidR="00DF6DB8" w:rsidRPr="00C22F97"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заявителя</w:t>
      </w:r>
      <w:r>
        <w:rPr>
          <w:rFonts w:eastAsia="Courier New"/>
          <w:lang w:bidi="ru-RU"/>
        </w:rPr>
        <w:t xml:space="preserve"> </w:t>
      </w:r>
      <w:r w:rsidRPr="00582D13">
        <w:rPr>
          <w:rFonts w:eastAsia="Courier New"/>
          <w:lang w:bidi="ru-RU"/>
        </w:rPr>
        <w:t>(в случае, если заявку п</w:t>
      </w:r>
      <w:r>
        <w:rPr>
          <w:rFonts w:eastAsia="Courier New"/>
          <w:lang w:bidi="ru-RU"/>
        </w:rPr>
        <w:t>одает представитель заявителя);</w:t>
      </w:r>
    </w:p>
    <w:p w:rsidR="00DF6DB8"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xml:space="preserve">- </w:t>
      </w:r>
      <w:r w:rsidRPr="00C52AE4">
        <w:rPr>
          <w:rFonts w:eastAsia="Courier New"/>
          <w:lang w:bidi="ru-RU"/>
        </w:rPr>
        <w:t xml:space="preserve">выписка из Единого государственного реестра юридических лиц, выданная не ранее чем за тридцать дней до окончания срока приема заявок, </w:t>
      </w:r>
      <w:r>
        <w:rPr>
          <w:rFonts w:eastAsia="Courier New"/>
          <w:lang w:bidi="ru-RU"/>
        </w:rPr>
        <w:t>или её нотариально заверенная копия</w:t>
      </w:r>
      <w:r w:rsidRPr="004338CA">
        <w:rPr>
          <w:rFonts w:eastAsia="Courier New"/>
          <w:lang w:bidi="ru-RU"/>
        </w:rPr>
        <w:t>;</w:t>
      </w:r>
      <w:r>
        <w:rPr>
          <w:rFonts w:eastAsia="Courier New"/>
          <w:lang w:bidi="ru-RU"/>
        </w:rPr>
        <w:t xml:space="preserve"> </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lastRenderedPageBreak/>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p>
    <w:p w:rsidR="00DF6DB8" w:rsidRPr="00C52AE4" w:rsidRDefault="00DF6DB8" w:rsidP="00DF6DB8">
      <w:pPr>
        <w:widowControl w:val="0"/>
        <w:spacing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p>
    <w:p w:rsidR="00DF6DB8" w:rsidRPr="00582D13"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xml:space="preserve">- 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Pr>
          <w:rFonts w:eastAsia="Courier New"/>
          <w:lang w:bidi="ru-RU"/>
        </w:rPr>
        <w:t>или её нотариально заверенная копия</w:t>
      </w:r>
      <w:r w:rsidRPr="004338CA">
        <w:rPr>
          <w:rFonts w:eastAsia="Courier New"/>
          <w:lang w:bidi="ru-RU"/>
        </w:rPr>
        <w:t>;</w:t>
      </w:r>
    </w:p>
    <w:p w:rsidR="00DF6DB8" w:rsidRPr="00582D13"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p>
    <w:p w:rsidR="00DF6DB8" w:rsidRPr="00582D13"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p>
    <w:p w:rsidR="00DF6DB8" w:rsidRPr="00582D13"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p>
    <w:p w:rsidR="004F171B" w:rsidRDefault="004F171B" w:rsidP="00F05FE8">
      <w:pPr>
        <w:autoSpaceDE w:val="0"/>
        <w:autoSpaceDN w:val="0"/>
        <w:adjustRightInd w:val="0"/>
        <w:spacing w:line="276" w:lineRule="auto"/>
        <w:ind w:firstLine="708"/>
        <w:jc w:val="center"/>
        <w:rPr>
          <w:b/>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проведении аукциона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проведении</w:t>
      </w:r>
      <w:r w:rsidR="00A702FC">
        <w:t xml:space="preserve"> аукциона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 xml:space="preserve">денежных средств в размере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 xml:space="preserve">достаточной суммы денежных средств </w:t>
      </w:r>
      <w:r w:rsidR="005D4763">
        <w:rPr>
          <w:bCs/>
        </w:rPr>
        <w:br/>
      </w:r>
      <w:r w:rsidRPr="000D3629">
        <w:rPr>
          <w:bCs/>
        </w:rPr>
        <w:t>в размере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E516F3" w:rsidRDefault="00E516F3"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p>
    <w:p w:rsidR="00E516F3" w:rsidRDefault="00E516F3"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lastRenderedPageBreak/>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Срок рассмотрения заявок не может превышать одного рабочего дня с даты окончания срока подачи заявок.</w:t>
      </w:r>
    </w:p>
    <w:p w:rsidR="00A07FC9"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016EF8" w:rsidRPr="00016EF8" w:rsidRDefault="00016EF8" w:rsidP="00016EF8">
      <w:pPr>
        <w:spacing w:line="276" w:lineRule="auto"/>
        <w:ind w:left="-567" w:firstLine="567"/>
        <w:jc w:val="both"/>
        <w:rPr>
          <w:bCs/>
        </w:rPr>
      </w:pPr>
      <w:r w:rsidRPr="00016EF8">
        <w:t>Решение об отказе в допуске участника аукциона к участию в аукционе принимается аукционной комиссией в случае, если:</w:t>
      </w:r>
    </w:p>
    <w:p w:rsidR="00016EF8" w:rsidRPr="00016EF8" w:rsidRDefault="00016EF8" w:rsidP="00016EF8">
      <w:pPr>
        <w:autoSpaceDE w:val="0"/>
        <w:autoSpaceDN w:val="0"/>
        <w:adjustRightInd w:val="0"/>
        <w:ind w:firstLine="540"/>
        <w:jc w:val="both"/>
      </w:pPr>
      <w:r w:rsidRPr="00016EF8">
        <w:t>1) участник аукциона не соответствует требованиям, установленным настоящей аукционной документацией;</w:t>
      </w:r>
    </w:p>
    <w:p w:rsidR="00016EF8" w:rsidRPr="00016EF8" w:rsidRDefault="00016EF8" w:rsidP="00016EF8">
      <w:pPr>
        <w:autoSpaceDE w:val="0"/>
        <w:autoSpaceDN w:val="0"/>
        <w:adjustRightInd w:val="0"/>
        <w:ind w:firstLine="540"/>
        <w:jc w:val="both"/>
      </w:pPr>
      <w:r w:rsidRPr="00016EF8">
        <w:t>2) заявка и документы, прилагаемые участником аукциона к заявке, не соответствуют требованиям, установленным настоящей аукционной документацией;</w:t>
      </w:r>
    </w:p>
    <w:p w:rsidR="00016EF8" w:rsidRPr="001F6BAC" w:rsidRDefault="00016EF8" w:rsidP="00016EF8">
      <w:pPr>
        <w:autoSpaceDE w:val="0"/>
        <w:autoSpaceDN w:val="0"/>
        <w:adjustRightInd w:val="0"/>
        <w:ind w:firstLine="540"/>
        <w:jc w:val="both"/>
      </w:pPr>
      <w:r w:rsidRPr="00016EF8">
        <w:t>3) участником аукциона не предоставлены установленные настоящей аукционной документацией документы, прилагаем</w:t>
      </w:r>
      <w:r w:rsidR="001F6BAC">
        <w:t>ые участником аукциона к заявке</w:t>
      </w:r>
      <w:r w:rsidR="001F6BAC" w:rsidRPr="001F6BAC">
        <w:t>;</w:t>
      </w:r>
    </w:p>
    <w:p w:rsidR="001F6BAC" w:rsidRPr="001F6BAC" w:rsidRDefault="001F6BAC" w:rsidP="00016EF8">
      <w:pPr>
        <w:autoSpaceDE w:val="0"/>
        <w:autoSpaceDN w:val="0"/>
        <w:adjustRightInd w:val="0"/>
        <w:ind w:firstLine="540"/>
        <w:jc w:val="both"/>
      </w:pPr>
      <w:r w:rsidRPr="00830773">
        <w:t xml:space="preserve">4) </w:t>
      </w:r>
      <w:r>
        <w:t>отсут</w:t>
      </w:r>
      <w:r w:rsidR="00830773">
        <w:t>с</w:t>
      </w:r>
      <w:r>
        <w:t>тв</w:t>
      </w:r>
      <w:r w:rsidR="006B4532">
        <w:t>у</w:t>
      </w:r>
      <w:r>
        <w:t>е</w:t>
      </w:r>
      <w:r w:rsidR="006B4532">
        <w:t>т</w:t>
      </w:r>
      <w:r>
        <w:t xml:space="preserve"> регистраци</w:t>
      </w:r>
      <w:r w:rsidR="006B4532">
        <w:t>я</w:t>
      </w:r>
      <w:r>
        <w:t xml:space="preserve"> на</w:t>
      </w:r>
      <w:r w:rsidR="00830773">
        <w:t xml:space="preserve"> электронной площадке.</w:t>
      </w:r>
      <w:r>
        <w:t xml:space="preserve"> </w:t>
      </w:r>
    </w:p>
    <w:p w:rsidR="00016EF8" w:rsidRPr="00A07FC9" w:rsidRDefault="00016EF8" w:rsidP="002F47F8">
      <w:pPr>
        <w:spacing w:line="276" w:lineRule="auto"/>
        <w:ind w:left="-567" w:firstLine="567"/>
        <w:jc w:val="both"/>
        <w:rPr>
          <w:bCs/>
        </w:rPr>
      </w:pP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lastRenderedPageBreak/>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предыдущее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 xml:space="preserve">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E17BD8" w:rsidRDefault="00E17BD8" w:rsidP="00006078">
      <w:pPr>
        <w:tabs>
          <w:tab w:val="center" w:pos="5076"/>
        </w:tabs>
        <w:jc w:val="center"/>
        <w:outlineLvl w:val="0"/>
        <w:rPr>
          <w:b/>
          <w:bCs/>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тся уполномоченным органом не ранее чем через 10 рабочих дней и не позднее 20 рабочих дней с даты размещения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E16C2E" w:rsidP="00E16C2E">
      <w:pPr>
        <w:tabs>
          <w:tab w:val="center" w:pos="567"/>
        </w:tabs>
        <w:spacing w:line="276" w:lineRule="auto"/>
        <w:ind w:left="-567" w:firstLine="567"/>
        <w:jc w:val="both"/>
        <w:outlineLvl w:val="0"/>
        <w:rPr>
          <w:rFonts w:eastAsiaTheme="minorHAnsi"/>
          <w:lang w:eastAsia="en-US"/>
        </w:rPr>
      </w:pPr>
      <w:r>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Pr>
          <w:rFonts w:eastAsiaTheme="minorHAnsi"/>
          <w:lang w:eastAsia="en-US"/>
        </w:rPr>
        <w:br/>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lastRenderedPageBreak/>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признании аукциона несостоявшимся объявить повторный аукцион.</w:t>
      </w:r>
    </w:p>
    <w:p w:rsidR="00062F5C" w:rsidRDefault="004602A0" w:rsidP="006E189E">
      <w:pPr>
        <w:pStyle w:val="a7"/>
        <w:tabs>
          <w:tab w:val="left" w:pos="6804"/>
        </w:tabs>
        <w:spacing w:after="0"/>
        <w:jc w:val="center"/>
        <w:rPr>
          <w:b/>
          <w:lang w:val="ru-RU"/>
        </w:rPr>
      </w:pPr>
      <w:r>
        <w:rPr>
          <w:b/>
          <w:lang w:val="ru-RU"/>
        </w:rPr>
        <w:t xml:space="preserve">                                                            </w:t>
      </w:r>
    </w:p>
    <w:p w:rsidR="00DF6DB8" w:rsidRDefault="004602A0" w:rsidP="006E189E">
      <w:pPr>
        <w:pStyle w:val="a7"/>
        <w:tabs>
          <w:tab w:val="left" w:pos="6804"/>
        </w:tabs>
        <w:spacing w:after="0"/>
        <w:jc w:val="center"/>
        <w:rPr>
          <w:b/>
          <w:lang w:val="ru-RU"/>
        </w:rPr>
      </w:pPr>
      <w:r>
        <w:rPr>
          <w:b/>
          <w:lang w:val="ru-RU"/>
        </w:rPr>
        <w:t xml:space="preserve"> </w:t>
      </w:r>
      <w:r w:rsidR="00062F5C">
        <w:rPr>
          <w:b/>
          <w:lang w:val="ru-RU"/>
        </w:rPr>
        <w:t xml:space="preserve">                                                                      </w:t>
      </w:r>
    </w:p>
    <w:p w:rsidR="00DF6DB8" w:rsidRDefault="00DF6DB8" w:rsidP="006E189E">
      <w:pPr>
        <w:pStyle w:val="a7"/>
        <w:tabs>
          <w:tab w:val="left" w:pos="6804"/>
        </w:tabs>
        <w:spacing w:after="0"/>
        <w:jc w:val="center"/>
        <w:rPr>
          <w:b/>
          <w:lang w:val="ru-RU"/>
        </w:rPr>
      </w:pPr>
    </w:p>
    <w:p w:rsidR="00DF6DB8" w:rsidRDefault="00DF6DB8" w:rsidP="006E189E">
      <w:pPr>
        <w:pStyle w:val="a7"/>
        <w:tabs>
          <w:tab w:val="left" w:pos="6804"/>
        </w:tabs>
        <w:spacing w:after="0"/>
        <w:jc w:val="center"/>
        <w:rPr>
          <w:b/>
          <w:lang w:val="ru-RU"/>
        </w:rPr>
      </w:pPr>
    </w:p>
    <w:p w:rsidR="00DF6DB8" w:rsidRDefault="00DF6DB8" w:rsidP="006E189E">
      <w:pPr>
        <w:pStyle w:val="a7"/>
        <w:tabs>
          <w:tab w:val="left" w:pos="6804"/>
        </w:tabs>
        <w:spacing w:after="0"/>
        <w:jc w:val="center"/>
        <w:rPr>
          <w:b/>
          <w:lang w:val="ru-RU"/>
        </w:rPr>
      </w:pPr>
    </w:p>
    <w:p w:rsidR="00DF6DB8" w:rsidRDefault="00DF6DB8"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8C6F79" w:rsidRDefault="008C6F79" w:rsidP="006E189E">
      <w:pPr>
        <w:pStyle w:val="a7"/>
        <w:tabs>
          <w:tab w:val="left" w:pos="6804"/>
        </w:tabs>
        <w:spacing w:after="0"/>
        <w:jc w:val="center"/>
        <w:rPr>
          <w:b/>
          <w:lang w:val="ru-RU"/>
        </w:rPr>
      </w:pPr>
    </w:p>
    <w:p w:rsidR="008C6F79" w:rsidRDefault="008C6F79" w:rsidP="006E189E">
      <w:pPr>
        <w:pStyle w:val="a7"/>
        <w:tabs>
          <w:tab w:val="left" w:pos="6804"/>
        </w:tabs>
        <w:spacing w:after="0"/>
        <w:jc w:val="center"/>
        <w:rPr>
          <w:b/>
          <w:lang w:val="ru-RU"/>
        </w:rPr>
      </w:pPr>
    </w:p>
    <w:p w:rsidR="00445C8A" w:rsidRDefault="00445C8A" w:rsidP="006E189E">
      <w:pPr>
        <w:pStyle w:val="a7"/>
        <w:tabs>
          <w:tab w:val="left" w:pos="6804"/>
        </w:tabs>
        <w:spacing w:after="0"/>
        <w:jc w:val="center"/>
        <w:rPr>
          <w:b/>
          <w:lang w:val="ru-RU"/>
        </w:rPr>
      </w:pPr>
    </w:p>
    <w:p w:rsidR="00445C8A" w:rsidRDefault="00445C8A" w:rsidP="006E189E">
      <w:pPr>
        <w:pStyle w:val="a7"/>
        <w:tabs>
          <w:tab w:val="left" w:pos="6804"/>
        </w:tabs>
        <w:spacing w:after="0"/>
        <w:jc w:val="center"/>
        <w:rPr>
          <w:b/>
          <w:lang w:val="ru-RU"/>
        </w:rPr>
      </w:pPr>
    </w:p>
    <w:p w:rsidR="00445C8A" w:rsidRDefault="00445C8A" w:rsidP="006E189E">
      <w:pPr>
        <w:pStyle w:val="a7"/>
        <w:tabs>
          <w:tab w:val="left" w:pos="6804"/>
        </w:tabs>
        <w:spacing w:after="0"/>
        <w:jc w:val="center"/>
        <w:rPr>
          <w:b/>
          <w:lang w:val="ru-RU"/>
        </w:rPr>
      </w:pPr>
    </w:p>
    <w:p w:rsidR="008C6F79" w:rsidRDefault="008C6F79" w:rsidP="006E189E">
      <w:pPr>
        <w:pStyle w:val="a7"/>
        <w:tabs>
          <w:tab w:val="left" w:pos="6804"/>
        </w:tabs>
        <w:spacing w:after="0"/>
        <w:jc w:val="center"/>
        <w:rPr>
          <w:b/>
          <w:lang w:val="ru-RU"/>
        </w:rPr>
      </w:pPr>
    </w:p>
    <w:p w:rsidR="00E2576C" w:rsidRDefault="00DF6DB8" w:rsidP="006E189E">
      <w:pPr>
        <w:pStyle w:val="a7"/>
        <w:tabs>
          <w:tab w:val="left" w:pos="6804"/>
        </w:tabs>
        <w:spacing w:after="0"/>
        <w:jc w:val="center"/>
        <w:rPr>
          <w:b/>
          <w:lang w:val="ru-RU"/>
        </w:rPr>
      </w:pPr>
      <w:r>
        <w:rPr>
          <w:b/>
          <w:lang w:val="ru-RU"/>
        </w:rPr>
        <w:t xml:space="preserve">                                                  </w:t>
      </w:r>
    </w:p>
    <w:p w:rsidR="00E042F6" w:rsidRDefault="009A6F14" w:rsidP="00E2576C">
      <w:pPr>
        <w:pStyle w:val="a7"/>
        <w:tabs>
          <w:tab w:val="left" w:pos="6804"/>
        </w:tabs>
        <w:spacing w:after="0"/>
        <w:rPr>
          <w:b/>
          <w:lang w:val="ru-RU"/>
        </w:rPr>
      </w:pPr>
      <w:r>
        <w:rPr>
          <w:b/>
          <w:lang w:val="ru-RU"/>
        </w:rPr>
        <w:t xml:space="preserve">                                                                                 </w:t>
      </w:r>
    </w:p>
    <w:p w:rsidR="002D6BAB" w:rsidRDefault="004F171B" w:rsidP="00E2576C">
      <w:pPr>
        <w:pStyle w:val="a7"/>
        <w:tabs>
          <w:tab w:val="left" w:pos="6804"/>
        </w:tabs>
        <w:spacing w:after="0"/>
        <w:rPr>
          <w:b/>
          <w:lang w:val="ru-RU"/>
        </w:rPr>
      </w:pPr>
      <w:r>
        <w:rPr>
          <w:b/>
          <w:lang w:val="ru-RU"/>
        </w:rPr>
        <w:t xml:space="preserve"> </w:t>
      </w:r>
      <w:r w:rsidR="00E042F6">
        <w:rPr>
          <w:b/>
          <w:lang w:val="ru-RU"/>
        </w:rPr>
        <w:t xml:space="preserve">                                                                                                 </w:t>
      </w:r>
    </w:p>
    <w:p w:rsidR="002D6BAB" w:rsidRDefault="002D6BAB" w:rsidP="00E2576C">
      <w:pPr>
        <w:pStyle w:val="a7"/>
        <w:tabs>
          <w:tab w:val="left" w:pos="6804"/>
        </w:tabs>
        <w:spacing w:after="0"/>
        <w:rPr>
          <w:b/>
          <w:lang w:val="ru-RU"/>
        </w:rPr>
      </w:pPr>
    </w:p>
    <w:p w:rsidR="002D6BAB" w:rsidRDefault="002D6BAB" w:rsidP="00E2576C">
      <w:pPr>
        <w:pStyle w:val="a7"/>
        <w:tabs>
          <w:tab w:val="left" w:pos="6804"/>
        </w:tabs>
        <w:spacing w:after="0"/>
        <w:rPr>
          <w:b/>
          <w:lang w:val="ru-RU"/>
        </w:rPr>
      </w:pPr>
    </w:p>
    <w:p w:rsidR="002D6BAB" w:rsidRDefault="002D6BAB" w:rsidP="00E2576C">
      <w:pPr>
        <w:pStyle w:val="a7"/>
        <w:tabs>
          <w:tab w:val="left" w:pos="6804"/>
        </w:tabs>
        <w:spacing w:after="0"/>
        <w:rPr>
          <w:b/>
          <w:lang w:val="ru-RU"/>
        </w:rPr>
      </w:pPr>
    </w:p>
    <w:p w:rsidR="002D6BAB" w:rsidRDefault="002D6BAB" w:rsidP="00E2576C">
      <w:pPr>
        <w:pStyle w:val="a7"/>
        <w:tabs>
          <w:tab w:val="left" w:pos="6804"/>
        </w:tabs>
        <w:spacing w:after="0"/>
        <w:rPr>
          <w:b/>
          <w:lang w:val="ru-RU"/>
        </w:rPr>
      </w:pPr>
    </w:p>
    <w:p w:rsidR="002D6BAB" w:rsidRDefault="002D6BAB" w:rsidP="00E2576C">
      <w:pPr>
        <w:pStyle w:val="a7"/>
        <w:tabs>
          <w:tab w:val="left" w:pos="6804"/>
        </w:tabs>
        <w:spacing w:after="0"/>
        <w:rPr>
          <w:b/>
          <w:lang w:val="ru-RU"/>
        </w:rPr>
      </w:pPr>
    </w:p>
    <w:p w:rsidR="002D6BAB" w:rsidRDefault="002D6BAB" w:rsidP="00E2576C">
      <w:pPr>
        <w:pStyle w:val="a7"/>
        <w:tabs>
          <w:tab w:val="left" w:pos="6804"/>
        </w:tabs>
        <w:spacing w:after="0"/>
        <w:rPr>
          <w:b/>
          <w:lang w:val="ru-RU"/>
        </w:rPr>
      </w:pPr>
    </w:p>
    <w:p w:rsidR="002D6BAB" w:rsidRDefault="002D6BAB" w:rsidP="00E2576C">
      <w:pPr>
        <w:pStyle w:val="a7"/>
        <w:tabs>
          <w:tab w:val="left" w:pos="6804"/>
        </w:tabs>
        <w:spacing w:after="0"/>
        <w:rPr>
          <w:b/>
          <w:lang w:val="ru-RU"/>
        </w:rPr>
      </w:pPr>
    </w:p>
    <w:p w:rsidR="002D6BAB" w:rsidRDefault="002D6BAB" w:rsidP="00E2576C">
      <w:pPr>
        <w:pStyle w:val="a7"/>
        <w:tabs>
          <w:tab w:val="left" w:pos="6804"/>
        </w:tabs>
        <w:spacing w:after="0"/>
        <w:rPr>
          <w:b/>
          <w:lang w:val="ru-RU"/>
        </w:rPr>
      </w:pPr>
    </w:p>
    <w:p w:rsidR="002D6BAB" w:rsidRDefault="002D6BAB" w:rsidP="00E2576C">
      <w:pPr>
        <w:pStyle w:val="a7"/>
        <w:tabs>
          <w:tab w:val="left" w:pos="6804"/>
        </w:tabs>
        <w:spacing w:after="0"/>
        <w:rPr>
          <w:b/>
          <w:lang w:val="ru-RU"/>
        </w:rPr>
      </w:pPr>
    </w:p>
    <w:p w:rsidR="002D6BAB" w:rsidRDefault="002D6BAB" w:rsidP="00E2576C">
      <w:pPr>
        <w:pStyle w:val="a7"/>
        <w:tabs>
          <w:tab w:val="left" w:pos="6804"/>
        </w:tabs>
        <w:spacing w:after="0"/>
        <w:rPr>
          <w:b/>
          <w:lang w:val="ru-RU"/>
        </w:rPr>
      </w:pPr>
    </w:p>
    <w:p w:rsidR="002D6BAB" w:rsidRDefault="002D6BAB" w:rsidP="00E2576C">
      <w:pPr>
        <w:pStyle w:val="a7"/>
        <w:tabs>
          <w:tab w:val="left" w:pos="6804"/>
        </w:tabs>
        <w:spacing w:after="0"/>
        <w:rPr>
          <w:b/>
          <w:lang w:val="ru-RU"/>
        </w:rPr>
      </w:pPr>
    </w:p>
    <w:p w:rsidR="002D6BAB" w:rsidRDefault="002D6BAB" w:rsidP="00E2576C">
      <w:pPr>
        <w:pStyle w:val="a7"/>
        <w:tabs>
          <w:tab w:val="left" w:pos="6804"/>
        </w:tabs>
        <w:spacing w:after="0"/>
        <w:rPr>
          <w:b/>
          <w:lang w:val="ru-RU"/>
        </w:rPr>
      </w:pPr>
    </w:p>
    <w:p w:rsidR="002D6BAB" w:rsidRDefault="002D6BAB" w:rsidP="00E2576C">
      <w:pPr>
        <w:pStyle w:val="a7"/>
        <w:tabs>
          <w:tab w:val="left" w:pos="6804"/>
        </w:tabs>
        <w:spacing w:after="0"/>
        <w:rPr>
          <w:b/>
          <w:lang w:val="ru-RU"/>
        </w:rPr>
      </w:pPr>
    </w:p>
    <w:p w:rsidR="002D6BAB" w:rsidRDefault="002D6BAB" w:rsidP="00E2576C">
      <w:pPr>
        <w:pStyle w:val="a7"/>
        <w:tabs>
          <w:tab w:val="left" w:pos="6804"/>
        </w:tabs>
        <w:spacing w:after="0"/>
        <w:rPr>
          <w:b/>
          <w:lang w:val="ru-RU"/>
        </w:rPr>
      </w:pPr>
    </w:p>
    <w:p w:rsidR="002D6BAB" w:rsidRDefault="002D6BAB" w:rsidP="00E2576C">
      <w:pPr>
        <w:pStyle w:val="a7"/>
        <w:tabs>
          <w:tab w:val="left" w:pos="6804"/>
        </w:tabs>
        <w:spacing w:after="0"/>
        <w:rPr>
          <w:b/>
          <w:lang w:val="ru-RU"/>
        </w:rPr>
      </w:pPr>
    </w:p>
    <w:p w:rsidR="00E516F3" w:rsidRDefault="00E516F3" w:rsidP="00E2576C">
      <w:pPr>
        <w:pStyle w:val="a7"/>
        <w:tabs>
          <w:tab w:val="left" w:pos="6804"/>
        </w:tabs>
        <w:spacing w:after="0"/>
        <w:rPr>
          <w:b/>
          <w:lang w:val="ru-RU"/>
        </w:rPr>
      </w:pPr>
    </w:p>
    <w:p w:rsidR="00E516F3" w:rsidRDefault="00E516F3" w:rsidP="00E2576C">
      <w:pPr>
        <w:pStyle w:val="a7"/>
        <w:tabs>
          <w:tab w:val="left" w:pos="6804"/>
        </w:tabs>
        <w:spacing w:after="0"/>
        <w:rPr>
          <w:b/>
          <w:lang w:val="ru-RU"/>
        </w:rPr>
      </w:pPr>
    </w:p>
    <w:p w:rsidR="00E516F3" w:rsidRDefault="00E516F3" w:rsidP="00E2576C">
      <w:pPr>
        <w:pStyle w:val="a7"/>
        <w:tabs>
          <w:tab w:val="left" w:pos="6804"/>
        </w:tabs>
        <w:spacing w:after="0"/>
        <w:rPr>
          <w:b/>
          <w:lang w:val="ru-RU"/>
        </w:rPr>
      </w:pPr>
    </w:p>
    <w:p w:rsidR="00E516F3" w:rsidRDefault="00E516F3" w:rsidP="00E2576C">
      <w:pPr>
        <w:pStyle w:val="a7"/>
        <w:tabs>
          <w:tab w:val="left" w:pos="6804"/>
        </w:tabs>
        <w:spacing w:after="0"/>
        <w:rPr>
          <w:b/>
          <w:lang w:val="ru-RU"/>
        </w:rPr>
      </w:pPr>
    </w:p>
    <w:p w:rsidR="00E516F3" w:rsidRDefault="00E516F3" w:rsidP="00E2576C">
      <w:pPr>
        <w:pStyle w:val="a7"/>
        <w:tabs>
          <w:tab w:val="left" w:pos="6804"/>
        </w:tabs>
        <w:spacing w:after="0"/>
        <w:rPr>
          <w:b/>
          <w:lang w:val="ru-RU"/>
        </w:rPr>
      </w:pPr>
    </w:p>
    <w:p w:rsidR="00E516F3" w:rsidRDefault="00E516F3" w:rsidP="00E2576C">
      <w:pPr>
        <w:pStyle w:val="a7"/>
        <w:tabs>
          <w:tab w:val="left" w:pos="6804"/>
        </w:tabs>
        <w:spacing w:after="0"/>
        <w:rPr>
          <w:b/>
          <w:lang w:val="ru-RU"/>
        </w:rPr>
      </w:pPr>
    </w:p>
    <w:p w:rsidR="00E516F3" w:rsidRDefault="00E516F3" w:rsidP="00E2576C">
      <w:pPr>
        <w:pStyle w:val="a7"/>
        <w:tabs>
          <w:tab w:val="left" w:pos="6804"/>
        </w:tabs>
        <w:spacing w:after="0"/>
        <w:rPr>
          <w:b/>
          <w:lang w:val="ru-RU"/>
        </w:rPr>
      </w:pPr>
    </w:p>
    <w:p w:rsidR="00E516F3" w:rsidRDefault="00E516F3" w:rsidP="00E2576C">
      <w:pPr>
        <w:pStyle w:val="a7"/>
        <w:tabs>
          <w:tab w:val="left" w:pos="6804"/>
        </w:tabs>
        <w:spacing w:after="0"/>
        <w:rPr>
          <w:b/>
          <w:lang w:val="ru-RU"/>
        </w:rPr>
      </w:pPr>
    </w:p>
    <w:p w:rsidR="00E516F3" w:rsidRDefault="00E516F3" w:rsidP="00E2576C">
      <w:pPr>
        <w:pStyle w:val="a7"/>
        <w:tabs>
          <w:tab w:val="left" w:pos="6804"/>
        </w:tabs>
        <w:spacing w:after="0"/>
        <w:rPr>
          <w:b/>
          <w:lang w:val="ru-RU"/>
        </w:rPr>
      </w:pPr>
    </w:p>
    <w:p w:rsidR="002D6BAB" w:rsidRDefault="002D6BAB" w:rsidP="00E2576C">
      <w:pPr>
        <w:pStyle w:val="a7"/>
        <w:tabs>
          <w:tab w:val="left" w:pos="6804"/>
        </w:tabs>
        <w:spacing w:after="0"/>
        <w:rPr>
          <w:b/>
          <w:lang w:val="ru-RU"/>
        </w:rPr>
      </w:pPr>
    </w:p>
    <w:p w:rsidR="008B1701" w:rsidRPr="000878F6" w:rsidRDefault="002D6BAB" w:rsidP="00E2576C">
      <w:pPr>
        <w:pStyle w:val="a7"/>
        <w:tabs>
          <w:tab w:val="left" w:pos="6804"/>
        </w:tabs>
        <w:spacing w:after="0"/>
        <w:rPr>
          <w:b/>
        </w:rPr>
      </w:pPr>
      <w:r>
        <w:rPr>
          <w:b/>
          <w:lang w:val="ru-RU"/>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A57306">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FE57BE">
        <w:rPr>
          <w:bCs/>
        </w:rPr>
        <w:t>2</w:t>
      </w:r>
      <w:r w:rsidR="0020220F">
        <w:rPr>
          <w:bCs/>
        </w:rPr>
        <w:t>7</w:t>
      </w:r>
      <w:r w:rsidR="00884604" w:rsidRPr="000878F6">
        <w:rPr>
          <w:bCs/>
        </w:rPr>
        <w:t>.</w:t>
      </w:r>
      <w:r w:rsidR="002D6BAB">
        <w:rPr>
          <w:bCs/>
        </w:rPr>
        <w:t>05</w:t>
      </w:r>
      <w:r w:rsidR="00897FF3">
        <w:rPr>
          <w:bCs/>
        </w:rPr>
        <w:t>.20</w:t>
      </w:r>
      <w:r w:rsidR="00E042F6">
        <w:rPr>
          <w:bCs/>
        </w:rPr>
        <w:t>2</w:t>
      </w:r>
      <w:r w:rsidR="002D6BAB">
        <w:rPr>
          <w:bCs/>
        </w:rPr>
        <w:t>1</w:t>
      </w:r>
      <w:r w:rsidRPr="000878F6">
        <w:rPr>
          <w:bCs/>
        </w:rPr>
        <w:t xml:space="preserve"> </w:t>
      </w:r>
      <w:r w:rsidR="00C15D9E" w:rsidRPr="000878F6">
        <w:rPr>
          <w:bCs/>
        </w:rPr>
        <w:t>по</w:t>
      </w:r>
      <w:r w:rsidR="00C15D9E">
        <w:rPr>
          <w:bCs/>
        </w:rPr>
        <w:t xml:space="preserve"> лоту № ____ (ул.___________) </w:t>
      </w:r>
      <w:r w:rsidRPr="00ED62BD">
        <w:rPr>
          <w:bCs/>
        </w:rPr>
        <w:t>на право заключения договора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lastRenderedPageBreak/>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963752" w:rsidRPr="0012177C" w:rsidRDefault="00963752" w:rsidP="005F395B">
      <w:pPr>
        <w:pStyle w:val="ConsPlusNormal"/>
        <w:jc w:val="center"/>
        <w:rPr>
          <w:rFonts w:ascii="Times New Roman" w:hAnsi="Times New Roman" w:cs="Times New Roman"/>
          <w:sz w:val="24"/>
          <w:szCs w:val="24"/>
        </w:rPr>
      </w:pPr>
    </w:p>
    <w:p w:rsidR="00E516F3" w:rsidRPr="00404C08" w:rsidRDefault="00E516F3" w:rsidP="00E516F3">
      <w:pPr>
        <w:pStyle w:val="ConsPlusNormal"/>
        <w:jc w:val="center"/>
        <w:rPr>
          <w:rFonts w:ascii="Times New Roman" w:hAnsi="Times New Roman" w:cs="Times New Roman"/>
          <w:sz w:val="26"/>
          <w:szCs w:val="26"/>
        </w:rPr>
      </w:pPr>
      <w:bookmarkStart w:id="1" w:name="P46"/>
      <w:bookmarkEnd w:id="1"/>
      <w:r w:rsidRPr="00404C08">
        <w:rPr>
          <w:rFonts w:ascii="Times New Roman" w:hAnsi="Times New Roman" w:cs="Times New Roman"/>
          <w:sz w:val="26"/>
          <w:szCs w:val="26"/>
        </w:rPr>
        <w:t>ДОГОВОР</w:t>
      </w:r>
      <w:r>
        <w:rPr>
          <w:rFonts w:ascii="Times New Roman" w:hAnsi="Times New Roman" w:cs="Times New Roman"/>
          <w:sz w:val="26"/>
          <w:szCs w:val="26"/>
        </w:rPr>
        <w:t xml:space="preserve"> № </w:t>
      </w:r>
    </w:p>
    <w:p w:rsidR="00E516F3" w:rsidRPr="00404C08" w:rsidRDefault="00E516F3" w:rsidP="00E516F3">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E516F3" w:rsidRPr="00404C08" w:rsidRDefault="00E516F3" w:rsidP="00E516F3">
      <w:pPr>
        <w:pStyle w:val="ConsPlusNormal"/>
        <w:jc w:val="both"/>
        <w:rPr>
          <w:rFonts w:ascii="Times New Roman" w:hAnsi="Times New Roman" w:cs="Times New Roman"/>
          <w:sz w:val="26"/>
          <w:szCs w:val="26"/>
        </w:rPr>
      </w:pPr>
    </w:p>
    <w:p w:rsidR="00E516F3" w:rsidRDefault="00E516F3" w:rsidP="00E516F3">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  </w:t>
      </w:r>
    </w:p>
    <w:p w:rsidR="00E516F3" w:rsidRPr="00404C08" w:rsidRDefault="00E516F3" w:rsidP="00E516F3">
      <w:pPr>
        <w:pStyle w:val="ConsPlusNonformat"/>
        <w:jc w:val="both"/>
        <w:rPr>
          <w:rFonts w:ascii="Times New Roman" w:hAnsi="Times New Roman" w:cs="Times New Roman"/>
          <w:sz w:val="26"/>
          <w:szCs w:val="26"/>
        </w:rPr>
      </w:pPr>
    </w:p>
    <w:p w:rsidR="00E516F3" w:rsidRPr="00404C08" w:rsidRDefault="00E516F3" w:rsidP="00E516F3">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экономики и промышленной политики администрации города Перми, именуемый в </w:t>
      </w:r>
      <w:r>
        <w:rPr>
          <w:rFonts w:ascii="Times New Roman" w:hAnsi="Times New Roman" w:cs="Times New Roman"/>
          <w:sz w:val="26"/>
          <w:szCs w:val="26"/>
        </w:rPr>
        <w:t>дальнейшем Департамент,</w:t>
      </w:r>
      <w:r>
        <w:rPr>
          <w:sz w:val="26"/>
          <w:szCs w:val="26"/>
        </w:rPr>
        <w:t xml:space="preserve"> </w:t>
      </w:r>
      <w:r w:rsidRPr="00141AEF">
        <w:rPr>
          <w:rFonts w:ascii="Times New Roman" w:hAnsi="Times New Roman" w:cs="Times New Roman"/>
          <w:sz w:val="26"/>
          <w:szCs w:val="26"/>
        </w:rPr>
        <w:t xml:space="preserve">в </w:t>
      </w:r>
      <w:proofErr w:type="gramStart"/>
      <w:r w:rsidRPr="00141AEF">
        <w:rPr>
          <w:rFonts w:ascii="Times New Roman" w:hAnsi="Times New Roman" w:cs="Times New Roman"/>
          <w:sz w:val="26"/>
          <w:szCs w:val="26"/>
        </w:rPr>
        <w:t xml:space="preserve">лице  </w:t>
      </w:r>
      <w:r>
        <w:rPr>
          <w:rFonts w:ascii="Times New Roman" w:hAnsi="Times New Roman" w:cs="Times New Roman"/>
          <w:sz w:val="26"/>
          <w:szCs w:val="26"/>
        </w:rPr>
        <w:t>_</w:t>
      </w:r>
      <w:proofErr w:type="gramEnd"/>
      <w:r>
        <w:rPr>
          <w:rFonts w:ascii="Times New Roman" w:hAnsi="Times New Roman" w:cs="Times New Roman"/>
          <w:sz w:val="26"/>
          <w:szCs w:val="26"/>
        </w:rPr>
        <w:t>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Pr>
          <w:rFonts w:ascii="Times New Roman" w:hAnsi="Times New Roman" w:cs="Times New Roman"/>
          <w:sz w:val="26"/>
          <w:szCs w:val="26"/>
        </w:rPr>
        <w:t>и ____________</w:t>
      </w:r>
      <w:r w:rsidRPr="00404C08">
        <w:rPr>
          <w:rFonts w:ascii="Times New Roman" w:hAnsi="Times New Roman" w:cs="Times New Roman"/>
          <w:sz w:val="26"/>
          <w:szCs w:val="26"/>
        </w:rPr>
        <w:t>, именуем</w:t>
      </w:r>
      <w:r>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E516F3" w:rsidRPr="00404C08" w:rsidRDefault="00E516F3" w:rsidP="00E516F3">
      <w:pPr>
        <w:pStyle w:val="ConsPlusNormal"/>
        <w:jc w:val="center"/>
        <w:outlineLvl w:val="1"/>
        <w:rPr>
          <w:rFonts w:ascii="Times New Roman" w:hAnsi="Times New Roman" w:cs="Times New Roman"/>
          <w:sz w:val="26"/>
          <w:szCs w:val="26"/>
        </w:rPr>
      </w:pPr>
    </w:p>
    <w:p w:rsidR="00E516F3" w:rsidRPr="00404C08" w:rsidRDefault="00E516F3" w:rsidP="00E516F3">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E516F3" w:rsidRPr="00404C08" w:rsidRDefault="00E516F3" w:rsidP="00E516F3">
      <w:pPr>
        <w:pStyle w:val="ConsPlusNormal"/>
        <w:jc w:val="both"/>
        <w:rPr>
          <w:rFonts w:ascii="Times New Roman" w:hAnsi="Times New Roman" w:cs="Times New Roman"/>
          <w:sz w:val="26"/>
          <w:szCs w:val="26"/>
        </w:rPr>
      </w:pPr>
    </w:p>
    <w:p w:rsidR="00E516F3" w:rsidRPr="00404C08" w:rsidRDefault="00E516F3" w:rsidP="00E516F3">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 На основании протокола об итогах аукциона на право заключения договора на размещение нестационарного торгового объекта от</w:t>
      </w:r>
      <w:r>
        <w:rPr>
          <w:rFonts w:ascii="Times New Roman" w:hAnsi="Times New Roman" w:cs="Times New Roman"/>
          <w:sz w:val="26"/>
          <w:szCs w:val="26"/>
        </w:rPr>
        <w:t xml:space="preserve"> ____</w:t>
      </w:r>
      <w:r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E516F3" w:rsidRPr="00404C08" w:rsidRDefault="00E516F3" w:rsidP="00E516F3">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Pr="00404C08">
        <w:rPr>
          <w:rFonts w:ascii="Times New Roman" w:hAnsi="Times New Roman" w:cs="Times New Roman"/>
          <w:sz w:val="26"/>
          <w:szCs w:val="26"/>
        </w:rPr>
        <w:t>;</w:t>
      </w:r>
    </w:p>
    <w:p w:rsidR="00E516F3" w:rsidRDefault="00E516F3" w:rsidP="00E516F3">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ориентиры:</w:t>
      </w:r>
      <w:r>
        <w:rPr>
          <w:rFonts w:ascii="Times New Roman" w:hAnsi="Times New Roman" w:cs="Times New Roman"/>
          <w:sz w:val="26"/>
          <w:szCs w:val="26"/>
        </w:rPr>
        <w:t xml:space="preserve"> ул.;</w:t>
      </w:r>
    </w:p>
    <w:p w:rsidR="00E516F3" w:rsidRPr="00404C08" w:rsidRDefault="00E516F3" w:rsidP="00E516F3">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proofErr w:type="gramStart"/>
      <w:r w:rsidRPr="00404C08">
        <w:rPr>
          <w:rFonts w:ascii="Times New Roman" w:hAnsi="Times New Roman" w:cs="Times New Roman"/>
          <w:sz w:val="26"/>
          <w:szCs w:val="26"/>
        </w:rPr>
        <w:t>:</w:t>
      </w:r>
      <w:r>
        <w:rPr>
          <w:rFonts w:ascii="Times New Roman" w:hAnsi="Times New Roman" w:cs="Times New Roman"/>
          <w:sz w:val="26"/>
          <w:szCs w:val="26"/>
        </w:rPr>
        <w:t xml:space="preserve"> </w:t>
      </w:r>
      <w:r w:rsidRPr="00404C08">
        <w:rPr>
          <w:rFonts w:ascii="Times New Roman" w:hAnsi="Times New Roman" w:cs="Times New Roman"/>
          <w:sz w:val="26"/>
          <w:szCs w:val="26"/>
        </w:rPr>
        <w:t>;</w:t>
      </w:r>
      <w:proofErr w:type="gramEnd"/>
    </w:p>
    <w:p w:rsidR="00E516F3" w:rsidRPr="00404C08" w:rsidRDefault="00E516F3" w:rsidP="00E516F3">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специализация</w:t>
      </w:r>
      <w:proofErr w:type="gramStart"/>
      <w:r w:rsidRPr="00404C08">
        <w:rPr>
          <w:rFonts w:ascii="Times New Roman" w:hAnsi="Times New Roman" w:cs="Times New Roman"/>
          <w:sz w:val="26"/>
          <w:szCs w:val="26"/>
        </w:rPr>
        <w:t>:</w:t>
      </w:r>
      <w:r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roofErr w:type="gramEnd"/>
    </w:p>
    <w:p w:rsidR="00E516F3" w:rsidRPr="00404C08" w:rsidRDefault="00E516F3" w:rsidP="00E516F3">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площадь (кв. м):</w:t>
      </w:r>
      <w:r>
        <w:rPr>
          <w:rFonts w:ascii="Times New Roman" w:hAnsi="Times New Roman" w:cs="Times New Roman"/>
          <w:sz w:val="26"/>
          <w:szCs w:val="26"/>
        </w:rPr>
        <w:t xml:space="preserve"> </w:t>
      </w:r>
      <w:proofErr w:type="spellStart"/>
      <w:proofErr w:type="gramStart"/>
      <w:r w:rsidRPr="00404C08">
        <w:rPr>
          <w:rFonts w:ascii="Times New Roman" w:hAnsi="Times New Roman" w:cs="Times New Roman"/>
          <w:sz w:val="26"/>
          <w:szCs w:val="26"/>
        </w:rPr>
        <w:t>кв.м</w:t>
      </w:r>
      <w:proofErr w:type="spellEnd"/>
      <w:proofErr w:type="gramEnd"/>
      <w:r w:rsidRPr="00404C08">
        <w:rPr>
          <w:rFonts w:ascii="Times New Roman" w:hAnsi="Times New Roman" w:cs="Times New Roman"/>
          <w:sz w:val="26"/>
          <w:szCs w:val="26"/>
        </w:rPr>
        <w:t>;</w:t>
      </w:r>
    </w:p>
    <w:p w:rsidR="00E516F3" w:rsidRPr="00404C08" w:rsidRDefault="00E516F3" w:rsidP="00E516F3">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Pr>
          <w:rFonts w:ascii="Times New Roman" w:hAnsi="Times New Roman" w:cs="Times New Roman"/>
          <w:sz w:val="26"/>
          <w:szCs w:val="26"/>
        </w:rPr>
        <w:t xml:space="preserve"> тип 1, тип 2;</w:t>
      </w:r>
    </w:p>
    <w:p w:rsidR="00E516F3" w:rsidRPr="00404C08" w:rsidRDefault="00E516F3" w:rsidP="00E516F3">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Период </w:t>
      </w:r>
      <w:proofErr w:type="gramStart"/>
      <w:r w:rsidRPr="00404C08">
        <w:rPr>
          <w:rFonts w:ascii="Times New Roman" w:hAnsi="Times New Roman" w:cs="Times New Roman"/>
          <w:sz w:val="26"/>
          <w:szCs w:val="26"/>
        </w:rPr>
        <w:t>размещения:</w:t>
      </w:r>
      <w:r>
        <w:rPr>
          <w:rFonts w:ascii="Times New Roman" w:hAnsi="Times New Roman" w:cs="Times New Roman"/>
          <w:sz w:val="26"/>
          <w:szCs w:val="26"/>
        </w:rPr>
        <w:t xml:space="preserve"> </w:t>
      </w:r>
      <w:r w:rsidRPr="00404C08">
        <w:rPr>
          <w:rFonts w:ascii="Times New Roman" w:hAnsi="Times New Roman" w:cs="Times New Roman"/>
          <w:sz w:val="26"/>
          <w:szCs w:val="26"/>
        </w:rPr>
        <w:t xml:space="preserve"> месяцев</w:t>
      </w:r>
      <w:proofErr w:type="gramEnd"/>
      <w:r w:rsidRPr="00404C08">
        <w:rPr>
          <w:rFonts w:ascii="Times New Roman" w:hAnsi="Times New Roman" w:cs="Times New Roman"/>
          <w:sz w:val="26"/>
          <w:szCs w:val="26"/>
        </w:rPr>
        <w:t>.</w:t>
      </w:r>
    </w:p>
    <w:p w:rsidR="00E516F3" w:rsidRPr="00404C08" w:rsidRDefault="00E516F3" w:rsidP="00E516F3">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Размеры объекта:</w:t>
      </w:r>
    </w:p>
    <w:p w:rsidR="00E516F3" w:rsidRPr="00404C08" w:rsidRDefault="00E516F3" w:rsidP="00E516F3">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E516F3" w:rsidRPr="00404C08" w:rsidTr="007578D3">
        <w:tc>
          <w:tcPr>
            <w:tcW w:w="2552" w:type="dxa"/>
          </w:tcPr>
          <w:p w:rsidR="00E516F3" w:rsidRPr="00404C08" w:rsidRDefault="00E516F3" w:rsidP="007578D3">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E516F3" w:rsidRPr="00404C08" w:rsidRDefault="00E516F3" w:rsidP="007578D3">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E516F3" w:rsidRPr="00404C08" w:rsidRDefault="00E516F3" w:rsidP="007578D3">
            <w:pPr>
              <w:pStyle w:val="ConsPlusNormal"/>
              <w:ind w:right="6060"/>
              <w:rPr>
                <w:rFonts w:ascii="Times New Roman" w:hAnsi="Times New Roman" w:cs="Times New Roman"/>
                <w:sz w:val="26"/>
                <w:szCs w:val="26"/>
              </w:rPr>
            </w:pPr>
          </w:p>
        </w:tc>
      </w:tr>
      <w:tr w:rsidR="00E516F3" w:rsidRPr="00404C08" w:rsidTr="007578D3">
        <w:tc>
          <w:tcPr>
            <w:tcW w:w="2552" w:type="dxa"/>
          </w:tcPr>
          <w:p w:rsidR="00E516F3" w:rsidRPr="00404C08" w:rsidRDefault="00E516F3" w:rsidP="007578D3">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E516F3" w:rsidRPr="00404C08" w:rsidRDefault="00E516F3" w:rsidP="007578D3">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E516F3" w:rsidRPr="00404C08" w:rsidRDefault="00E516F3" w:rsidP="007578D3">
            <w:pPr>
              <w:pStyle w:val="ConsPlusNormal"/>
              <w:rPr>
                <w:rFonts w:ascii="Times New Roman" w:hAnsi="Times New Roman" w:cs="Times New Roman"/>
                <w:sz w:val="26"/>
                <w:szCs w:val="26"/>
              </w:rPr>
            </w:pPr>
          </w:p>
        </w:tc>
      </w:tr>
      <w:tr w:rsidR="00E516F3" w:rsidRPr="00404C08" w:rsidTr="007578D3">
        <w:tc>
          <w:tcPr>
            <w:tcW w:w="2552" w:type="dxa"/>
          </w:tcPr>
          <w:p w:rsidR="00E516F3" w:rsidRPr="00404C08" w:rsidRDefault="00E516F3" w:rsidP="007578D3">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E516F3" w:rsidRPr="00404C08" w:rsidRDefault="00E516F3" w:rsidP="007578D3">
            <w:pPr>
              <w:pStyle w:val="ConsPlusNormal"/>
              <w:rPr>
                <w:rFonts w:ascii="Times New Roman" w:hAnsi="Times New Roman" w:cs="Times New Roman"/>
                <w:sz w:val="26"/>
                <w:szCs w:val="26"/>
              </w:rPr>
            </w:pPr>
          </w:p>
        </w:tc>
        <w:tc>
          <w:tcPr>
            <w:tcW w:w="3261" w:type="dxa"/>
          </w:tcPr>
          <w:p w:rsidR="00E516F3" w:rsidRPr="00404C08" w:rsidRDefault="00E516F3" w:rsidP="007578D3">
            <w:pPr>
              <w:pStyle w:val="ConsPlusNormal"/>
              <w:rPr>
                <w:rFonts w:ascii="Times New Roman" w:hAnsi="Times New Roman" w:cs="Times New Roman"/>
                <w:sz w:val="26"/>
                <w:szCs w:val="26"/>
              </w:rPr>
            </w:pPr>
          </w:p>
        </w:tc>
      </w:tr>
    </w:tbl>
    <w:p w:rsidR="00E516F3" w:rsidRPr="00404C08" w:rsidRDefault="00E516F3" w:rsidP="00E516F3">
      <w:pPr>
        <w:pStyle w:val="ConsPlusNormal"/>
        <w:jc w:val="both"/>
        <w:rPr>
          <w:rFonts w:ascii="Times New Roman" w:hAnsi="Times New Roman" w:cs="Times New Roman"/>
          <w:sz w:val="26"/>
          <w:szCs w:val="26"/>
        </w:rPr>
      </w:pP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E516F3" w:rsidRPr="00404C08" w:rsidRDefault="00E516F3" w:rsidP="00E516F3">
      <w:pPr>
        <w:pStyle w:val="ConsPlusNormal"/>
        <w:jc w:val="both"/>
        <w:rPr>
          <w:rFonts w:ascii="Times New Roman" w:hAnsi="Times New Roman" w:cs="Times New Roman"/>
          <w:sz w:val="26"/>
          <w:szCs w:val="26"/>
        </w:rPr>
      </w:pPr>
    </w:p>
    <w:p w:rsidR="00E516F3" w:rsidRPr="00404C08" w:rsidRDefault="00E516F3" w:rsidP="00E516F3">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E516F3" w:rsidRPr="00404C08" w:rsidRDefault="00E516F3" w:rsidP="00E516F3">
      <w:pPr>
        <w:pStyle w:val="ConsPlusNormal"/>
        <w:jc w:val="both"/>
        <w:rPr>
          <w:rFonts w:ascii="Times New Roman" w:hAnsi="Times New Roman" w:cs="Times New Roman"/>
          <w:sz w:val="26"/>
          <w:szCs w:val="26"/>
        </w:rPr>
      </w:pP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2.1. Договор вступает в силу со дня подписания Сторонами и действует                до </w:t>
      </w:r>
      <w:r>
        <w:rPr>
          <w:rFonts w:ascii="Times New Roman" w:hAnsi="Times New Roman" w:cs="Times New Roman"/>
          <w:sz w:val="26"/>
          <w:szCs w:val="26"/>
        </w:rPr>
        <w:t>_____</w:t>
      </w:r>
      <w:proofErr w:type="gramStart"/>
      <w:r>
        <w:rPr>
          <w:rFonts w:ascii="Times New Roman" w:hAnsi="Times New Roman" w:cs="Times New Roman"/>
          <w:sz w:val="26"/>
          <w:szCs w:val="26"/>
        </w:rPr>
        <w:t xml:space="preserve">_ </w:t>
      </w:r>
      <w:r w:rsidRPr="00404C08">
        <w:rPr>
          <w:rFonts w:ascii="Times New Roman" w:hAnsi="Times New Roman" w:cs="Times New Roman"/>
          <w:sz w:val="26"/>
          <w:szCs w:val="26"/>
        </w:rPr>
        <w:t>,</w:t>
      </w:r>
      <w:proofErr w:type="gramEnd"/>
      <w:r w:rsidRPr="00404C08">
        <w:rPr>
          <w:rFonts w:ascii="Times New Roman" w:hAnsi="Times New Roman" w:cs="Times New Roman"/>
          <w:sz w:val="26"/>
          <w:szCs w:val="26"/>
        </w:rPr>
        <w:t xml:space="preserve"> а в части исполнения обязательств по оплате и демонтажу Объекта - до их полного исполнения.</w:t>
      </w:r>
    </w:p>
    <w:p w:rsidR="00E516F3" w:rsidRDefault="00E516F3" w:rsidP="00E516F3">
      <w:pPr>
        <w:pStyle w:val="ConsPlusNormal"/>
        <w:jc w:val="center"/>
        <w:outlineLvl w:val="1"/>
        <w:rPr>
          <w:rFonts w:ascii="Times New Roman" w:hAnsi="Times New Roman" w:cs="Times New Roman"/>
          <w:b/>
          <w:sz w:val="26"/>
          <w:szCs w:val="26"/>
        </w:rPr>
      </w:pPr>
    </w:p>
    <w:p w:rsidR="00E516F3" w:rsidRPr="00404C08" w:rsidRDefault="00E516F3" w:rsidP="00E516F3">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E516F3" w:rsidRPr="00404C08" w:rsidRDefault="00E516F3" w:rsidP="00E516F3">
      <w:pPr>
        <w:pStyle w:val="ConsPlusNormal"/>
        <w:jc w:val="both"/>
        <w:rPr>
          <w:rFonts w:ascii="Times New Roman" w:hAnsi="Times New Roman" w:cs="Times New Roman"/>
          <w:sz w:val="26"/>
          <w:szCs w:val="26"/>
        </w:rPr>
      </w:pP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lastRenderedPageBreak/>
        <w:t>3.1. Цена договора состоит из платы за размещение Объекта (далее - плата) и устанавливается в размере:</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3.1.1. в отношении сезонных (летних) кафе, 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E516F3" w:rsidRPr="00404C08" w:rsidRDefault="00E516F3" w:rsidP="00E516F3">
      <w:pPr>
        <w:rPr>
          <w:sz w:val="26"/>
          <w:szCs w:val="26"/>
        </w:rPr>
      </w:pPr>
      <w:r w:rsidRPr="00404C08">
        <w:rPr>
          <w:sz w:val="26"/>
          <w:szCs w:val="26"/>
        </w:rPr>
        <w:t>__________________ руб. в месяц;</w:t>
      </w:r>
    </w:p>
    <w:p w:rsidR="00E516F3" w:rsidRPr="00404C08" w:rsidRDefault="00E516F3" w:rsidP="00E516F3">
      <w:pPr>
        <w:rPr>
          <w:sz w:val="26"/>
          <w:szCs w:val="26"/>
        </w:rPr>
      </w:pPr>
      <w:r w:rsidRPr="00404C08">
        <w:rPr>
          <w:sz w:val="26"/>
          <w:szCs w:val="26"/>
        </w:rPr>
        <w:t>__________________ руб. за период размещения;</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proofErr w:type="gramStart"/>
      <w:r w:rsidRPr="00404C08">
        <w:rPr>
          <w:rFonts w:ascii="Times New Roman" w:hAnsi="Times New Roman" w:cs="Times New Roman"/>
          <w:sz w:val="26"/>
          <w:szCs w:val="26"/>
        </w:rPr>
        <w:t>"</w:t>
      </w:r>
      <w:r>
        <w:rPr>
          <w:rFonts w:ascii="Times New Roman" w:hAnsi="Times New Roman" w:cs="Times New Roman"/>
          <w:sz w:val="26"/>
          <w:szCs w:val="26"/>
        </w:rPr>
        <w:t xml:space="preserve"> </w:t>
      </w:r>
      <w:r w:rsidRPr="00404C08">
        <w:rPr>
          <w:rFonts w:ascii="Times New Roman" w:hAnsi="Times New Roman" w:cs="Times New Roman"/>
          <w:sz w:val="26"/>
          <w:szCs w:val="26"/>
        </w:rPr>
        <w:t>,</w:t>
      </w:r>
      <w:proofErr w:type="gramEnd"/>
      <w:r w:rsidRPr="00404C08">
        <w:rPr>
          <w:rFonts w:ascii="Times New Roman" w:hAnsi="Times New Roman" w:cs="Times New Roman"/>
          <w:sz w:val="26"/>
          <w:szCs w:val="26"/>
        </w:rPr>
        <w:t xml:space="preserve"> плата за размещение нестационарного торгового объекта:</w:t>
      </w:r>
    </w:p>
    <w:p w:rsidR="00E516F3" w:rsidRPr="00404C08" w:rsidRDefault="00E516F3" w:rsidP="00E516F3">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Pr="00404C08">
        <w:rPr>
          <w:rFonts w:ascii="Times New Roman" w:hAnsi="Times New Roman" w:cs="Times New Roman"/>
          <w:sz w:val="26"/>
          <w:szCs w:val="26"/>
        </w:rPr>
        <w:t>рублей в месяц;</w:t>
      </w:r>
    </w:p>
    <w:p w:rsidR="00E516F3" w:rsidRPr="00404C08" w:rsidRDefault="00E516F3" w:rsidP="00E516F3">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404C08">
        <w:rPr>
          <w:rFonts w:ascii="Times New Roman" w:hAnsi="Times New Roman" w:cs="Times New Roman"/>
          <w:sz w:val="26"/>
          <w:szCs w:val="26"/>
        </w:rPr>
        <w:t xml:space="preserve">рублей </w:t>
      </w:r>
      <w:r>
        <w:rPr>
          <w:rFonts w:ascii="Times New Roman" w:hAnsi="Times New Roman" w:cs="Times New Roman"/>
          <w:sz w:val="26"/>
          <w:szCs w:val="26"/>
        </w:rPr>
        <w:t xml:space="preserve"> в</w:t>
      </w:r>
      <w:proofErr w:type="gramEnd"/>
      <w:r>
        <w:rPr>
          <w:rFonts w:ascii="Times New Roman" w:hAnsi="Times New Roman" w:cs="Times New Roman"/>
          <w:sz w:val="26"/>
          <w:szCs w:val="26"/>
        </w:rPr>
        <w:t xml:space="preserve"> год или иной период размещения.</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 Владелец вносит плату:</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нестационарного торгового объекта</w:t>
      </w:r>
      <w:r>
        <w:rPr>
          <w:rFonts w:ascii="Times New Roman" w:hAnsi="Times New Roman" w:cs="Times New Roman"/>
          <w:sz w:val="26"/>
          <w:szCs w:val="26"/>
        </w:rPr>
        <w:t xml:space="preserve"> </w:t>
      </w:r>
      <w:r>
        <w:rPr>
          <w:rFonts w:ascii="Times New Roman" w:hAnsi="Times New Roman" w:cs="Times New Roman"/>
          <w:sz w:val="24"/>
          <w:szCs w:val="24"/>
        </w:rPr>
        <w:t xml:space="preserve">(за исключением </w:t>
      </w:r>
      <w:proofErr w:type="spellStart"/>
      <w:r>
        <w:rPr>
          <w:rFonts w:ascii="Times New Roman" w:hAnsi="Times New Roman" w:cs="Times New Roman"/>
          <w:sz w:val="24"/>
          <w:szCs w:val="24"/>
        </w:rPr>
        <w:t>фудтрака</w:t>
      </w:r>
      <w:proofErr w:type="spellEnd"/>
      <w:r>
        <w:rPr>
          <w:rFonts w:ascii="Times New Roman" w:hAnsi="Times New Roman" w:cs="Times New Roman"/>
          <w:sz w:val="24"/>
          <w:szCs w:val="24"/>
        </w:rPr>
        <w:t>)</w:t>
      </w:r>
      <w:r w:rsidRPr="00404C08">
        <w:rPr>
          <w:rFonts w:ascii="Times New Roman" w:hAnsi="Times New Roman" w:cs="Times New Roman"/>
          <w:sz w:val="26"/>
          <w:szCs w:val="26"/>
        </w:rPr>
        <w:t xml:space="preserve">, 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w:t>
      </w:r>
      <w:proofErr w:type="spellStart"/>
      <w:r w:rsidRPr="00404C08">
        <w:rPr>
          <w:rFonts w:ascii="Times New Roman" w:hAnsi="Times New Roman" w:cs="Times New Roman"/>
          <w:sz w:val="26"/>
          <w:szCs w:val="26"/>
        </w:rPr>
        <w:t>вендинговых</w:t>
      </w:r>
      <w:proofErr w:type="spellEnd"/>
      <w:r w:rsidRPr="00404C08">
        <w:rPr>
          <w:rFonts w:ascii="Times New Roman" w:hAnsi="Times New Roman" w:cs="Times New Roman"/>
          <w:sz w:val="26"/>
          <w:szCs w:val="26"/>
        </w:rPr>
        <w:t xml:space="preserve"> автоматов)</w:t>
      </w:r>
      <w:r>
        <w:rPr>
          <w:rFonts w:ascii="Times New Roman" w:hAnsi="Times New Roman" w:cs="Times New Roman"/>
          <w:sz w:val="26"/>
          <w:szCs w:val="26"/>
        </w:rPr>
        <w:t>,</w:t>
      </w:r>
      <w:r w:rsidRPr="00816C03">
        <w:rPr>
          <w:rFonts w:ascii="Times New Roman" w:hAnsi="Times New Roman" w:cs="Times New Roman"/>
          <w:sz w:val="24"/>
          <w:szCs w:val="24"/>
        </w:rPr>
        <w:t xml:space="preserve"> </w:t>
      </w:r>
      <w:proofErr w:type="spellStart"/>
      <w:r>
        <w:rPr>
          <w:rFonts w:ascii="Times New Roman" w:hAnsi="Times New Roman" w:cs="Times New Roman"/>
          <w:sz w:val="24"/>
          <w:szCs w:val="24"/>
        </w:rPr>
        <w:t>фудтраков</w:t>
      </w:r>
      <w:proofErr w:type="spellEnd"/>
      <w:r w:rsidRPr="00404C08">
        <w:rPr>
          <w:rFonts w:ascii="Times New Roman" w:hAnsi="Times New Roman" w:cs="Times New Roman"/>
          <w:sz w:val="26"/>
          <w:szCs w:val="26"/>
        </w:rPr>
        <w:t>:</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Pr>
          <w:rFonts w:ascii="Times New Roman" w:hAnsi="Times New Roman" w:cs="Times New Roman"/>
          <w:sz w:val="26"/>
          <w:szCs w:val="26"/>
        </w:rPr>
        <w:t>–</w:t>
      </w:r>
      <w:r w:rsidRPr="00404C08">
        <w:rPr>
          <w:rFonts w:ascii="Times New Roman" w:hAnsi="Times New Roman" w:cs="Times New Roman"/>
          <w:sz w:val="26"/>
          <w:szCs w:val="26"/>
        </w:rPr>
        <w:t xml:space="preserve"> </w:t>
      </w:r>
      <w:r>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E516F3" w:rsidRPr="00404C08" w:rsidRDefault="00E516F3" w:rsidP="00E516F3">
      <w:pPr>
        <w:ind w:firstLine="540"/>
        <w:rPr>
          <w:sz w:val="26"/>
          <w:szCs w:val="26"/>
        </w:rPr>
      </w:pPr>
      <w:r w:rsidRPr="00404C08">
        <w:rPr>
          <w:sz w:val="26"/>
          <w:szCs w:val="26"/>
        </w:rPr>
        <w:t xml:space="preserve">за второй год размещения Объекта – не позднее </w:t>
      </w:r>
      <w:r>
        <w:rPr>
          <w:sz w:val="26"/>
          <w:szCs w:val="26"/>
        </w:rPr>
        <w:t xml:space="preserve">       </w:t>
      </w:r>
      <w:r w:rsidRPr="00FF13E5">
        <w:rPr>
          <w:sz w:val="26"/>
          <w:szCs w:val="26"/>
        </w:rPr>
        <w:t xml:space="preserve"> </w:t>
      </w:r>
      <w:r>
        <w:rPr>
          <w:sz w:val="26"/>
          <w:szCs w:val="26"/>
        </w:rPr>
        <w:t>года</w:t>
      </w:r>
      <w:r w:rsidRPr="00404C08">
        <w:rPr>
          <w:sz w:val="26"/>
          <w:szCs w:val="26"/>
        </w:rPr>
        <w:t>;</w:t>
      </w:r>
    </w:p>
    <w:p w:rsidR="00E516F3" w:rsidRPr="00757187" w:rsidRDefault="00E516F3" w:rsidP="00E516F3">
      <w:pPr>
        <w:ind w:firstLine="540"/>
        <w:rPr>
          <w:b/>
          <w:sz w:val="26"/>
          <w:szCs w:val="26"/>
        </w:rPr>
      </w:pPr>
      <w:r w:rsidRPr="00404C08">
        <w:rPr>
          <w:sz w:val="26"/>
          <w:szCs w:val="26"/>
        </w:rPr>
        <w:t xml:space="preserve">за третий год размещения Объекта – не позднее </w:t>
      </w:r>
      <w:r>
        <w:rPr>
          <w:sz w:val="26"/>
          <w:szCs w:val="26"/>
        </w:rPr>
        <w:t xml:space="preserve">     года</w:t>
      </w:r>
      <w:r w:rsidRPr="00404C08">
        <w:rPr>
          <w:sz w:val="26"/>
          <w:szCs w:val="26"/>
        </w:rPr>
        <w:t>;</w:t>
      </w:r>
    </w:p>
    <w:p w:rsidR="00E516F3" w:rsidRDefault="00E516F3" w:rsidP="00E516F3">
      <w:pPr>
        <w:ind w:firstLine="540"/>
        <w:rPr>
          <w:sz w:val="26"/>
          <w:szCs w:val="26"/>
        </w:rPr>
      </w:pPr>
      <w:r w:rsidRPr="00404C08">
        <w:rPr>
          <w:sz w:val="26"/>
          <w:szCs w:val="26"/>
        </w:rPr>
        <w:t xml:space="preserve">за четвертый год размещения Объекта – не позднее </w:t>
      </w:r>
      <w:r>
        <w:rPr>
          <w:sz w:val="26"/>
          <w:szCs w:val="26"/>
        </w:rPr>
        <w:t xml:space="preserve">     года;</w:t>
      </w:r>
      <w:r w:rsidRPr="00404C08">
        <w:rPr>
          <w:sz w:val="26"/>
          <w:szCs w:val="26"/>
        </w:rPr>
        <w:t xml:space="preserve"> </w:t>
      </w:r>
    </w:p>
    <w:p w:rsidR="00E516F3" w:rsidRPr="00404C08" w:rsidRDefault="00E516F3" w:rsidP="00E516F3">
      <w:pPr>
        <w:ind w:firstLine="540"/>
        <w:rPr>
          <w:sz w:val="26"/>
          <w:szCs w:val="26"/>
        </w:rPr>
      </w:pPr>
      <w:r w:rsidRPr="00404C08">
        <w:rPr>
          <w:sz w:val="26"/>
          <w:szCs w:val="26"/>
        </w:rPr>
        <w:t xml:space="preserve">за пятый год размещения Объекта – не позднее </w:t>
      </w:r>
      <w:r>
        <w:rPr>
          <w:sz w:val="26"/>
          <w:szCs w:val="26"/>
        </w:rPr>
        <w:t xml:space="preserve">     года</w:t>
      </w:r>
      <w:r w:rsidRPr="00404C08">
        <w:rPr>
          <w:sz w:val="26"/>
          <w:szCs w:val="26"/>
        </w:rPr>
        <w:t>.</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w:t>
      </w:r>
      <w:proofErr w:type="gramStart"/>
      <w:r w:rsidRPr="00404C08">
        <w:rPr>
          <w:rFonts w:ascii="Times New Roman" w:hAnsi="Times New Roman" w:cs="Times New Roman"/>
          <w:sz w:val="26"/>
          <w:szCs w:val="26"/>
        </w:rPr>
        <w:t>составляет</w:t>
      </w:r>
      <w:r>
        <w:rPr>
          <w:rFonts w:ascii="Times New Roman" w:hAnsi="Times New Roman" w:cs="Times New Roman"/>
          <w:sz w:val="26"/>
          <w:szCs w:val="26"/>
        </w:rPr>
        <w:t xml:space="preserve">  _</w:t>
      </w:r>
      <w:proofErr w:type="gramEnd"/>
      <w:r>
        <w:rPr>
          <w:rFonts w:ascii="Times New Roman" w:hAnsi="Times New Roman" w:cs="Times New Roman"/>
          <w:sz w:val="26"/>
          <w:szCs w:val="26"/>
        </w:rPr>
        <w:t>___.</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lastRenderedPageBreak/>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периоду несостоявшегося размещения Объекта в течение 30 дней с даты расторжения договора;</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E516F3" w:rsidRDefault="00E516F3" w:rsidP="00E516F3">
      <w:pPr>
        <w:pStyle w:val="ConsPlusNormal"/>
        <w:jc w:val="both"/>
        <w:rPr>
          <w:rFonts w:ascii="Times New Roman" w:hAnsi="Times New Roman" w:cs="Times New Roman"/>
          <w:sz w:val="26"/>
          <w:szCs w:val="26"/>
        </w:rPr>
      </w:pPr>
    </w:p>
    <w:p w:rsidR="00E516F3" w:rsidRPr="00404C08" w:rsidRDefault="00E516F3" w:rsidP="00E516F3">
      <w:pPr>
        <w:pStyle w:val="ConsPlusNormal"/>
        <w:jc w:val="both"/>
        <w:rPr>
          <w:rFonts w:ascii="Times New Roman" w:hAnsi="Times New Roman" w:cs="Times New Roman"/>
          <w:sz w:val="26"/>
          <w:szCs w:val="26"/>
        </w:rPr>
      </w:pPr>
    </w:p>
    <w:p w:rsidR="00E516F3" w:rsidRPr="00404C08" w:rsidRDefault="00E516F3" w:rsidP="00E516F3">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E516F3" w:rsidRPr="00404C08" w:rsidRDefault="00E516F3" w:rsidP="00E516F3">
      <w:pPr>
        <w:pStyle w:val="ConsPlusNormal"/>
        <w:jc w:val="both"/>
        <w:rPr>
          <w:rFonts w:ascii="Times New Roman" w:hAnsi="Times New Roman" w:cs="Times New Roman"/>
          <w:sz w:val="26"/>
          <w:szCs w:val="26"/>
        </w:rPr>
      </w:pP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lastRenderedPageBreak/>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E516F3"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9"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516F3" w:rsidRDefault="00E516F3" w:rsidP="00E516F3">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w:t>
      </w:r>
      <w:proofErr w:type="spellStart"/>
      <w:r w:rsidRPr="005A74A2">
        <w:rPr>
          <w:rFonts w:ascii="Times New Roman" w:hAnsi="Times New Roman" w:cs="Times New Roman"/>
          <w:sz w:val="28"/>
          <w:szCs w:val="28"/>
        </w:rPr>
        <w:t>фудтрака</w:t>
      </w:r>
      <w:proofErr w:type="spellEnd"/>
      <w:r w:rsidRPr="005A74A2">
        <w:rPr>
          <w:rFonts w:ascii="Times New Roman" w:hAnsi="Times New Roman" w:cs="Times New Roman"/>
          <w:sz w:val="28"/>
          <w:szCs w:val="28"/>
        </w:rPr>
        <w:t xml:space="preserve"> не допускать его переоборудование (модификацию), если в результате проведения соответствующих работ </w:t>
      </w:r>
      <w:proofErr w:type="spellStart"/>
      <w:r w:rsidRPr="005A74A2">
        <w:rPr>
          <w:rFonts w:ascii="Times New Roman" w:hAnsi="Times New Roman" w:cs="Times New Roman"/>
          <w:sz w:val="28"/>
          <w:szCs w:val="28"/>
        </w:rPr>
        <w:t>фудтрак</w:t>
      </w:r>
      <w:proofErr w:type="spellEnd"/>
      <w:r w:rsidRPr="005A74A2">
        <w:rPr>
          <w:rFonts w:ascii="Times New Roman" w:hAnsi="Times New Roman" w:cs="Times New Roman"/>
          <w:sz w:val="28"/>
          <w:szCs w:val="28"/>
        </w:rPr>
        <w:t xml:space="preserve">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w:t>
      </w:r>
      <w:proofErr w:type="spellStart"/>
      <w:r w:rsidRPr="005A74A2">
        <w:rPr>
          <w:rFonts w:ascii="Times New Roman" w:hAnsi="Times New Roman" w:cs="Times New Roman"/>
          <w:sz w:val="28"/>
          <w:szCs w:val="28"/>
        </w:rPr>
        <w:t>фудтрака</w:t>
      </w:r>
      <w:proofErr w:type="spellEnd"/>
      <w:r w:rsidRPr="005A74A2">
        <w:rPr>
          <w:rFonts w:ascii="Times New Roman" w:hAnsi="Times New Roman" w:cs="Times New Roman"/>
          <w:sz w:val="28"/>
          <w:szCs w:val="28"/>
        </w:rPr>
        <w:t>;</w:t>
      </w:r>
    </w:p>
    <w:p w:rsidR="00E516F3" w:rsidRPr="00391FD5" w:rsidRDefault="00E516F3" w:rsidP="00E516F3">
      <w:pPr>
        <w:pStyle w:val="ConsPlusNormal"/>
        <w:ind w:firstLine="540"/>
        <w:jc w:val="both"/>
        <w:rPr>
          <w:rFonts w:ascii="Times New Roman" w:hAnsi="Times New Roman" w:cs="Times New Roman"/>
          <w:sz w:val="26"/>
          <w:szCs w:val="26"/>
        </w:rPr>
      </w:pPr>
      <w:proofErr w:type="gramStart"/>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Pr>
          <w:sz w:val="28"/>
          <w:szCs w:val="28"/>
        </w:rPr>
        <w:t xml:space="preserve"> </w:t>
      </w:r>
      <w:r w:rsidRPr="005A74A2">
        <w:rPr>
          <w:rFonts w:ascii="Times New Roman" w:hAnsi="Times New Roman" w:cs="Times New Roman"/>
          <w:sz w:val="28"/>
          <w:szCs w:val="28"/>
        </w:rPr>
        <w:t>при</w:t>
      </w:r>
      <w:proofErr w:type="gramEnd"/>
      <w:r w:rsidRPr="005A74A2">
        <w:rPr>
          <w:rFonts w:ascii="Times New Roman" w:hAnsi="Times New Roman" w:cs="Times New Roman"/>
          <w:sz w:val="28"/>
          <w:szCs w:val="28"/>
        </w:rPr>
        <w:t xml:space="preserve"> размещении </w:t>
      </w:r>
      <w:proofErr w:type="spellStart"/>
      <w:r w:rsidRPr="005A74A2">
        <w:rPr>
          <w:rFonts w:ascii="Times New Roman" w:hAnsi="Times New Roman" w:cs="Times New Roman"/>
          <w:sz w:val="28"/>
          <w:szCs w:val="28"/>
        </w:rPr>
        <w:t>фудтрака</w:t>
      </w:r>
      <w:proofErr w:type="spellEnd"/>
      <w:r w:rsidRPr="005A74A2">
        <w:rPr>
          <w:rFonts w:ascii="Times New Roman" w:hAnsi="Times New Roman" w:cs="Times New Roman"/>
          <w:sz w:val="28"/>
          <w:szCs w:val="28"/>
        </w:rPr>
        <w:t xml:space="preserve">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4.2.14. </w:t>
      </w:r>
      <w:r>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404C08">
        <w:rPr>
          <w:rFonts w:ascii="Times New Roman" w:hAnsi="Times New Roman" w:cs="Times New Roman"/>
          <w:sz w:val="26"/>
          <w:szCs w:val="26"/>
        </w:rPr>
        <w:t>видеофиксации</w:t>
      </w:r>
      <w:proofErr w:type="spellEnd"/>
      <w:r w:rsidRPr="00404C08">
        <w:rPr>
          <w:rFonts w:ascii="Times New Roman" w:hAnsi="Times New Roman" w:cs="Times New Roman"/>
          <w:sz w:val="26"/>
          <w:szCs w:val="26"/>
        </w:rPr>
        <w:t>;</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настоящего договора.</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lastRenderedPageBreak/>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E516F3" w:rsidRPr="00404C08" w:rsidRDefault="00E516F3" w:rsidP="00E516F3">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E516F3" w:rsidRPr="00404C08" w:rsidRDefault="00E516F3" w:rsidP="00E516F3">
      <w:pPr>
        <w:pStyle w:val="ConsPlusNormal"/>
        <w:ind w:firstLine="540"/>
        <w:jc w:val="both"/>
        <w:rPr>
          <w:rFonts w:ascii="Times New Roman" w:hAnsi="Times New Roman" w:cs="Times New Roman"/>
          <w:sz w:val="26"/>
          <w:szCs w:val="26"/>
        </w:rPr>
      </w:pPr>
    </w:p>
    <w:p w:rsidR="00E516F3" w:rsidRPr="00404C08" w:rsidRDefault="00E516F3" w:rsidP="00E516F3">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E516F3" w:rsidRPr="00415623" w:rsidRDefault="00E516F3" w:rsidP="00E516F3">
      <w:pPr>
        <w:pStyle w:val="ConsPlusNormal"/>
        <w:jc w:val="both"/>
        <w:rPr>
          <w:rFonts w:ascii="Times New Roman" w:hAnsi="Times New Roman" w:cs="Times New Roman"/>
          <w:sz w:val="26"/>
          <w:szCs w:val="26"/>
        </w:rPr>
      </w:pPr>
    </w:p>
    <w:p w:rsidR="00E516F3" w:rsidRPr="00415623" w:rsidRDefault="00E516F3" w:rsidP="00E516F3">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E516F3" w:rsidRPr="00415623" w:rsidRDefault="00E516F3" w:rsidP="00E516F3">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E516F3" w:rsidRPr="00415623" w:rsidRDefault="00E516F3" w:rsidP="00E516F3">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 4.2.12</w:t>
      </w:r>
      <w:r w:rsidRPr="00415623">
        <w:rPr>
          <w:rFonts w:ascii="Times New Roman" w:hAnsi="Times New Roman" w:cs="Times New Roman"/>
          <w:sz w:val="26"/>
          <w:szCs w:val="26"/>
          <w:vertAlign w:val="superscript"/>
        </w:rPr>
        <w:t>2</w:t>
      </w:r>
      <w:r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E516F3" w:rsidRPr="00415623" w:rsidRDefault="00E516F3" w:rsidP="00E516F3">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E516F3" w:rsidRPr="00415623" w:rsidRDefault="00E516F3" w:rsidP="00E516F3">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E516F3" w:rsidRPr="00415623" w:rsidRDefault="00E516F3" w:rsidP="00E516F3">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E516F3" w:rsidRPr="00415623" w:rsidRDefault="00E516F3" w:rsidP="00E516F3">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E516F3" w:rsidRPr="00415623" w:rsidRDefault="00E516F3" w:rsidP="00E516F3">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E516F3" w:rsidRPr="00415623" w:rsidRDefault="00E516F3" w:rsidP="00E516F3">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E516F3" w:rsidRPr="00404C08" w:rsidRDefault="00E516F3" w:rsidP="00E516F3">
      <w:pPr>
        <w:pStyle w:val="ConsPlusNormal"/>
        <w:jc w:val="both"/>
        <w:rPr>
          <w:rFonts w:ascii="Times New Roman" w:hAnsi="Times New Roman" w:cs="Times New Roman"/>
          <w:sz w:val="26"/>
          <w:szCs w:val="26"/>
        </w:rPr>
      </w:pPr>
    </w:p>
    <w:p w:rsidR="00E516F3" w:rsidRPr="00404C08" w:rsidRDefault="00E516F3" w:rsidP="00E516F3">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lastRenderedPageBreak/>
        <w:t>VI. Порядок изменения и расторжения договора</w:t>
      </w:r>
    </w:p>
    <w:p w:rsidR="00E516F3" w:rsidRPr="00404C08" w:rsidRDefault="00E516F3" w:rsidP="00E516F3">
      <w:pPr>
        <w:pStyle w:val="ConsPlusNormal"/>
        <w:jc w:val="both"/>
        <w:rPr>
          <w:rFonts w:ascii="Times New Roman" w:hAnsi="Times New Roman" w:cs="Times New Roman"/>
          <w:sz w:val="26"/>
          <w:szCs w:val="26"/>
        </w:rPr>
      </w:pPr>
    </w:p>
    <w:p w:rsidR="00E516F3" w:rsidRPr="005A74A2" w:rsidRDefault="00E516F3" w:rsidP="00E516F3">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E516F3" w:rsidRPr="005A74A2" w:rsidRDefault="00E516F3" w:rsidP="00E516F3">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E516F3" w:rsidRPr="005A74A2" w:rsidRDefault="00E516F3" w:rsidP="00E516F3">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w:t>
      </w:r>
      <w:proofErr w:type="gramStart"/>
      <w:r w:rsidRPr="005A74A2">
        <w:rPr>
          <w:rFonts w:ascii="Times New Roman" w:hAnsi="Times New Roman" w:cs="Times New Roman"/>
          <w:sz w:val="26"/>
          <w:szCs w:val="26"/>
        </w:rPr>
        <w:t>1.неисполнения</w:t>
      </w:r>
      <w:proofErr w:type="gramEnd"/>
      <w:r w:rsidRPr="005A74A2">
        <w:rPr>
          <w:rFonts w:ascii="Times New Roman" w:hAnsi="Times New Roman" w:cs="Times New Roman"/>
          <w:sz w:val="26"/>
          <w:szCs w:val="26"/>
        </w:rPr>
        <w:t xml:space="preserve">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E516F3" w:rsidRPr="005A74A2" w:rsidRDefault="00E516F3" w:rsidP="00E516F3">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w:t>
      </w:r>
      <w:proofErr w:type="gramStart"/>
      <w:r w:rsidRPr="005A74A2">
        <w:rPr>
          <w:rFonts w:ascii="Times New Roman" w:hAnsi="Times New Roman" w:cs="Times New Roman"/>
          <w:sz w:val="26"/>
          <w:szCs w:val="26"/>
        </w:rPr>
        <w:t>2.неисполнения</w:t>
      </w:r>
      <w:proofErr w:type="gramEnd"/>
      <w:r w:rsidRPr="005A74A2">
        <w:rPr>
          <w:rFonts w:ascii="Times New Roman" w:hAnsi="Times New Roman" w:cs="Times New Roman"/>
          <w:sz w:val="26"/>
          <w:szCs w:val="26"/>
        </w:rPr>
        <w:t xml:space="preserve">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E516F3" w:rsidRPr="005A74A2" w:rsidRDefault="00E516F3" w:rsidP="00E516F3">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w:t>
      </w:r>
      <w:proofErr w:type="gramStart"/>
      <w:r w:rsidRPr="005A74A2">
        <w:rPr>
          <w:rFonts w:ascii="Times New Roman" w:hAnsi="Times New Roman" w:cs="Times New Roman"/>
          <w:sz w:val="26"/>
          <w:szCs w:val="26"/>
        </w:rPr>
        <w:t>3.неисполнения</w:t>
      </w:r>
      <w:proofErr w:type="gramEnd"/>
      <w:r w:rsidRPr="005A74A2">
        <w:rPr>
          <w:rFonts w:ascii="Times New Roman" w:hAnsi="Times New Roman" w:cs="Times New Roman"/>
          <w:sz w:val="26"/>
          <w:szCs w:val="26"/>
        </w:rPr>
        <w:t xml:space="preserve">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E516F3" w:rsidRPr="005A74A2" w:rsidRDefault="00E516F3" w:rsidP="00E516F3">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E516F3" w:rsidRPr="005A74A2" w:rsidRDefault="00E516F3" w:rsidP="00E516F3">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E516F3" w:rsidRPr="005A74A2" w:rsidRDefault="00E516F3" w:rsidP="00E516F3">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w:t>
      </w:r>
      <w:proofErr w:type="gramStart"/>
      <w:r w:rsidRPr="005A74A2">
        <w:rPr>
          <w:rFonts w:ascii="Times New Roman" w:hAnsi="Times New Roman" w:cs="Times New Roman"/>
          <w:sz w:val="26"/>
          <w:szCs w:val="26"/>
        </w:rPr>
        <w:t>6.перехода</w:t>
      </w:r>
      <w:proofErr w:type="gramEnd"/>
      <w:r w:rsidRPr="005A74A2">
        <w:rPr>
          <w:rFonts w:ascii="Times New Roman" w:hAnsi="Times New Roman" w:cs="Times New Roman"/>
          <w:sz w:val="26"/>
          <w:szCs w:val="26"/>
        </w:rPr>
        <w:t xml:space="preserve"> земельного участка, на котором размещен Объект, в собственность третьих лиц;</w:t>
      </w:r>
    </w:p>
    <w:p w:rsidR="00E516F3" w:rsidRPr="005A74A2" w:rsidRDefault="00E516F3" w:rsidP="00E516F3">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w:t>
      </w:r>
      <w:proofErr w:type="gramStart"/>
      <w:r w:rsidRPr="005A74A2">
        <w:rPr>
          <w:rFonts w:ascii="Times New Roman" w:hAnsi="Times New Roman" w:cs="Times New Roman"/>
          <w:sz w:val="26"/>
          <w:szCs w:val="26"/>
        </w:rPr>
        <w:t>7.изъятия</w:t>
      </w:r>
      <w:proofErr w:type="gramEnd"/>
      <w:r w:rsidRPr="005A74A2">
        <w:rPr>
          <w:rFonts w:ascii="Times New Roman" w:hAnsi="Times New Roman" w:cs="Times New Roman"/>
          <w:sz w:val="26"/>
          <w:szCs w:val="26"/>
        </w:rPr>
        <w:t xml:space="preserve">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E516F3" w:rsidRPr="005A74A2" w:rsidRDefault="00E516F3" w:rsidP="00E516F3">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w:t>
      </w:r>
      <w:proofErr w:type="gramStart"/>
      <w:r w:rsidRPr="005A74A2">
        <w:rPr>
          <w:rFonts w:ascii="Times New Roman" w:hAnsi="Times New Roman" w:cs="Times New Roman"/>
          <w:sz w:val="26"/>
          <w:szCs w:val="26"/>
        </w:rPr>
        <w:t>8.ликвидации</w:t>
      </w:r>
      <w:proofErr w:type="gramEnd"/>
      <w:r w:rsidRPr="005A74A2">
        <w:rPr>
          <w:rFonts w:ascii="Times New Roman" w:hAnsi="Times New Roman" w:cs="Times New Roman"/>
          <w:sz w:val="26"/>
          <w:szCs w:val="26"/>
        </w:rPr>
        <w:t xml:space="preserve"> юридического лица, снятия статуса индивидуального предпринимателя, банкротства юридического лица, индивидуального предпринимателя.</w:t>
      </w:r>
    </w:p>
    <w:p w:rsidR="00E516F3" w:rsidRDefault="00E516F3" w:rsidP="00E516F3">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E516F3" w:rsidRPr="005A74A2" w:rsidRDefault="00E516F3" w:rsidP="00E516F3">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6.2.9. неисполнения Владельцем обязательств, установленных пунктом </w:t>
      </w:r>
      <w:proofErr w:type="gramStart"/>
      <w:r w:rsidRPr="005A74A2">
        <w:rPr>
          <w:rFonts w:ascii="Times New Roman" w:hAnsi="Times New Roman" w:cs="Times New Roman"/>
          <w:sz w:val="26"/>
          <w:szCs w:val="26"/>
        </w:rPr>
        <w:t>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w:t>
      </w:r>
      <w:proofErr w:type="gramEnd"/>
      <w:r w:rsidRPr="005A74A2">
        <w:rPr>
          <w:rFonts w:ascii="Times New Roman" w:hAnsi="Times New Roman" w:cs="Times New Roman"/>
          <w:sz w:val="26"/>
          <w:szCs w:val="26"/>
        </w:rPr>
        <w:t xml:space="preserve"> договора.</w:t>
      </w:r>
    </w:p>
    <w:p w:rsidR="00E516F3" w:rsidRPr="005A74A2" w:rsidRDefault="00E516F3" w:rsidP="00E516F3">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E516F3" w:rsidRPr="005A74A2" w:rsidRDefault="00E516F3" w:rsidP="00E516F3">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E516F3" w:rsidRPr="00404C08" w:rsidRDefault="00E516F3" w:rsidP="00E516F3">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E516F3" w:rsidRPr="00404C08" w:rsidTr="007578D3">
        <w:trPr>
          <w:trHeight w:val="70"/>
        </w:trPr>
        <w:tc>
          <w:tcPr>
            <w:tcW w:w="10031" w:type="dxa"/>
          </w:tcPr>
          <w:p w:rsidR="00E516F3" w:rsidRPr="00404C08" w:rsidRDefault="00E516F3" w:rsidP="007578D3">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 Заключительные положения</w:t>
            </w:r>
          </w:p>
          <w:p w:rsidR="00E516F3" w:rsidRPr="00404C08" w:rsidRDefault="00E516F3" w:rsidP="007578D3">
            <w:pPr>
              <w:pStyle w:val="ConsPlusNormal"/>
              <w:contextualSpacing/>
              <w:jc w:val="both"/>
              <w:rPr>
                <w:rFonts w:ascii="Times New Roman" w:hAnsi="Times New Roman" w:cs="Times New Roman"/>
                <w:sz w:val="26"/>
                <w:szCs w:val="26"/>
              </w:rPr>
            </w:pPr>
          </w:p>
          <w:p w:rsidR="00E516F3" w:rsidRPr="00404C08" w:rsidRDefault="00E516F3" w:rsidP="007578D3">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404C08">
              <w:rPr>
                <w:rFonts w:ascii="Times New Roman" w:hAnsi="Times New Roman" w:cs="Times New Roman"/>
                <w:sz w:val="26"/>
                <w:szCs w:val="26"/>
              </w:rPr>
              <w:t>недостижении</w:t>
            </w:r>
            <w:proofErr w:type="spellEnd"/>
            <w:r w:rsidRPr="00404C08">
              <w:rPr>
                <w:rFonts w:ascii="Times New Roman" w:hAnsi="Times New Roman" w:cs="Times New Roman"/>
                <w:sz w:val="26"/>
                <w:szCs w:val="26"/>
              </w:rPr>
              <w:t xml:space="preserve"> согласия в судебном порядке в Арбитражном суде Пермского края либо в судах общей юрисдикции города Перми.</w:t>
            </w:r>
          </w:p>
          <w:p w:rsidR="00E516F3" w:rsidRPr="00404C08" w:rsidRDefault="00E516F3" w:rsidP="007578D3">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7.2. Любое уведомление, которое одна Сторона направляет другой Стороне, </w:t>
            </w:r>
            <w:r w:rsidRPr="00404C08">
              <w:rPr>
                <w:rFonts w:ascii="Times New Roman" w:hAnsi="Times New Roman" w:cs="Times New Roman"/>
                <w:sz w:val="26"/>
                <w:szCs w:val="26"/>
              </w:rPr>
              <w:lastRenderedPageBreak/>
              <w:t>высылается в виде письма. Все возможные претензии рассматриваются в течение десяти рабочих дней со дня получения их Сторонами.</w:t>
            </w:r>
          </w:p>
          <w:p w:rsidR="00E516F3" w:rsidRPr="00404C08" w:rsidRDefault="00E516F3" w:rsidP="007578D3">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E516F3" w:rsidRPr="00404C08" w:rsidRDefault="00E516F3" w:rsidP="007578D3">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E516F3" w:rsidRPr="00404C08" w:rsidRDefault="00E516F3" w:rsidP="007578D3">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w:t>
            </w:r>
            <w:proofErr w:type="gramStart"/>
            <w:r w:rsidRPr="00404C08">
              <w:rPr>
                <w:rFonts w:ascii="Times New Roman" w:hAnsi="Times New Roman" w:cs="Times New Roman"/>
                <w:sz w:val="26"/>
                <w:szCs w:val="26"/>
              </w:rPr>
              <w:t xml:space="preserve">правовыми </w:t>
            </w:r>
            <w:r>
              <w:rPr>
                <w:rFonts w:ascii="Times New Roman" w:hAnsi="Times New Roman" w:cs="Times New Roman"/>
                <w:sz w:val="26"/>
                <w:szCs w:val="26"/>
              </w:rPr>
              <w:t xml:space="preserve"> </w:t>
            </w:r>
            <w:r w:rsidRPr="00404C08">
              <w:rPr>
                <w:rFonts w:ascii="Times New Roman" w:hAnsi="Times New Roman" w:cs="Times New Roman"/>
                <w:sz w:val="26"/>
                <w:szCs w:val="26"/>
              </w:rPr>
              <w:t>актами</w:t>
            </w:r>
            <w:proofErr w:type="gramEnd"/>
            <w:r w:rsidRPr="00404C0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E516F3" w:rsidRPr="00404C08" w:rsidRDefault="00E516F3" w:rsidP="007578D3">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E516F3" w:rsidRDefault="00E516F3" w:rsidP="007578D3">
            <w:pPr>
              <w:pStyle w:val="ConsPlusNormal"/>
              <w:contextualSpacing/>
              <w:jc w:val="center"/>
              <w:outlineLvl w:val="0"/>
              <w:rPr>
                <w:rFonts w:ascii="Times New Roman" w:hAnsi="Times New Roman" w:cs="Times New Roman"/>
                <w:b/>
                <w:sz w:val="26"/>
                <w:szCs w:val="26"/>
              </w:rPr>
            </w:pPr>
          </w:p>
          <w:p w:rsidR="00E516F3" w:rsidRPr="00404C08" w:rsidRDefault="00E516F3" w:rsidP="007578D3">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E516F3" w:rsidRDefault="00E516F3" w:rsidP="007578D3">
            <w:pPr>
              <w:pStyle w:val="ConsPlusNonformat"/>
              <w:contextualSpacing/>
              <w:jc w:val="both"/>
              <w:rPr>
                <w:rFonts w:ascii="Times New Roman" w:hAnsi="Times New Roman" w:cs="Times New Roman"/>
                <w:b/>
                <w:sz w:val="26"/>
                <w:szCs w:val="26"/>
              </w:rPr>
            </w:pPr>
          </w:p>
          <w:p w:rsidR="00E516F3" w:rsidRDefault="00E516F3" w:rsidP="007578D3">
            <w:pPr>
              <w:pStyle w:val="ConsPlusNonformat"/>
              <w:contextualSpacing/>
              <w:jc w:val="both"/>
              <w:rPr>
                <w:rFonts w:ascii="Times New Roman" w:hAnsi="Times New Roman" w:cs="Times New Roman"/>
                <w:b/>
                <w:sz w:val="26"/>
                <w:szCs w:val="26"/>
              </w:rPr>
            </w:pPr>
          </w:p>
          <w:p w:rsidR="00E516F3" w:rsidRPr="00404C08" w:rsidRDefault="00E516F3" w:rsidP="007578D3">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E516F3" w:rsidRPr="00404C08" w:rsidRDefault="00E516F3" w:rsidP="007578D3">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E516F3" w:rsidRPr="00404C08" w:rsidTr="007578D3">
              <w:trPr>
                <w:trHeight w:val="3645"/>
              </w:trPr>
              <w:tc>
                <w:tcPr>
                  <w:tcW w:w="5068" w:type="dxa"/>
                </w:tcPr>
                <w:p w:rsidR="00E516F3" w:rsidRPr="0004068A" w:rsidRDefault="00E516F3" w:rsidP="007578D3">
                  <w:pPr>
                    <w:pStyle w:val="ConsPlusNormal"/>
                    <w:rPr>
                      <w:rFonts w:ascii="Times New Roman" w:hAnsi="Times New Roman" w:cs="Times New Roman"/>
                      <w:sz w:val="28"/>
                      <w:szCs w:val="28"/>
                    </w:rPr>
                  </w:pPr>
                </w:p>
                <w:p w:rsidR="00E516F3" w:rsidRPr="0004068A" w:rsidRDefault="00E516F3" w:rsidP="007578D3">
                  <w:pPr>
                    <w:pStyle w:val="ConsPlusNormal"/>
                    <w:rPr>
                      <w:rFonts w:ascii="Times New Roman" w:hAnsi="Times New Roman" w:cs="Times New Roman"/>
                      <w:sz w:val="28"/>
                      <w:szCs w:val="28"/>
                    </w:rPr>
                  </w:pPr>
                </w:p>
                <w:p w:rsidR="00E516F3" w:rsidRDefault="00E516F3" w:rsidP="007578D3">
                  <w:pPr>
                    <w:pStyle w:val="ConsPlusNormal"/>
                    <w:rPr>
                      <w:rFonts w:ascii="Times New Roman" w:hAnsi="Times New Roman" w:cs="Times New Roman"/>
                      <w:sz w:val="26"/>
                      <w:szCs w:val="26"/>
                    </w:rPr>
                  </w:pPr>
                </w:p>
                <w:p w:rsidR="00E516F3" w:rsidRDefault="00E516F3" w:rsidP="007578D3">
                  <w:pPr>
                    <w:pStyle w:val="ConsPlusNormal"/>
                    <w:rPr>
                      <w:rFonts w:ascii="Times New Roman" w:hAnsi="Times New Roman" w:cs="Times New Roman"/>
                      <w:sz w:val="26"/>
                      <w:szCs w:val="26"/>
                    </w:rPr>
                  </w:pPr>
                </w:p>
                <w:p w:rsidR="00E516F3" w:rsidRDefault="00E516F3" w:rsidP="007578D3">
                  <w:pPr>
                    <w:pStyle w:val="ConsPlusNormal"/>
                    <w:rPr>
                      <w:rFonts w:ascii="Times New Roman" w:hAnsi="Times New Roman" w:cs="Times New Roman"/>
                      <w:sz w:val="26"/>
                      <w:szCs w:val="26"/>
                    </w:rPr>
                  </w:pPr>
                </w:p>
                <w:p w:rsidR="00E516F3" w:rsidRDefault="00E516F3" w:rsidP="007578D3">
                  <w:pPr>
                    <w:spacing w:line="360" w:lineRule="exact"/>
                    <w:rPr>
                      <w:b/>
                      <w:szCs w:val="28"/>
                    </w:rPr>
                  </w:pPr>
                </w:p>
                <w:p w:rsidR="00E516F3" w:rsidRDefault="00E516F3" w:rsidP="007578D3">
                  <w:pPr>
                    <w:spacing w:line="360" w:lineRule="exact"/>
                    <w:rPr>
                      <w:b/>
                      <w:szCs w:val="28"/>
                    </w:rPr>
                  </w:pPr>
                </w:p>
                <w:p w:rsidR="00E516F3" w:rsidRPr="00404C08" w:rsidRDefault="00E516F3" w:rsidP="007578D3">
                  <w:pPr>
                    <w:pStyle w:val="ConsPlusNormal"/>
                    <w:rPr>
                      <w:rFonts w:ascii="Times New Roman" w:hAnsi="Times New Roman" w:cs="Times New Roman"/>
                      <w:sz w:val="26"/>
                      <w:szCs w:val="26"/>
                    </w:rPr>
                  </w:pPr>
                </w:p>
              </w:tc>
              <w:tc>
                <w:tcPr>
                  <w:tcW w:w="5068" w:type="dxa"/>
                </w:tcPr>
                <w:p w:rsidR="00E516F3" w:rsidRPr="00404C08" w:rsidRDefault="00E516F3" w:rsidP="007578D3">
                  <w:pPr>
                    <w:pStyle w:val="ConsPlusNormal"/>
                    <w:rPr>
                      <w:rFonts w:ascii="Times New Roman" w:hAnsi="Times New Roman" w:cs="Times New Roman"/>
                      <w:sz w:val="26"/>
                      <w:szCs w:val="26"/>
                    </w:rPr>
                  </w:pPr>
                </w:p>
              </w:tc>
            </w:tr>
            <w:tr w:rsidR="00E516F3" w:rsidRPr="00404C08" w:rsidTr="007578D3">
              <w:trPr>
                <w:trHeight w:val="70"/>
              </w:trPr>
              <w:tc>
                <w:tcPr>
                  <w:tcW w:w="5068" w:type="dxa"/>
                </w:tcPr>
                <w:p w:rsidR="00E516F3" w:rsidRPr="00404C08" w:rsidRDefault="00E516F3" w:rsidP="007578D3">
                  <w:pPr>
                    <w:pStyle w:val="ConsPlusNormal"/>
                    <w:rPr>
                      <w:rFonts w:ascii="Times New Roman" w:hAnsi="Times New Roman" w:cs="Times New Roman"/>
                      <w:sz w:val="26"/>
                      <w:szCs w:val="26"/>
                    </w:rPr>
                  </w:pPr>
                </w:p>
              </w:tc>
              <w:tc>
                <w:tcPr>
                  <w:tcW w:w="5068" w:type="dxa"/>
                </w:tcPr>
                <w:p w:rsidR="00E516F3" w:rsidRDefault="00E516F3" w:rsidP="007578D3">
                  <w:pPr>
                    <w:pStyle w:val="ConsPlusNormal"/>
                    <w:rPr>
                      <w:rFonts w:ascii="Times New Roman" w:hAnsi="Times New Roman" w:cs="Times New Roman"/>
                      <w:sz w:val="26"/>
                      <w:szCs w:val="26"/>
                    </w:rPr>
                  </w:pPr>
                </w:p>
                <w:p w:rsidR="00E516F3" w:rsidRPr="00404C08" w:rsidRDefault="00E516F3" w:rsidP="007578D3">
                  <w:pPr>
                    <w:pStyle w:val="ConsPlusNormal"/>
                    <w:rPr>
                      <w:rFonts w:ascii="Times New Roman" w:hAnsi="Times New Roman" w:cs="Times New Roman"/>
                      <w:sz w:val="26"/>
                      <w:szCs w:val="26"/>
                    </w:rPr>
                  </w:pPr>
                </w:p>
              </w:tc>
            </w:tr>
          </w:tbl>
          <w:p w:rsidR="00E516F3" w:rsidRPr="00404C08" w:rsidRDefault="00E516F3" w:rsidP="007578D3">
            <w:pPr>
              <w:rPr>
                <w:sz w:val="26"/>
                <w:szCs w:val="26"/>
              </w:rPr>
            </w:pPr>
          </w:p>
        </w:tc>
        <w:tc>
          <w:tcPr>
            <w:tcW w:w="5068" w:type="dxa"/>
          </w:tcPr>
          <w:p w:rsidR="00E516F3" w:rsidRPr="00404C08" w:rsidRDefault="00E516F3" w:rsidP="007578D3">
            <w:pPr>
              <w:pStyle w:val="ConsPlusNormal"/>
              <w:ind w:left="4004"/>
              <w:rPr>
                <w:rFonts w:ascii="Times New Roman" w:hAnsi="Times New Roman" w:cs="Times New Roman"/>
                <w:sz w:val="26"/>
                <w:szCs w:val="26"/>
              </w:rPr>
            </w:pPr>
          </w:p>
        </w:tc>
      </w:tr>
    </w:tbl>
    <w:p w:rsidR="00E17BD8" w:rsidRDefault="00E17BD8" w:rsidP="00CD000B">
      <w:pPr>
        <w:autoSpaceDE w:val="0"/>
        <w:autoSpaceDN w:val="0"/>
        <w:adjustRightInd w:val="0"/>
        <w:spacing w:line="240" w:lineRule="exact"/>
        <w:contextualSpacing/>
        <w:jc w:val="right"/>
        <w:outlineLvl w:val="0"/>
      </w:pPr>
    </w:p>
    <w:sectPr w:rsidR="00E17BD8" w:rsidSect="00E221E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15:restartNumberingAfterBreak="0">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6078"/>
    <w:rsid w:val="00013FC7"/>
    <w:rsid w:val="000146CB"/>
    <w:rsid w:val="00015D62"/>
    <w:rsid w:val="00016EF8"/>
    <w:rsid w:val="00017122"/>
    <w:rsid w:val="00020A03"/>
    <w:rsid w:val="00027325"/>
    <w:rsid w:val="000404D2"/>
    <w:rsid w:val="0004235F"/>
    <w:rsid w:val="00043736"/>
    <w:rsid w:val="000529AC"/>
    <w:rsid w:val="00053E45"/>
    <w:rsid w:val="00054B0E"/>
    <w:rsid w:val="00062F5C"/>
    <w:rsid w:val="0006759B"/>
    <w:rsid w:val="0007474C"/>
    <w:rsid w:val="000820CD"/>
    <w:rsid w:val="00086C4D"/>
    <w:rsid w:val="000878F6"/>
    <w:rsid w:val="0009305A"/>
    <w:rsid w:val="000A7EA3"/>
    <w:rsid w:val="000C70CF"/>
    <w:rsid w:val="000D2EB2"/>
    <w:rsid w:val="000D3629"/>
    <w:rsid w:val="000D3993"/>
    <w:rsid w:val="000D5081"/>
    <w:rsid w:val="000D71A7"/>
    <w:rsid w:val="000D7809"/>
    <w:rsid w:val="000E11FC"/>
    <w:rsid w:val="000F3F5E"/>
    <w:rsid w:val="00103561"/>
    <w:rsid w:val="00106A17"/>
    <w:rsid w:val="0011585C"/>
    <w:rsid w:val="00117DFB"/>
    <w:rsid w:val="0012177C"/>
    <w:rsid w:val="00124EB0"/>
    <w:rsid w:val="00130920"/>
    <w:rsid w:val="001310ED"/>
    <w:rsid w:val="00136172"/>
    <w:rsid w:val="0015593C"/>
    <w:rsid w:val="001613C6"/>
    <w:rsid w:val="00167F35"/>
    <w:rsid w:val="001713CB"/>
    <w:rsid w:val="0017162E"/>
    <w:rsid w:val="00177A1A"/>
    <w:rsid w:val="00180FD3"/>
    <w:rsid w:val="00184F1D"/>
    <w:rsid w:val="001938BE"/>
    <w:rsid w:val="001A0299"/>
    <w:rsid w:val="001A320B"/>
    <w:rsid w:val="001B6370"/>
    <w:rsid w:val="001C1E30"/>
    <w:rsid w:val="001C4118"/>
    <w:rsid w:val="001D0499"/>
    <w:rsid w:val="001D646F"/>
    <w:rsid w:val="001E1DA4"/>
    <w:rsid w:val="001F0BA6"/>
    <w:rsid w:val="001F3157"/>
    <w:rsid w:val="001F6BAC"/>
    <w:rsid w:val="001F7F54"/>
    <w:rsid w:val="0020220F"/>
    <w:rsid w:val="00210ADF"/>
    <w:rsid w:val="00216570"/>
    <w:rsid w:val="00231EA0"/>
    <w:rsid w:val="00232043"/>
    <w:rsid w:val="00233C49"/>
    <w:rsid w:val="002442FC"/>
    <w:rsid w:val="00252D01"/>
    <w:rsid w:val="00260DF8"/>
    <w:rsid w:val="002747F9"/>
    <w:rsid w:val="00277366"/>
    <w:rsid w:val="002812C4"/>
    <w:rsid w:val="00285F02"/>
    <w:rsid w:val="00294753"/>
    <w:rsid w:val="002975D8"/>
    <w:rsid w:val="002A044E"/>
    <w:rsid w:val="002A62E5"/>
    <w:rsid w:val="002A642D"/>
    <w:rsid w:val="002B6741"/>
    <w:rsid w:val="002C18F0"/>
    <w:rsid w:val="002C681C"/>
    <w:rsid w:val="002D113C"/>
    <w:rsid w:val="002D6020"/>
    <w:rsid w:val="002D6BAB"/>
    <w:rsid w:val="002E3C10"/>
    <w:rsid w:val="002F14CC"/>
    <w:rsid w:val="002F23E8"/>
    <w:rsid w:val="002F47F8"/>
    <w:rsid w:val="002F7AFD"/>
    <w:rsid w:val="00302DC2"/>
    <w:rsid w:val="00302F20"/>
    <w:rsid w:val="00302FBF"/>
    <w:rsid w:val="00317B65"/>
    <w:rsid w:val="003218E1"/>
    <w:rsid w:val="003223DB"/>
    <w:rsid w:val="003259E6"/>
    <w:rsid w:val="00325BD5"/>
    <w:rsid w:val="00326CF7"/>
    <w:rsid w:val="0034506C"/>
    <w:rsid w:val="00352D91"/>
    <w:rsid w:val="003569EB"/>
    <w:rsid w:val="00370E45"/>
    <w:rsid w:val="00377C47"/>
    <w:rsid w:val="00381338"/>
    <w:rsid w:val="003A0699"/>
    <w:rsid w:val="003A763B"/>
    <w:rsid w:val="003C5802"/>
    <w:rsid w:val="003C70AA"/>
    <w:rsid w:val="003D084A"/>
    <w:rsid w:val="003D4367"/>
    <w:rsid w:val="003E0E65"/>
    <w:rsid w:val="003E1B0B"/>
    <w:rsid w:val="003E1CEF"/>
    <w:rsid w:val="003E588D"/>
    <w:rsid w:val="003F106A"/>
    <w:rsid w:val="003F1423"/>
    <w:rsid w:val="003F67AD"/>
    <w:rsid w:val="00400AF9"/>
    <w:rsid w:val="004035EB"/>
    <w:rsid w:val="00406AA8"/>
    <w:rsid w:val="00410231"/>
    <w:rsid w:val="00412878"/>
    <w:rsid w:val="00414F2D"/>
    <w:rsid w:val="00415F1B"/>
    <w:rsid w:val="0041626A"/>
    <w:rsid w:val="0042173C"/>
    <w:rsid w:val="00427D11"/>
    <w:rsid w:val="00432419"/>
    <w:rsid w:val="004409C2"/>
    <w:rsid w:val="004427C6"/>
    <w:rsid w:val="00445C8A"/>
    <w:rsid w:val="00451877"/>
    <w:rsid w:val="0045561F"/>
    <w:rsid w:val="00456E23"/>
    <w:rsid w:val="004602A0"/>
    <w:rsid w:val="00461B36"/>
    <w:rsid w:val="00462C7B"/>
    <w:rsid w:val="00466F45"/>
    <w:rsid w:val="0047465B"/>
    <w:rsid w:val="00494952"/>
    <w:rsid w:val="00495598"/>
    <w:rsid w:val="00497D1D"/>
    <w:rsid w:val="004A252E"/>
    <w:rsid w:val="004C7E82"/>
    <w:rsid w:val="004D3897"/>
    <w:rsid w:val="004D6477"/>
    <w:rsid w:val="004E3048"/>
    <w:rsid w:val="004E7D19"/>
    <w:rsid w:val="004F171B"/>
    <w:rsid w:val="004F4309"/>
    <w:rsid w:val="004F455B"/>
    <w:rsid w:val="004F4711"/>
    <w:rsid w:val="004F48C4"/>
    <w:rsid w:val="004F6665"/>
    <w:rsid w:val="0050044C"/>
    <w:rsid w:val="00501FFD"/>
    <w:rsid w:val="005158F6"/>
    <w:rsid w:val="00516CC7"/>
    <w:rsid w:val="005200DD"/>
    <w:rsid w:val="00542E89"/>
    <w:rsid w:val="00563B8A"/>
    <w:rsid w:val="005716AA"/>
    <w:rsid w:val="00572A31"/>
    <w:rsid w:val="00576E12"/>
    <w:rsid w:val="00580B62"/>
    <w:rsid w:val="00582D13"/>
    <w:rsid w:val="00584C84"/>
    <w:rsid w:val="00585C06"/>
    <w:rsid w:val="005A4056"/>
    <w:rsid w:val="005A5373"/>
    <w:rsid w:val="005A6688"/>
    <w:rsid w:val="005A7100"/>
    <w:rsid w:val="005B4ED4"/>
    <w:rsid w:val="005C3C1E"/>
    <w:rsid w:val="005C5FCD"/>
    <w:rsid w:val="005D4763"/>
    <w:rsid w:val="005E485F"/>
    <w:rsid w:val="005E58CE"/>
    <w:rsid w:val="005F366A"/>
    <w:rsid w:val="005F395B"/>
    <w:rsid w:val="00606417"/>
    <w:rsid w:val="00606847"/>
    <w:rsid w:val="006135BC"/>
    <w:rsid w:val="00615CDB"/>
    <w:rsid w:val="00643D4C"/>
    <w:rsid w:val="00643DFB"/>
    <w:rsid w:val="006467A2"/>
    <w:rsid w:val="00647751"/>
    <w:rsid w:val="00652A7A"/>
    <w:rsid w:val="00656EEA"/>
    <w:rsid w:val="0066388A"/>
    <w:rsid w:val="00672EFD"/>
    <w:rsid w:val="00673254"/>
    <w:rsid w:val="006757BC"/>
    <w:rsid w:val="00677F17"/>
    <w:rsid w:val="006822AA"/>
    <w:rsid w:val="006910E6"/>
    <w:rsid w:val="00691E73"/>
    <w:rsid w:val="0069509C"/>
    <w:rsid w:val="006A3729"/>
    <w:rsid w:val="006A5E3A"/>
    <w:rsid w:val="006B3B80"/>
    <w:rsid w:val="006B4532"/>
    <w:rsid w:val="006D65B6"/>
    <w:rsid w:val="006D7D88"/>
    <w:rsid w:val="006E189E"/>
    <w:rsid w:val="006E23D6"/>
    <w:rsid w:val="006E7737"/>
    <w:rsid w:val="006F2C2F"/>
    <w:rsid w:val="006F5DCA"/>
    <w:rsid w:val="006F7FB0"/>
    <w:rsid w:val="007058D9"/>
    <w:rsid w:val="00714AFB"/>
    <w:rsid w:val="00716A6D"/>
    <w:rsid w:val="0072085E"/>
    <w:rsid w:val="00722466"/>
    <w:rsid w:val="00725D44"/>
    <w:rsid w:val="00730774"/>
    <w:rsid w:val="00737CF7"/>
    <w:rsid w:val="007423EE"/>
    <w:rsid w:val="00750F36"/>
    <w:rsid w:val="0075137C"/>
    <w:rsid w:val="007533B8"/>
    <w:rsid w:val="00784B87"/>
    <w:rsid w:val="00790C7B"/>
    <w:rsid w:val="00792C8C"/>
    <w:rsid w:val="007B0CB8"/>
    <w:rsid w:val="007B1721"/>
    <w:rsid w:val="007C3429"/>
    <w:rsid w:val="007C7FCF"/>
    <w:rsid w:val="007D29F1"/>
    <w:rsid w:val="007E08D8"/>
    <w:rsid w:val="007E2360"/>
    <w:rsid w:val="007E2D91"/>
    <w:rsid w:val="007E3856"/>
    <w:rsid w:val="007F549C"/>
    <w:rsid w:val="007F5ECA"/>
    <w:rsid w:val="00803B45"/>
    <w:rsid w:val="008053F3"/>
    <w:rsid w:val="00805CF1"/>
    <w:rsid w:val="00806497"/>
    <w:rsid w:val="00815D32"/>
    <w:rsid w:val="0081670B"/>
    <w:rsid w:val="00820189"/>
    <w:rsid w:val="00823993"/>
    <w:rsid w:val="00824CC6"/>
    <w:rsid w:val="00826041"/>
    <w:rsid w:val="00830773"/>
    <w:rsid w:val="008323A7"/>
    <w:rsid w:val="00832C5A"/>
    <w:rsid w:val="0084237A"/>
    <w:rsid w:val="008439C5"/>
    <w:rsid w:val="0084443F"/>
    <w:rsid w:val="0084585E"/>
    <w:rsid w:val="0084711F"/>
    <w:rsid w:val="00854CC1"/>
    <w:rsid w:val="00855676"/>
    <w:rsid w:val="00874AE2"/>
    <w:rsid w:val="0088153E"/>
    <w:rsid w:val="00881D6A"/>
    <w:rsid w:val="00884489"/>
    <w:rsid w:val="00884604"/>
    <w:rsid w:val="00884ABA"/>
    <w:rsid w:val="0089016D"/>
    <w:rsid w:val="008939EB"/>
    <w:rsid w:val="00894B63"/>
    <w:rsid w:val="00897FF3"/>
    <w:rsid w:val="008A1534"/>
    <w:rsid w:val="008B1088"/>
    <w:rsid w:val="008B1701"/>
    <w:rsid w:val="008B25E6"/>
    <w:rsid w:val="008B69F2"/>
    <w:rsid w:val="008C2DD2"/>
    <w:rsid w:val="008C3656"/>
    <w:rsid w:val="008C6F79"/>
    <w:rsid w:val="008D30D2"/>
    <w:rsid w:val="008D3E4E"/>
    <w:rsid w:val="008D55AB"/>
    <w:rsid w:val="008E158A"/>
    <w:rsid w:val="009000B7"/>
    <w:rsid w:val="009309BC"/>
    <w:rsid w:val="00936071"/>
    <w:rsid w:val="009509B7"/>
    <w:rsid w:val="00952A46"/>
    <w:rsid w:val="0095462C"/>
    <w:rsid w:val="00963752"/>
    <w:rsid w:val="00974EA7"/>
    <w:rsid w:val="009879C2"/>
    <w:rsid w:val="009901B3"/>
    <w:rsid w:val="00995209"/>
    <w:rsid w:val="009A012C"/>
    <w:rsid w:val="009A12A9"/>
    <w:rsid w:val="009A6F14"/>
    <w:rsid w:val="009B4BC1"/>
    <w:rsid w:val="009C01AD"/>
    <w:rsid w:val="009C3BB0"/>
    <w:rsid w:val="009C537F"/>
    <w:rsid w:val="009D6917"/>
    <w:rsid w:val="009D75CA"/>
    <w:rsid w:val="00A00799"/>
    <w:rsid w:val="00A07FC9"/>
    <w:rsid w:val="00A23B87"/>
    <w:rsid w:val="00A257B5"/>
    <w:rsid w:val="00A25B15"/>
    <w:rsid w:val="00A25D54"/>
    <w:rsid w:val="00A35730"/>
    <w:rsid w:val="00A35B0C"/>
    <w:rsid w:val="00A4637F"/>
    <w:rsid w:val="00A56328"/>
    <w:rsid w:val="00A57306"/>
    <w:rsid w:val="00A653E2"/>
    <w:rsid w:val="00A6599E"/>
    <w:rsid w:val="00A67425"/>
    <w:rsid w:val="00A702FC"/>
    <w:rsid w:val="00A759C3"/>
    <w:rsid w:val="00A81A2B"/>
    <w:rsid w:val="00A83186"/>
    <w:rsid w:val="00A841F5"/>
    <w:rsid w:val="00A857DE"/>
    <w:rsid w:val="00A90043"/>
    <w:rsid w:val="00A9569B"/>
    <w:rsid w:val="00AA17ED"/>
    <w:rsid w:val="00AA5F34"/>
    <w:rsid w:val="00AA7F7B"/>
    <w:rsid w:val="00AB0AFB"/>
    <w:rsid w:val="00AC6EA5"/>
    <w:rsid w:val="00AD016C"/>
    <w:rsid w:val="00AD43CF"/>
    <w:rsid w:val="00AE2AB3"/>
    <w:rsid w:val="00AE31A5"/>
    <w:rsid w:val="00AF3F12"/>
    <w:rsid w:val="00B02043"/>
    <w:rsid w:val="00B03507"/>
    <w:rsid w:val="00B06198"/>
    <w:rsid w:val="00B1122C"/>
    <w:rsid w:val="00B16A6A"/>
    <w:rsid w:val="00B16FE0"/>
    <w:rsid w:val="00B22CC3"/>
    <w:rsid w:val="00B36E1B"/>
    <w:rsid w:val="00B477D9"/>
    <w:rsid w:val="00B509C3"/>
    <w:rsid w:val="00B54724"/>
    <w:rsid w:val="00B60622"/>
    <w:rsid w:val="00B75A9D"/>
    <w:rsid w:val="00B84393"/>
    <w:rsid w:val="00BA3B40"/>
    <w:rsid w:val="00BA7A61"/>
    <w:rsid w:val="00BB1FE5"/>
    <w:rsid w:val="00BB287F"/>
    <w:rsid w:val="00BB64F8"/>
    <w:rsid w:val="00BC1175"/>
    <w:rsid w:val="00BC279C"/>
    <w:rsid w:val="00BD2E92"/>
    <w:rsid w:val="00BE13D9"/>
    <w:rsid w:val="00BF0A6C"/>
    <w:rsid w:val="00C02F46"/>
    <w:rsid w:val="00C03E95"/>
    <w:rsid w:val="00C04FCF"/>
    <w:rsid w:val="00C066FD"/>
    <w:rsid w:val="00C073B9"/>
    <w:rsid w:val="00C14DDB"/>
    <w:rsid w:val="00C15D9E"/>
    <w:rsid w:val="00C20D4A"/>
    <w:rsid w:val="00C354CB"/>
    <w:rsid w:val="00C37411"/>
    <w:rsid w:val="00C50565"/>
    <w:rsid w:val="00C52AE4"/>
    <w:rsid w:val="00C53AF9"/>
    <w:rsid w:val="00C54712"/>
    <w:rsid w:val="00C56A87"/>
    <w:rsid w:val="00C60925"/>
    <w:rsid w:val="00C61017"/>
    <w:rsid w:val="00C61098"/>
    <w:rsid w:val="00C72297"/>
    <w:rsid w:val="00C74FCD"/>
    <w:rsid w:val="00C7653C"/>
    <w:rsid w:val="00C767B2"/>
    <w:rsid w:val="00C82785"/>
    <w:rsid w:val="00C92E26"/>
    <w:rsid w:val="00C95413"/>
    <w:rsid w:val="00CB196C"/>
    <w:rsid w:val="00CB7B5A"/>
    <w:rsid w:val="00CC2949"/>
    <w:rsid w:val="00CC5A4D"/>
    <w:rsid w:val="00CD000B"/>
    <w:rsid w:val="00CD59FF"/>
    <w:rsid w:val="00CD6BF2"/>
    <w:rsid w:val="00CE0A25"/>
    <w:rsid w:val="00CE2268"/>
    <w:rsid w:val="00CE4949"/>
    <w:rsid w:val="00CF0CC5"/>
    <w:rsid w:val="00CF2170"/>
    <w:rsid w:val="00CF4E8D"/>
    <w:rsid w:val="00D131D3"/>
    <w:rsid w:val="00D154F7"/>
    <w:rsid w:val="00D17829"/>
    <w:rsid w:val="00D33C88"/>
    <w:rsid w:val="00D41BDF"/>
    <w:rsid w:val="00D52525"/>
    <w:rsid w:val="00D563CD"/>
    <w:rsid w:val="00D65C96"/>
    <w:rsid w:val="00D6626C"/>
    <w:rsid w:val="00D7312D"/>
    <w:rsid w:val="00D92318"/>
    <w:rsid w:val="00D92D45"/>
    <w:rsid w:val="00D96FBA"/>
    <w:rsid w:val="00D973B2"/>
    <w:rsid w:val="00DA1517"/>
    <w:rsid w:val="00DB2117"/>
    <w:rsid w:val="00DB2955"/>
    <w:rsid w:val="00DB6C57"/>
    <w:rsid w:val="00DB7527"/>
    <w:rsid w:val="00DD30F9"/>
    <w:rsid w:val="00DD3485"/>
    <w:rsid w:val="00DE0FC7"/>
    <w:rsid w:val="00DE38D9"/>
    <w:rsid w:val="00DE5E5E"/>
    <w:rsid w:val="00DF6DB8"/>
    <w:rsid w:val="00E02149"/>
    <w:rsid w:val="00E03342"/>
    <w:rsid w:val="00E042F6"/>
    <w:rsid w:val="00E16C2E"/>
    <w:rsid w:val="00E17991"/>
    <w:rsid w:val="00E17A01"/>
    <w:rsid w:val="00E17BD8"/>
    <w:rsid w:val="00E221EA"/>
    <w:rsid w:val="00E239E1"/>
    <w:rsid w:val="00E2576C"/>
    <w:rsid w:val="00E516F3"/>
    <w:rsid w:val="00E8079E"/>
    <w:rsid w:val="00E81548"/>
    <w:rsid w:val="00EA213F"/>
    <w:rsid w:val="00EB0825"/>
    <w:rsid w:val="00EB5C4D"/>
    <w:rsid w:val="00EC493C"/>
    <w:rsid w:val="00EC7B9D"/>
    <w:rsid w:val="00ED1387"/>
    <w:rsid w:val="00ED62BD"/>
    <w:rsid w:val="00ED63D7"/>
    <w:rsid w:val="00EE52BD"/>
    <w:rsid w:val="00F00FE1"/>
    <w:rsid w:val="00F05FE8"/>
    <w:rsid w:val="00F11715"/>
    <w:rsid w:val="00F1469F"/>
    <w:rsid w:val="00F151E6"/>
    <w:rsid w:val="00F24AD9"/>
    <w:rsid w:val="00F25B1F"/>
    <w:rsid w:val="00F31DD2"/>
    <w:rsid w:val="00F3662D"/>
    <w:rsid w:val="00F423FD"/>
    <w:rsid w:val="00F456FD"/>
    <w:rsid w:val="00F512A6"/>
    <w:rsid w:val="00F56565"/>
    <w:rsid w:val="00F66DA2"/>
    <w:rsid w:val="00F83D44"/>
    <w:rsid w:val="00F9100A"/>
    <w:rsid w:val="00F91129"/>
    <w:rsid w:val="00F91BC5"/>
    <w:rsid w:val="00F9400F"/>
    <w:rsid w:val="00F96676"/>
    <w:rsid w:val="00FA403B"/>
    <w:rsid w:val="00FC3B2F"/>
    <w:rsid w:val="00FD4CAB"/>
    <w:rsid w:val="00FD558B"/>
    <w:rsid w:val="00FE1C68"/>
    <w:rsid w:val="00FE2388"/>
    <w:rsid w:val="00FE5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28A49A"/>
  <w15:docId w15:val="{6848A56F-B135-476B-9D90-8B1D07D3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Заголовок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uiPriority w:val="99"/>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uiPriority w:val="99"/>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 w:type="paragraph" w:styleId="af2">
    <w:name w:val="footer"/>
    <w:basedOn w:val="a"/>
    <w:link w:val="af3"/>
    <w:uiPriority w:val="99"/>
    <w:semiHidden/>
    <w:unhideWhenUsed/>
    <w:rsid w:val="004F171B"/>
    <w:pPr>
      <w:tabs>
        <w:tab w:val="center" w:pos="4677"/>
        <w:tab w:val="right" w:pos="9355"/>
      </w:tabs>
    </w:pPr>
  </w:style>
  <w:style w:type="character" w:customStyle="1" w:styleId="af3">
    <w:name w:val="Нижний колонтитул Знак"/>
    <w:basedOn w:val="a0"/>
    <w:link w:val="af2"/>
    <w:uiPriority w:val="99"/>
    <w:semiHidden/>
    <w:rsid w:val="004F17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456145116">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Notice/653/Requisites" TargetMode="External"/><Relationship Id="rId3" Type="http://schemas.openxmlformats.org/officeDocument/2006/relationships/styles" Target="styles.xml"/><Relationship Id="rId7" Type="http://schemas.openxmlformats.org/officeDocument/2006/relationships/hyperlink" Target="http://utp.sberbank-ast.ru/Main/Notice/988/Regla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berban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E94E1CEC5419EC383819D90FC27DEDA0423CDE488EDA9C53912703098EB0B4CF2FEB0CA4E47D4150D3B71B0F7I4Z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8FF7D-65B7-40EB-A8E9-E418EEE2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21</Pages>
  <Words>6719</Words>
  <Characters>38299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Перешеина Ирина Витальевна</cp:lastModifiedBy>
  <cp:revision>114</cp:revision>
  <cp:lastPrinted>2019-02-11T06:33:00Z</cp:lastPrinted>
  <dcterms:created xsi:type="dcterms:W3CDTF">2018-08-27T10:11:00Z</dcterms:created>
  <dcterms:modified xsi:type="dcterms:W3CDTF">2021-04-26T10:37:00Z</dcterms:modified>
</cp:coreProperties>
</file>