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4266CB" w:rsidRP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.12.2021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CF6CB2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D0732C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C059C4">
        <w:rPr>
          <w:rFonts w:eastAsia="Courier New"/>
          <w:color w:val="000000"/>
          <w:sz w:val="24"/>
          <w:szCs w:val="24"/>
          <w:lang w:bidi="ru-RU"/>
        </w:rPr>
        <w:t>29.09</w:t>
      </w:r>
      <w:r w:rsidR="00C7390E">
        <w:rPr>
          <w:rFonts w:eastAsia="Courier New"/>
          <w:color w:val="000000"/>
          <w:sz w:val="24"/>
          <w:szCs w:val="24"/>
          <w:lang w:bidi="ru-RU"/>
        </w:rPr>
        <w:t xml:space="preserve">.2021 № </w:t>
      </w:r>
      <w:r w:rsidR="00C7390E" w:rsidRPr="009844D4">
        <w:rPr>
          <w:rFonts w:eastAsia="Courier New"/>
          <w:color w:val="000000"/>
          <w:sz w:val="24"/>
          <w:szCs w:val="24"/>
          <w:lang w:bidi="ru-RU"/>
        </w:rPr>
        <w:t>059-19-01-10-</w:t>
      </w:r>
      <w:r w:rsidR="009844D4" w:rsidRPr="009844D4">
        <w:rPr>
          <w:rFonts w:eastAsia="Courier New"/>
          <w:color w:val="000000"/>
          <w:sz w:val="24"/>
          <w:szCs w:val="24"/>
          <w:lang w:bidi="ru-RU"/>
        </w:rPr>
        <w:t>1122</w:t>
      </w:r>
      <w:r w:rsidR="00C7390E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5"/>
        <w:gridCol w:w="6271"/>
        <w:gridCol w:w="2523"/>
        <w:gridCol w:w="1592"/>
        <w:gridCol w:w="3915"/>
      </w:tblGrid>
      <w:tr w:rsidR="000525E4" w:rsidRPr="000525E4" w:rsidTr="00C059C4">
        <w:trPr>
          <w:trHeight w:val="738"/>
        </w:trPr>
        <w:tc>
          <w:tcPr>
            <w:tcW w:w="72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23" w:type="dxa"/>
            <w:vAlign w:val="center"/>
          </w:tcPr>
          <w:p w:rsidR="006960D3" w:rsidRPr="000525E4" w:rsidRDefault="006960D3" w:rsidP="008619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59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91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CF6CB2" w:rsidRPr="000525E4" w:rsidTr="00C059C4">
        <w:tc>
          <w:tcPr>
            <w:tcW w:w="725" w:type="dxa"/>
          </w:tcPr>
          <w:p w:rsidR="00CF6CB2" w:rsidRPr="000525E4" w:rsidRDefault="00CF6CB2" w:rsidP="00046A6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71" w:type="dxa"/>
          </w:tcPr>
          <w:p w:rsidR="00CF6CB2" w:rsidRPr="00046A6A" w:rsidRDefault="00CF6CB2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252,1 кв. м, этаж №: подвал, расположенное по адресу: Пермский край, г. Пермь, Мотовилихинский район, ул. Студенческая, 26, пом. 2 (кадастровый номер 59:01:4311001:2703). Помещение пустует.</w:t>
            </w:r>
          </w:p>
        </w:tc>
        <w:tc>
          <w:tcPr>
            <w:tcW w:w="2523" w:type="dxa"/>
          </w:tcPr>
          <w:p w:rsidR="00CF6CB2" w:rsidRPr="00046A6A" w:rsidRDefault="00CF6CB2" w:rsidP="00046A6A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750 000,0</w:t>
            </w:r>
          </w:p>
        </w:tc>
        <w:tc>
          <w:tcPr>
            <w:tcW w:w="1592" w:type="dxa"/>
          </w:tcPr>
          <w:p w:rsidR="00CF6CB2" w:rsidRPr="00046A6A" w:rsidRDefault="00CF6CB2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150 000,0</w:t>
            </w:r>
          </w:p>
        </w:tc>
        <w:tc>
          <w:tcPr>
            <w:tcW w:w="3915" w:type="dxa"/>
          </w:tcPr>
          <w:p w:rsidR="00CF6CB2" w:rsidRPr="0032698E" w:rsidRDefault="00CF6CB2" w:rsidP="005138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20.02.2020, 02.04.2020, 25.08.2020, 05.10.2020, 12.11.2020, 15.12.2020, 10.03.2021, 20.04.2021, 03.06.2021, 08.07.2021</w:t>
            </w:r>
            <w:r w:rsidR="005138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03.11.2021</w:t>
            </w:r>
            <w:r w:rsidR="00426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15.12.2021</w:t>
            </w: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4266CB" w:rsidRPr="000525E4" w:rsidTr="00C059C4">
        <w:trPr>
          <w:trHeight w:val="1246"/>
        </w:trPr>
        <w:tc>
          <w:tcPr>
            <w:tcW w:w="725" w:type="dxa"/>
          </w:tcPr>
          <w:p w:rsidR="004266CB" w:rsidRPr="000525E4" w:rsidRDefault="004266CB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71" w:type="dxa"/>
          </w:tcPr>
          <w:p w:rsidR="004266CB" w:rsidRPr="00046A6A" w:rsidRDefault="004266CB" w:rsidP="00046A6A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ежилые здания (нежилое здание (административный корпус) площадью 3 086,7 кв. м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 (кадастровый номер 59:01:3812862:145), количество этажей: 2,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0; 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нежилое здание (ангар) площадью 488,8 кв. м (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59:01:3812862:144), количество этажей: 1,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0; 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нежилое здание (проходная) площадью 21,9 кв. м (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59:01:3812862:143), количество этажей: 1,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0) 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 сооружениями: замощением (лит. I) площадью 1 979,2 кв. м, замощением (лит. II) площадью 153,2 кв. м, воротами (лит. 2) 15,0 кв. м, воротами (лит. 3) 15,0 кв. м, забором (лит.1) 638,9 м на земельном участке площадью 22 930+/-32,52 кв. м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 (кадастровый номер 59:01:3812862:4)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, категория земель: земли населенных пунктов, 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виды разрешенного использования: под объекты бытового обслуживания, под объекты общественного-делового значения, 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 адресу: Российская Федерация, Пермский край, </w:t>
            </w:r>
            <w:proofErr w:type="spellStart"/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г.о</w:t>
            </w:r>
            <w:proofErr w:type="spellEnd"/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Пермский, г. Пермь, ул. </w:t>
            </w:r>
            <w:proofErr w:type="spellStart"/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Волочаевская</w:t>
            </w:r>
            <w:proofErr w:type="spellEnd"/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, д. 5.</w:t>
            </w:r>
          </w:p>
        </w:tc>
        <w:tc>
          <w:tcPr>
            <w:tcW w:w="2523" w:type="dxa"/>
          </w:tcPr>
          <w:p w:rsidR="004266CB" w:rsidRPr="00046A6A" w:rsidRDefault="004266CB" w:rsidP="00046A6A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23 300 000,0 рублей (с учётом НДС),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40,67 % (НДС не облагается)</w:t>
            </w:r>
          </w:p>
        </w:tc>
        <w:tc>
          <w:tcPr>
            <w:tcW w:w="1592" w:type="dxa"/>
          </w:tcPr>
          <w:p w:rsidR="004266CB" w:rsidRPr="00046A6A" w:rsidRDefault="004266CB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4 660 000,0</w:t>
            </w:r>
          </w:p>
        </w:tc>
        <w:tc>
          <w:tcPr>
            <w:tcW w:w="3915" w:type="dxa"/>
          </w:tcPr>
          <w:p w:rsidR="004266CB" w:rsidRPr="0032698E" w:rsidRDefault="004266CB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10.03.2021, 20.04.2021, 03.06.2021, 08.07.2021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03.11.2021, 15.12.2021</w:t>
            </w: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4266CB" w:rsidRPr="000525E4" w:rsidTr="00C059C4">
        <w:tc>
          <w:tcPr>
            <w:tcW w:w="725" w:type="dxa"/>
          </w:tcPr>
          <w:p w:rsidR="004266CB" w:rsidRPr="000525E4" w:rsidRDefault="004266CB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71" w:type="dxa"/>
          </w:tcPr>
          <w:p w:rsidR="004266CB" w:rsidRPr="00C059C4" w:rsidRDefault="004266CB" w:rsidP="00C059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ежилые здания (нежилое здание спального корпуса площадью 138,6 кв. м (кадастровый номер 59:01:0000000:50269), количество этажей: 1,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0; нежилое здание спального корпуса площадью 140,0 кв. м (кадастровый номер 59:01:0000000:50271), количество этажей: 1,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0; нежилое здание бани площадью 79,4 кв. м (кадастровый номер 59:01:0000000:50263), количество этажей: 1,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0) с нежилым сооружением (бассейн) площадью 2 439,3 кв. м, количество этажей: 0,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0, на земельных участках площадью 70 272+/-58 кв. м (кадастровый номер 59:01:3110309:5), категория земель: земли населенных пунктов, виды разрешенного использования: вспомогательные строения и инфраструктура для отдыха: игровые площадки, фонтаны, малые архитектурные формы, для размещения и эксплуатации объектов 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автомобильного транспорта и объектов дорожного хозяйства, и площадью 3 990+/-14 кв. м (кадастровый номер 59:01:3110309:6), категория земель: земли населенных пунктов, виды разрешенного использования: отдых и туризм граждан, для размещения и эксплуатации объектов автомобильного транспорта и объектов дорожного хозяйства, по адресу: 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Российская Федерация, Пермский край, </w:t>
            </w:r>
            <w:proofErr w:type="spellStart"/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г.о</w:t>
            </w:r>
            <w:proofErr w:type="spellEnd"/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Пермский, г. Пермь, </w:t>
            </w:r>
            <w:proofErr w:type="spellStart"/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мкр</w:t>
            </w:r>
            <w:proofErr w:type="spellEnd"/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Химики, 96. </w:t>
            </w:r>
          </w:p>
          <w:p w:rsidR="004266CB" w:rsidRPr="00046A6A" w:rsidRDefault="004266CB" w:rsidP="00046A6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*В границах земельного участка с кадастровым номером 59:01:3110309:5 образован земельный участок площадью 3,0 кв. м (кадастровый номер 59:01:3110309:121), категория земель: земли населенных пунктов, вид разрешенного использования: коммунальное обслуживание, для размещения объектов электросетевого хозяйства. Право собственности на указанный земельный участок зарегистрировано за </w:t>
            </w:r>
            <w:r w:rsidRPr="00C059C4">
              <w:rPr>
                <w:rFonts w:ascii="Times New Roman" w:eastAsia="Times-Roman" w:hAnsi="Times New Roman" w:cs="Times New Roman"/>
                <w:i/>
                <w:sz w:val="22"/>
                <w:szCs w:val="22"/>
              </w:rPr>
              <w:t xml:space="preserve">муниципальным образованием город Пермь </w:t>
            </w:r>
            <w:r w:rsidRPr="00C059C4">
              <w:rPr>
                <w:rFonts w:ascii="Times New Roman" w:hAnsi="Times New Roman" w:cs="Times New Roman"/>
                <w:i/>
                <w:sz w:val="22"/>
                <w:szCs w:val="22"/>
              </w:rPr>
              <w:t>(вид, номер и дата государственной регистрации права: собственность, № 59:01:3110309:121-59/081/2019-1, 25.04.2019). Лицо, в пользу которого установлено ограничение прав и обременение земельного участка: ОАО «Межрегиональная распределительная сетевая компания Урала», ИНН 6671163413 (вид, номер и дата государственной регистрации ограничения права и обременения объекта недвижимости: аренда, № 59:01:3110309:121-59/293/2020-2, 28.10.2020, договор аренды земельного участка № 097-20О, выдан 30.09.2020, срок действия с 28.10.2020 по 13.06.2069).</w:t>
            </w:r>
          </w:p>
        </w:tc>
        <w:tc>
          <w:tcPr>
            <w:tcW w:w="2523" w:type="dxa"/>
          </w:tcPr>
          <w:p w:rsidR="004266CB" w:rsidRPr="00046A6A" w:rsidRDefault="004266CB" w:rsidP="00046A6A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16 800 000,0 рублей (с учётом НДС),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. стоимость земельных участков 91,04 % (НДС не облагается)</w:t>
            </w:r>
          </w:p>
        </w:tc>
        <w:tc>
          <w:tcPr>
            <w:tcW w:w="1592" w:type="dxa"/>
          </w:tcPr>
          <w:p w:rsidR="004266CB" w:rsidRPr="00046A6A" w:rsidRDefault="004266CB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3 360 000,0</w:t>
            </w:r>
          </w:p>
        </w:tc>
        <w:tc>
          <w:tcPr>
            <w:tcW w:w="3915" w:type="dxa"/>
          </w:tcPr>
          <w:p w:rsidR="004266CB" w:rsidRPr="0032698E" w:rsidRDefault="004266CB" w:rsidP="00CB10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10.03.2021, 20.04.2021, 03.06.2021, 08.07.2021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03.11.2021, 15.12.2021</w:t>
            </w: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4266CB" w:rsidRPr="000525E4" w:rsidTr="00E821B6">
        <w:tc>
          <w:tcPr>
            <w:tcW w:w="725" w:type="dxa"/>
          </w:tcPr>
          <w:p w:rsidR="004266CB" w:rsidRPr="000525E4" w:rsidRDefault="004266CB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6271" w:type="dxa"/>
            <w:shd w:val="clear" w:color="auto" w:fill="auto"/>
          </w:tcPr>
          <w:p w:rsidR="004266CB" w:rsidRPr="00046A6A" w:rsidRDefault="004266CB" w:rsidP="00046A6A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Нежилое административное здание площадью 447,0 кв. м (кадастровый номер: 59:01:3812288:27), количество этажей 2 (в том числе подземных 0), с земельным участком площадью 1 185 +/-7 кв. м (кадастровый номер:59:01:3812288:2),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г. Пермь, Орджоникидзевский район, ул. Домостроительная, д. 4. Здание пустует.</w:t>
            </w:r>
          </w:p>
        </w:tc>
        <w:tc>
          <w:tcPr>
            <w:tcW w:w="2523" w:type="dxa"/>
          </w:tcPr>
          <w:p w:rsidR="004266CB" w:rsidRPr="00046A6A" w:rsidRDefault="004266CB" w:rsidP="00046A6A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3 250 000,0 рублей 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(с учётом НДС)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, 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87,13 % (НДС не облагается)</w:t>
            </w:r>
          </w:p>
        </w:tc>
        <w:tc>
          <w:tcPr>
            <w:tcW w:w="1592" w:type="dxa"/>
          </w:tcPr>
          <w:p w:rsidR="004266CB" w:rsidRPr="00046A6A" w:rsidRDefault="004266CB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650 000,0</w:t>
            </w:r>
          </w:p>
        </w:tc>
        <w:tc>
          <w:tcPr>
            <w:tcW w:w="3915" w:type="dxa"/>
          </w:tcPr>
          <w:p w:rsidR="004266CB" w:rsidRPr="000525E4" w:rsidRDefault="004266CB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18.02.2020, 22.07.2020, 25.08.2020, 05.10.2020, 12.11.2020, 15.12.2020, 10.03.2021, 20.04.2021, 03.06.2021, 08.07.2021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03.11.2021, 15.12.2021</w:t>
            </w: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4266CB" w:rsidRPr="000525E4" w:rsidTr="00C059C4">
        <w:tc>
          <w:tcPr>
            <w:tcW w:w="725" w:type="dxa"/>
          </w:tcPr>
          <w:p w:rsidR="004266CB" w:rsidRPr="000525E4" w:rsidRDefault="004266CB" w:rsidP="00C059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1" w:type="dxa"/>
          </w:tcPr>
          <w:p w:rsidR="004266CB" w:rsidRPr="00C059C4" w:rsidRDefault="004266CB" w:rsidP="00C059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(магазин) площадью 91,4 кв. м (кадастровый номер </w:t>
            </w:r>
            <w:bookmarkStart w:id="0" w:name="_GoBack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59:01:2912574:491</w:t>
            </w:r>
            <w:bookmarkEnd w:id="0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) на цокольном этаже, по адресу: Пермский край, г. Пермь, Орджоникидзевский район, пер. Дубровский 1-й, д. 4. Помещение пустует.</w:t>
            </w:r>
          </w:p>
        </w:tc>
        <w:tc>
          <w:tcPr>
            <w:tcW w:w="2523" w:type="dxa"/>
          </w:tcPr>
          <w:p w:rsidR="004266CB" w:rsidRPr="00C059C4" w:rsidRDefault="004266CB" w:rsidP="00C059C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1 160 000,0</w:t>
            </w:r>
          </w:p>
        </w:tc>
        <w:tc>
          <w:tcPr>
            <w:tcW w:w="1592" w:type="dxa"/>
          </w:tcPr>
          <w:p w:rsidR="004266CB" w:rsidRPr="00C059C4" w:rsidRDefault="004266CB" w:rsidP="00C059C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232 000,0</w:t>
            </w:r>
          </w:p>
        </w:tc>
        <w:tc>
          <w:tcPr>
            <w:tcW w:w="3915" w:type="dxa"/>
          </w:tcPr>
          <w:p w:rsidR="004266CB" w:rsidRPr="00C059C4" w:rsidRDefault="004266CB" w:rsidP="00CB10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25.02.2020, 02.04.2020, 17.08.2020, 28.09.2020, 03.11.2020, 11.12.2020, 10.03.2021, 20.04.2021, 03.06.2021, 08.07.2021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03.11.2021, 15.12.2021</w:t>
            </w: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1A15F0" w:rsidRPr="001A15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.01.2022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1A15F0" w:rsidRPr="001A15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.02.2022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1A15F0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1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.02.2022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15.02.2022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1A15F0" w:rsidRPr="001A15F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.01.2022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</w:t>
      </w:r>
      <w:r w:rsidR="001A15F0" w:rsidRPr="001A15F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.02.2022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2269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="004266CB">
        <w:rPr>
          <w:rFonts w:ascii="Times New Roman" w:eastAsia="Times New Roman" w:hAnsi="Times New Roman" w:cs="Times New Roman"/>
          <w:b/>
          <w:sz w:val="24"/>
          <w:szCs w:val="24"/>
        </w:rPr>
        <w:t>02.2022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1</w:t>
      </w:r>
      <w:r w:rsidR="001A15F0" w:rsidRPr="001A15F0">
        <w:rPr>
          <w:rFonts w:eastAsiaTheme="majorEastAsia"/>
          <w:b/>
          <w:bCs/>
          <w:sz w:val="24"/>
          <w:szCs w:val="24"/>
          <w:lang w:bidi="ru-RU"/>
        </w:rPr>
        <w:t>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.01.2022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1</w:t>
      </w:r>
      <w:r w:rsidR="001A15F0" w:rsidRPr="00C41C9F">
        <w:rPr>
          <w:rFonts w:eastAsiaTheme="majorEastAsia"/>
          <w:b/>
          <w:bCs/>
          <w:sz w:val="24"/>
          <w:szCs w:val="24"/>
          <w:lang w:bidi="ru-RU"/>
        </w:rPr>
        <w:t>1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.02.2022.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70646"/>
    <w:rsid w:val="0017183B"/>
    <w:rsid w:val="00175493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1A09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E6E36"/>
    <w:rsid w:val="004F40AD"/>
    <w:rsid w:val="004F5616"/>
    <w:rsid w:val="004F7702"/>
    <w:rsid w:val="00505554"/>
    <w:rsid w:val="00511EAC"/>
    <w:rsid w:val="005138B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CF6CB2"/>
    <w:rsid w:val="00D01CDA"/>
    <w:rsid w:val="00D03AF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36986-292A-4CFE-81E2-C199BBD5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3567</TotalTime>
  <Pages>9</Pages>
  <Words>3971</Words>
  <Characters>22640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107</cp:revision>
  <cp:lastPrinted>2022-01-11T10:58:00Z</cp:lastPrinted>
  <dcterms:created xsi:type="dcterms:W3CDTF">2017-09-25T05:00:00Z</dcterms:created>
  <dcterms:modified xsi:type="dcterms:W3CDTF">2022-01-11T12:30:00Z</dcterms:modified>
</cp:coreProperties>
</file>