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FA3023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FA3023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2F3FF6" w:rsidRDefault="001B7A88" w:rsidP="00A850AC">
      <w:pPr>
        <w:pStyle w:val="a3"/>
        <w:ind w:left="4956" w:right="-545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22.02.2022 № 259-19-01-11-21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6F1F94">
        <w:rPr>
          <w:b/>
        </w:rPr>
        <w:t>29</w:t>
      </w:r>
      <w:r w:rsidR="00002597" w:rsidRPr="001E47AE">
        <w:rPr>
          <w:b/>
        </w:rPr>
        <w:t>.</w:t>
      </w:r>
      <w:r w:rsidR="007E7C5C">
        <w:rPr>
          <w:b/>
        </w:rPr>
        <w:t>0</w:t>
      </w:r>
      <w:r w:rsidR="006F1F94">
        <w:rPr>
          <w:b/>
        </w:rPr>
        <w:t>3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7E7C5C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1B7A88" w:rsidRPr="001B7A88">
        <w:rPr>
          <w:bCs/>
        </w:rPr>
        <w:t>от 22.02.2022 № 259-19-01-11-21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7E7C5C" w:rsidRDefault="007E7C5C" w:rsidP="007E7C5C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E7C5C" w:rsidTr="00BB5B7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t>Павильон, тип 1</w:t>
            </w:r>
          </w:p>
        </w:tc>
      </w:tr>
      <w:tr w:rsidR="007E7C5C" w:rsidTr="00BB5B7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rPr>
                <w:color w:val="000000"/>
              </w:rPr>
              <w:t>М-П-88</w:t>
            </w:r>
          </w:p>
        </w:tc>
      </w:tr>
      <w:tr w:rsidR="007E7C5C" w:rsidTr="00BB5B7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t>ул. Степана Разина, 75</w:t>
            </w:r>
          </w:p>
        </w:tc>
      </w:tr>
      <w:tr w:rsidR="007E7C5C" w:rsidTr="00BB5B7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t>30</w:t>
            </w:r>
          </w:p>
        </w:tc>
      </w:tr>
      <w:tr w:rsidR="007E7C5C" w:rsidTr="00BB5B7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t>Овощи и фрукты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</w:pPr>
            <w:r>
              <w:t>60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>
              <w:t>80 318,85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 w:rsidRPr="00A518B5">
              <w:t>80 318,85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>
              <w:t>4 015,94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E7C5C" w:rsidTr="00BB5B7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E7C5C" w:rsidTr="00BB5B79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C5C" w:rsidRDefault="007E7C5C" w:rsidP="00BB5B7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C5C" w:rsidRDefault="007E7C5C" w:rsidP="00BB5B79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E7C5C" w:rsidRDefault="007E7C5C" w:rsidP="00BB5B79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E7C5C" w:rsidRDefault="007E7C5C" w:rsidP="00BB5B79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E7C5C" w:rsidRDefault="007E7C5C" w:rsidP="007E7C5C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 w:rsidR="006F1F94"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28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Pr="009E79CC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>
        <w:rPr>
          <w:rFonts w:eastAsia="Courier New"/>
          <w:lang w:bidi="ru-RU"/>
        </w:rPr>
        <w:t>25</w:t>
      </w:r>
      <w:r w:rsidRPr="00293E26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Pr="009E79CC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>
        <w:rPr>
          <w:rFonts w:eastAsia="Courier New"/>
          <w:lang w:bidi="ru-RU"/>
        </w:rPr>
        <w:t>28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Pr="009E79CC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 xml:space="preserve">. </w:t>
      </w: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6F1F94" w:rsidRPr="00A25D54" w:rsidRDefault="006F1F94" w:rsidP="006F1F94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29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Pr="009E79CC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7E7C5C" w:rsidRPr="00A25D54" w:rsidRDefault="007E7C5C" w:rsidP="007E7C5C">
      <w:pPr>
        <w:widowControl w:val="0"/>
        <w:ind w:left="-567" w:firstLine="709"/>
        <w:jc w:val="both"/>
        <w:rPr>
          <w:b/>
        </w:rPr>
      </w:pPr>
    </w:p>
    <w:p w:rsidR="007E7C5C" w:rsidRPr="00423111" w:rsidRDefault="007E7C5C" w:rsidP="007E7C5C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F1F94">
        <w:rPr>
          <w:b/>
        </w:rPr>
        <w:t>29</w:t>
      </w:r>
      <w:r w:rsidRPr="00805CF1">
        <w:rPr>
          <w:b/>
        </w:rPr>
        <w:t>.</w:t>
      </w:r>
      <w:r w:rsidR="007E7C5C">
        <w:rPr>
          <w:b/>
        </w:rPr>
        <w:t>0</w:t>
      </w:r>
      <w:r w:rsidR="006F1F94">
        <w:rPr>
          <w:b/>
        </w:rPr>
        <w:t>3</w:t>
      </w:r>
      <w:r w:rsidRPr="00805CF1">
        <w:rPr>
          <w:b/>
        </w:rPr>
        <w:t>.20</w:t>
      </w:r>
      <w:r w:rsidR="001C0315">
        <w:rPr>
          <w:b/>
        </w:rPr>
        <w:t>2</w:t>
      </w:r>
      <w:r w:rsidR="007E7C5C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F1F94">
        <w:rPr>
          <w:bCs/>
          <w:snapToGrid w:val="0"/>
          <w:lang w:bidi="ru-RU"/>
        </w:rPr>
        <w:t>28</w:t>
      </w:r>
      <w:r w:rsidRPr="00805CF1">
        <w:rPr>
          <w:bCs/>
          <w:snapToGrid w:val="0"/>
          <w:lang w:bidi="ru-RU"/>
        </w:rPr>
        <w:t>.</w:t>
      </w:r>
      <w:r w:rsidR="007E7C5C">
        <w:rPr>
          <w:bCs/>
          <w:snapToGrid w:val="0"/>
          <w:lang w:bidi="ru-RU"/>
        </w:rPr>
        <w:t>0</w:t>
      </w:r>
      <w:r w:rsidR="006F1F94">
        <w:rPr>
          <w:bCs/>
          <w:snapToGrid w:val="0"/>
          <w:lang w:bidi="ru-RU"/>
        </w:rPr>
        <w:t>2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7E7C5C">
        <w:rPr>
          <w:bCs/>
          <w:snapToGrid w:val="0"/>
          <w:lang w:bidi="ru-RU"/>
        </w:rPr>
        <w:t>2</w:t>
      </w:r>
      <w:r w:rsidRPr="00805CF1">
        <w:rPr>
          <w:bCs/>
          <w:snapToGrid w:val="0"/>
          <w:lang w:bidi="ru-RU"/>
        </w:rPr>
        <w:t xml:space="preserve"> по </w:t>
      </w:r>
      <w:r w:rsidR="006F1F94"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 w:rsidR="007E7C5C">
        <w:rPr>
          <w:bCs/>
          <w:snapToGrid w:val="0"/>
          <w:lang w:bidi="ru-RU"/>
        </w:rPr>
        <w:t>0</w:t>
      </w:r>
      <w:r w:rsidR="006F1F94">
        <w:rPr>
          <w:bCs/>
          <w:snapToGrid w:val="0"/>
          <w:lang w:bidi="ru-RU"/>
        </w:rPr>
        <w:t>3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7E7C5C">
        <w:rPr>
          <w:bCs/>
          <w:snapToGrid w:val="0"/>
          <w:lang w:bidi="ru-RU"/>
        </w:rPr>
        <w:t>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E7C5C" w:rsidRDefault="007E7C5C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E7C5C" w:rsidRDefault="007E7C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6112A" w:rsidRDefault="00B6112A" w:rsidP="00B6112A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sz w:val="28"/>
          <w:szCs w:val="28"/>
          <w:lang w:bidi="ru-RU"/>
        </w:rPr>
      </w:pPr>
    </w:p>
    <w:p w:rsidR="00A27458" w:rsidRPr="00B6112A" w:rsidRDefault="00A27458" w:rsidP="001D1B56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B6112A">
        <w:rPr>
          <w:rFonts w:eastAsia="Courier New"/>
          <w:b/>
          <w:lang w:bidi="ru-RU"/>
        </w:rPr>
        <w:lastRenderedPageBreak/>
        <w:t xml:space="preserve">Приложение  </w:t>
      </w:r>
      <w:r w:rsidRPr="00B6112A">
        <w:rPr>
          <w:rFonts w:eastAsia="Courier New"/>
          <w:b/>
          <w:lang w:bidi="ru-RU"/>
        </w:rPr>
        <w:br/>
        <w:t xml:space="preserve">        </w:t>
      </w:r>
      <w:r w:rsidR="00B6112A">
        <w:rPr>
          <w:rFonts w:eastAsia="Courier New"/>
          <w:b/>
          <w:lang w:bidi="ru-RU"/>
        </w:rPr>
        <w:t xml:space="preserve"> </w:t>
      </w:r>
      <w:r w:rsidRPr="00B6112A">
        <w:rPr>
          <w:rFonts w:eastAsia="Courier New"/>
          <w:b/>
          <w:lang w:bidi="ru-RU"/>
        </w:rPr>
        <w:t>к извещению</w:t>
      </w:r>
    </w:p>
    <w:p w:rsidR="00A27458" w:rsidRPr="00B6112A" w:rsidRDefault="00A27458" w:rsidP="00A27458">
      <w:pPr>
        <w:jc w:val="center"/>
        <w:rPr>
          <w:b/>
        </w:rPr>
      </w:pP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ТРЕБОВАНИЯ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к типовым проектам некапитальных строений, сооружений,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используемых для осуществления торговой деятельности и деятельности</w:t>
      </w: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по оказанию услуг населению, включая услуги общественного питания</w:t>
      </w:r>
    </w:p>
    <w:p w:rsidR="00A27458" w:rsidRPr="00B6112A" w:rsidRDefault="00A27458" w:rsidP="00A27458">
      <w:pPr>
        <w:jc w:val="both"/>
      </w:pPr>
    </w:p>
    <w:p w:rsidR="00A27458" w:rsidRPr="00B6112A" w:rsidRDefault="00A27458" w:rsidP="00A27458">
      <w:pPr>
        <w:ind w:firstLine="708"/>
        <w:jc w:val="both"/>
      </w:pPr>
      <w:r w:rsidRPr="00B6112A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B6112A" w:rsidRDefault="00A27458" w:rsidP="00A27458">
      <w:pPr>
        <w:ind w:firstLine="708"/>
        <w:jc w:val="both"/>
      </w:pPr>
      <w:r w:rsidRPr="00B6112A">
        <w:t>2. Типовые проекты установлены для видов некапитальных строений: «киоск», «павильон».</w:t>
      </w:r>
    </w:p>
    <w:p w:rsidR="00A27458" w:rsidRPr="00B6112A" w:rsidRDefault="00A27458" w:rsidP="00A27458">
      <w:pPr>
        <w:ind w:firstLine="708"/>
        <w:jc w:val="both"/>
      </w:pPr>
      <w:r w:rsidRPr="00B6112A">
        <w:t>Графическое изображение типовых проектов приведено в приложении к настоящим Требованиям.</w:t>
      </w:r>
    </w:p>
    <w:p w:rsidR="00A27458" w:rsidRPr="00B6112A" w:rsidRDefault="00A27458" w:rsidP="00A27458">
      <w:pPr>
        <w:ind w:firstLine="708"/>
        <w:jc w:val="both"/>
      </w:pPr>
      <w:r w:rsidRPr="00B6112A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B6112A" w:rsidRDefault="00A27458" w:rsidP="00A27458">
      <w:pPr>
        <w:ind w:firstLine="708"/>
        <w:jc w:val="both"/>
      </w:pPr>
      <w:r w:rsidRPr="00B6112A">
        <w:t>3.1. Параметры.</w:t>
      </w:r>
    </w:p>
    <w:p w:rsidR="00A27458" w:rsidRPr="00B6112A" w:rsidRDefault="00A27458" w:rsidP="00A27458">
      <w:pPr>
        <w:ind w:firstLine="708"/>
        <w:jc w:val="both"/>
      </w:pPr>
      <w:r w:rsidRPr="00B6112A">
        <w:t>«Киоск»:</w:t>
      </w:r>
    </w:p>
    <w:p w:rsidR="00A27458" w:rsidRPr="00B6112A" w:rsidRDefault="00A27458" w:rsidP="00A27458">
      <w:pPr>
        <w:ind w:firstLine="708"/>
        <w:jc w:val="both"/>
      </w:pPr>
      <w:r w:rsidRPr="00B6112A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B6112A" w:rsidRDefault="00A27458" w:rsidP="00A27458">
      <w:pPr>
        <w:ind w:firstLine="708"/>
        <w:jc w:val="both"/>
      </w:pPr>
      <w:r w:rsidRPr="00B6112A">
        <w:t>«Киоск» тип 2 – площадь 6 кв. м (длина – 3,0 м, ширина – 2,0 м, высота – 2,6 м);</w:t>
      </w:r>
    </w:p>
    <w:p w:rsidR="00A27458" w:rsidRPr="00B6112A" w:rsidRDefault="00A27458" w:rsidP="00A27458">
      <w:pPr>
        <w:ind w:firstLine="708"/>
        <w:jc w:val="both"/>
      </w:pPr>
      <w:r w:rsidRPr="00B6112A">
        <w:t>«Киоск» тип 3 – площадь 9 кв. м (длина – 3,6 м, ширина – 2,5 м, высота – 2,6 м).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«Павильон»: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 тип 1 – площадь 30 кв. м (длина – 7,5 м, ширина – 4,0 м, высота – 3,2 м);</w:t>
      </w:r>
    </w:p>
    <w:p w:rsidR="00A27458" w:rsidRPr="00B6112A" w:rsidRDefault="00A27458" w:rsidP="00A27458">
      <w:pPr>
        <w:ind w:firstLine="708"/>
        <w:jc w:val="both"/>
      </w:pPr>
      <w:r w:rsidRPr="00B6112A">
        <w:t>«Павильон» тип 2 – площадь 28 кв. м (длина – 7,0 м, ширина – 4,0 м, высота – 3,2 м).</w:t>
      </w:r>
    </w:p>
    <w:p w:rsidR="00A27458" w:rsidRPr="00B6112A" w:rsidRDefault="00A27458" w:rsidP="00A27458">
      <w:pPr>
        <w:ind w:firstLine="708"/>
        <w:jc w:val="both"/>
      </w:pPr>
      <w:r w:rsidRPr="00B6112A">
        <w:t>3.2. Конструкции и материалы типовых проектов всех типов «Киоск»,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B6112A" w:rsidRDefault="00A27458" w:rsidP="00A27458">
      <w:pPr>
        <w:ind w:firstLine="709"/>
        <w:jc w:val="both"/>
      </w:pPr>
      <w:r w:rsidRPr="00B6112A">
        <w:t>оконные и дверные переплеты: алюминиевый профиль с порошковым окрашиванием, ламинированный ПВХ;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B6112A">
        <w:t>роллетные</w:t>
      </w:r>
      <w:proofErr w:type="spellEnd"/>
      <w:r w:rsidRPr="00B6112A">
        <w:t xml:space="preserve"> системы (</w:t>
      </w:r>
      <w:proofErr w:type="spellStart"/>
      <w:r w:rsidRPr="00B6112A">
        <w:t>рольставни</w:t>
      </w:r>
      <w:proofErr w:type="spellEnd"/>
      <w:r w:rsidRPr="00B6112A">
        <w:t>): металлические с механическим или электрическим приводом (при необходимости);</w:t>
      </w:r>
    </w:p>
    <w:p w:rsidR="00A27458" w:rsidRPr="00B6112A" w:rsidRDefault="00A27458" w:rsidP="00A27458">
      <w:pPr>
        <w:ind w:firstLine="709"/>
        <w:jc w:val="both"/>
      </w:pPr>
      <w:r w:rsidRPr="00B6112A">
        <w:t>остекление: простое прозрачное с антивандальным покрытием, ударопрочное (</w:t>
      </w:r>
      <w:proofErr w:type="spellStart"/>
      <w:r w:rsidRPr="00B6112A">
        <w:t>тонирование</w:t>
      </w:r>
      <w:proofErr w:type="spellEnd"/>
      <w:r w:rsidRPr="00B6112A">
        <w:t xml:space="preserve"> стекла запрещается);</w:t>
      </w:r>
    </w:p>
    <w:p w:rsidR="00A27458" w:rsidRPr="00B6112A" w:rsidRDefault="00A27458" w:rsidP="00A27458">
      <w:pPr>
        <w:ind w:firstLine="709"/>
        <w:jc w:val="both"/>
      </w:pPr>
      <w:r w:rsidRPr="00B6112A">
        <w:t>вентиляционные решетки: металлические;</w:t>
      </w:r>
    </w:p>
    <w:p w:rsidR="00A27458" w:rsidRPr="00B6112A" w:rsidRDefault="00A27458" w:rsidP="00A27458">
      <w:pPr>
        <w:ind w:firstLine="709"/>
        <w:jc w:val="both"/>
      </w:pPr>
      <w:r w:rsidRPr="00B6112A">
        <w:t>цоколь: композит.</w:t>
      </w:r>
    </w:p>
    <w:p w:rsidR="00A27458" w:rsidRPr="00B6112A" w:rsidRDefault="00A27458" w:rsidP="00A27458">
      <w:pPr>
        <w:ind w:firstLine="709"/>
        <w:jc w:val="both"/>
      </w:pPr>
      <w:r w:rsidRPr="00B6112A">
        <w:t>3.3. Цветовое решение</w:t>
      </w:r>
      <w:r w:rsidRPr="00B6112A">
        <w:rPr>
          <w:b/>
        </w:rPr>
        <w:t xml:space="preserve"> </w:t>
      </w:r>
      <w:r w:rsidRPr="00B6112A">
        <w:t>типовых проектов всех типов «Киоск»,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несущий каркас: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lastRenderedPageBreak/>
        <w:t xml:space="preserve">оконные и дверные переплеты: должны соответствовать выбранному </w:t>
      </w:r>
      <w:r w:rsidRPr="00B6112A">
        <w:rPr>
          <w:lang w:val="en-US"/>
        </w:rPr>
        <w:t>RAL</w:t>
      </w:r>
      <w:r w:rsidRPr="00B6112A">
        <w:t xml:space="preserve"> для каркаса (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элементы внешней отделки: ограждающая конструкция: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стойки: 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декоративные панели (рейки): </w:t>
      </w:r>
      <w:r w:rsidRPr="00B6112A">
        <w:rPr>
          <w:lang w:val="en-US"/>
        </w:rPr>
        <w:t>RAL</w:t>
      </w:r>
      <w:r w:rsidRPr="00B6112A">
        <w:t xml:space="preserve"> 1013 жемчужно-белый, </w:t>
      </w:r>
      <w:r w:rsidRPr="00B6112A">
        <w:rPr>
          <w:lang w:val="en-US"/>
        </w:rPr>
        <w:t>RAL</w:t>
      </w:r>
      <w:r w:rsidRPr="00B6112A">
        <w:t xml:space="preserve"> 1015 светлая слоновая кость;</w:t>
      </w:r>
    </w:p>
    <w:p w:rsidR="00A27458" w:rsidRPr="00B6112A" w:rsidRDefault="00A27458" w:rsidP="00A27458">
      <w:pPr>
        <w:ind w:firstLine="709"/>
        <w:jc w:val="both"/>
      </w:pPr>
      <w:proofErr w:type="spellStart"/>
      <w:r w:rsidRPr="00B6112A">
        <w:t>роллетные</w:t>
      </w:r>
      <w:proofErr w:type="spellEnd"/>
      <w:r w:rsidRPr="00B6112A">
        <w:t xml:space="preserve"> системы (</w:t>
      </w:r>
      <w:proofErr w:type="spellStart"/>
      <w:r w:rsidRPr="00B6112A">
        <w:t>рольставни</w:t>
      </w:r>
      <w:proofErr w:type="spellEnd"/>
      <w:r w:rsidRPr="00B6112A">
        <w:t xml:space="preserve">): должны соответствовать выбранному </w:t>
      </w:r>
      <w:r w:rsidRPr="00B6112A">
        <w:rPr>
          <w:lang w:val="en-US"/>
        </w:rPr>
        <w:t>RAL</w:t>
      </w:r>
      <w:r w:rsidRPr="00B6112A">
        <w:t xml:space="preserve"> для каркаса (</w:t>
      </w:r>
      <w:r w:rsidRPr="00B6112A">
        <w:rPr>
          <w:lang w:val="en-US"/>
        </w:rPr>
        <w:t>RAL</w:t>
      </w:r>
      <w:r w:rsidRPr="00B6112A">
        <w:t xml:space="preserve"> 8017 шоколадно-коричневый, </w:t>
      </w:r>
      <w:r w:rsidRPr="00B6112A">
        <w:rPr>
          <w:lang w:val="en-US"/>
        </w:rPr>
        <w:t>RAL</w:t>
      </w:r>
      <w:r w:rsidRPr="00B6112A">
        <w:t xml:space="preserve">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B6112A">
        <w:rPr>
          <w:rFonts w:eastAsia="Calibri"/>
        </w:rPr>
        <w:t>тонирование</w:t>
      </w:r>
      <w:proofErr w:type="spellEnd"/>
      <w:r w:rsidRPr="00B6112A">
        <w:rPr>
          <w:rFonts w:eastAsia="Calibri"/>
        </w:rPr>
        <w:t xml:space="preserve"> стекла запрещается); </w:t>
      </w:r>
    </w:p>
    <w:p w:rsidR="00A27458" w:rsidRPr="00B6112A" w:rsidRDefault="00A27458" w:rsidP="00A27458">
      <w:pPr>
        <w:ind w:firstLine="709"/>
        <w:jc w:val="both"/>
      </w:pPr>
      <w:r w:rsidRPr="00B6112A">
        <w:rPr>
          <w:rFonts w:eastAsia="Calibri"/>
        </w:rPr>
        <w:t xml:space="preserve">вентиляционные решетки: </w:t>
      </w:r>
      <w:r w:rsidRPr="00B6112A">
        <w:t xml:space="preserve">должны соответствовать выбранному RAL для каркаса (RAL 8017 шоколадно-коричневый, RAL 7016 </w:t>
      </w:r>
      <w:proofErr w:type="spellStart"/>
      <w:r w:rsidRPr="00B6112A">
        <w:t>антрацитово</w:t>
      </w:r>
      <w:proofErr w:type="spellEnd"/>
      <w:r w:rsidRPr="00B6112A">
        <w:t>-серый);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цоколь: должен соответствовать цвету каркаса (RAL 8017 шоколадно-коричневый, RAL 7016 </w:t>
      </w:r>
      <w:proofErr w:type="spellStart"/>
      <w:r w:rsidRPr="00B6112A">
        <w:t>антрацитово</w:t>
      </w:r>
      <w:proofErr w:type="spellEnd"/>
      <w:r w:rsidRPr="00B6112A">
        <w:t>-серый).</w:t>
      </w:r>
    </w:p>
    <w:p w:rsidR="00A27458" w:rsidRPr="00B6112A" w:rsidRDefault="00A27458" w:rsidP="00A27458">
      <w:pPr>
        <w:ind w:firstLine="709"/>
        <w:jc w:val="both"/>
      </w:pPr>
      <w:r w:rsidRPr="00B6112A">
        <w:t>3.4. Установка вывески типовых проектов:</w:t>
      </w:r>
    </w:p>
    <w:p w:rsidR="00A27458" w:rsidRPr="00B6112A" w:rsidRDefault="00A27458" w:rsidP="00A27458">
      <w:pPr>
        <w:ind w:firstLine="709"/>
        <w:jc w:val="both"/>
      </w:pPr>
      <w:r w:rsidRPr="00B6112A">
        <w:t>3.4.1 установка вывески типовых проектов всех типов «Киоск»: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вывеска состоит из графической и текстовой частей.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B6112A">
        <w:rPr>
          <w:rFonts w:eastAsia="Calibri"/>
        </w:rPr>
        <w:t>несветовых</w:t>
      </w:r>
      <w:proofErr w:type="spellEnd"/>
      <w:r w:rsidRPr="00B6112A">
        <w:rPr>
          <w:rFonts w:eastAsia="Calibri"/>
        </w:rPr>
        <w:t>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B6112A" w:rsidRDefault="00A27458" w:rsidP="00A27458">
      <w:pPr>
        <w:ind w:firstLine="709"/>
        <w:jc w:val="both"/>
      </w:pPr>
      <w:r w:rsidRPr="00B6112A">
        <w:t>3.4.2 установка вывески типовых проектов всех типов «Павильон»:</w:t>
      </w:r>
    </w:p>
    <w:p w:rsidR="00A27458" w:rsidRPr="00B6112A" w:rsidRDefault="00A27458" w:rsidP="00A27458">
      <w:pPr>
        <w:ind w:firstLine="709"/>
        <w:jc w:val="both"/>
      </w:pPr>
      <w:r w:rsidRPr="00B6112A">
        <w:t>вывеска состоит из графической и текстовой частей.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Текстовая часть в виде отдельно стоящих букв, объемных или плоскостных, световых или </w:t>
      </w:r>
      <w:proofErr w:type="spellStart"/>
      <w:r w:rsidRPr="00B6112A">
        <w:t>несветовых</w:t>
      </w:r>
      <w:proofErr w:type="spellEnd"/>
      <w:r w:rsidRPr="00B6112A">
        <w:t>.</w:t>
      </w:r>
    </w:p>
    <w:p w:rsidR="00A27458" w:rsidRPr="00B6112A" w:rsidRDefault="00A27458" w:rsidP="00A27458">
      <w:pPr>
        <w:ind w:firstLine="709"/>
        <w:jc w:val="both"/>
      </w:pPr>
      <w:r w:rsidRPr="00B6112A">
        <w:t>Высота фриза – 700 мм.</w:t>
      </w:r>
    </w:p>
    <w:p w:rsidR="00A27458" w:rsidRPr="00B6112A" w:rsidRDefault="00A27458" w:rsidP="00A27458">
      <w:pPr>
        <w:ind w:firstLine="709"/>
        <w:jc w:val="both"/>
      </w:pPr>
      <w:r w:rsidRPr="00B6112A">
        <w:t>Высота текстовой части – не более 500 мм (2/3 высоты фриза); размещение: строго в границах фриза.</w:t>
      </w:r>
    </w:p>
    <w:p w:rsidR="00A27458" w:rsidRPr="00B6112A" w:rsidRDefault="00A27458" w:rsidP="00A27458">
      <w:pPr>
        <w:ind w:firstLine="709"/>
        <w:jc w:val="both"/>
      </w:pPr>
      <w:r w:rsidRPr="00B6112A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Колористическое решение фриза, вертикальной информационной панели </w:t>
      </w:r>
      <w:r w:rsidRPr="00B6112A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B6112A">
        <w:t>дином RAL.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Колористическое решение текстовой и графической частей </w:t>
      </w:r>
      <w:r w:rsidRPr="00B6112A">
        <w:rPr>
          <w:rFonts w:eastAsia="Calibri"/>
        </w:rPr>
        <w:t>определяется владельцем некапитального строения, сооружения</w:t>
      </w:r>
      <w:r w:rsidRPr="00B6112A">
        <w:t>.</w:t>
      </w:r>
    </w:p>
    <w:p w:rsidR="00A27458" w:rsidRPr="00B6112A" w:rsidRDefault="00A27458" w:rsidP="00A27458">
      <w:pPr>
        <w:ind w:firstLine="709"/>
        <w:jc w:val="both"/>
      </w:pPr>
      <w:r w:rsidRPr="00B6112A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B6112A" w:rsidRDefault="00A27458" w:rsidP="00A27458">
      <w:pPr>
        <w:ind w:firstLine="709"/>
        <w:jc w:val="both"/>
      </w:pPr>
      <w:r w:rsidRPr="00B6112A">
        <w:t>Материал фриза – композит, пластик, дерево (толщина не менее 5-10 мм); металл (толщина не менее 1,5 мм).</w:t>
      </w:r>
    </w:p>
    <w:p w:rsidR="00A27458" w:rsidRPr="00B6112A" w:rsidRDefault="00A27458" w:rsidP="00A27458">
      <w:pPr>
        <w:ind w:firstLine="709"/>
        <w:jc w:val="both"/>
      </w:pPr>
      <w:r w:rsidRPr="00B6112A">
        <w:t>Материал графической и текстовой частей – пластик, дерево, металл.</w:t>
      </w:r>
    </w:p>
    <w:p w:rsidR="00A27458" w:rsidRPr="00B6112A" w:rsidRDefault="00A27458" w:rsidP="00A27458">
      <w:pPr>
        <w:ind w:firstLine="709"/>
        <w:jc w:val="both"/>
      </w:pPr>
      <w:r w:rsidRPr="00B6112A">
        <w:rPr>
          <w:rFonts w:eastAsia="Calibri"/>
        </w:rPr>
        <w:t>3.5. Дополнительные требования к типовым проектам</w:t>
      </w:r>
      <w:r w:rsidRPr="00B6112A">
        <w:t xml:space="preserve"> всех типов «Киоск», «Павильон».</w:t>
      </w:r>
    </w:p>
    <w:p w:rsidR="00A27458" w:rsidRPr="00B6112A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B6112A">
        <w:rPr>
          <w:rFonts w:eastAsia="Calibri"/>
        </w:rPr>
        <w:lastRenderedPageBreak/>
        <w:t xml:space="preserve">В случае размещения двух и более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Использование </w:t>
      </w:r>
      <w:proofErr w:type="spellStart"/>
      <w:r w:rsidRPr="00B6112A">
        <w:t>доборных</w:t>
      </w:r>
      <w:proofErr w:type="spellEnd"/>
      <w:r w:rsidRPr="00B6112A">
        <w:t xml:space="preserve"> элементов из тонколистового металла для отделки каркаса не допускается.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B6112A">
        <w:t>некапитального строения, сооружения.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B6112A">
        <w:rPr>
          <w:rFonts w:eastAsia="Calibri"/>
        </w:rPr>
        <w:t>Роллетные</w:t>
      </w:r>
      <w:proofErr w:type="spellEnd"/>
      <w:r w:rsidRPr="00B6112A">
        <w:rPr>
          <w:rFonts w:eastAsia="Calibri"/>
        </w:rPr>
        <w:t xml:space="preserve"> системы (</w:t>
      </w:r>
      <w:proofErr w:type="spellStart"/>
      <w:r w:rsidRPr="00B6112A">
        <w:rPr>
          <w:rFonts w:eastAsia="Calibri"/>
        </w:rPr>
        <w:t>рольставни</w:t>
      </w:r>
      <w:proofErr w:type="spellEnd"/>
      <w:r w:rsidRPr="00B6112A">
        <w:rPr>
          <w:rFonts w:eastAsia="Calibri"/>
        </w:rPr>
        <w:t xml:space="preserve">) не должны выходить за </w:t>
      </w:r>
      <w:r w:rsidRPr="00B6112A">
        <w:t>декоративные элементы внешней отделки.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Для подключения </w:t>
      </w:r>
      <w:r w:rsidRPr="00B6112A">
        <w:t>некапитальных строений, сооружений</w:t>
      </w:r>
      <w:r w:rsidRPr="00B6112A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B6112A">
        <w:t>екапитальные строения, сооружения должны быть обеспечены</w:t>
      </w:r>
      <w:r w:rsidRPr="00B6112A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Н</w:t>
      </w:r>
      <w:r w:rsidRPr="00B6112A">
        <w:t>екапитальные строения, сооружения</w:t>
      </w:r>
      <w:r w:rsidRPr="00B6112A">
        <w:rPr>
          <w:rFonts w:eastAsia="Calibri"/>
        </w:rPr>
        <w:t xml:space="preserve"> могут иметь системы обогрева и вентиляции.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Допускается внешняя и внутренняя система кондиционирования.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Все декоративные элементы по периметру н</w:t>
      </w:r>
      <w:r w:rsidRPr="00B6112A">
        <w:t>екапитальных строений, сооружений</w:t>
      </w:r>
      <w:r w:rsidRPr="00B6112A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B6112A" w:rsidRDefault="00A27458" w:rsidP="00A27458">
      <w:pPr>
        <w:ind w:firstLine="709"/>
        <w:jc w:val="both"/>
        <w:rPr>
          <w:rFonts w:eastAsia="Calibri"/>
        </w:rPr>
      </w:pPr>
      <w:r w:rsidRPr="00B6112A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B6112A" w:rsidRDefault="00A27458" w:rsidP="00A27458">
      <w:pPr>
        <w:ind w:firstLine="709"/>
        <w:jc w:val="both"/>
      </w:pPr>
      <w:r w:rsidRPr="00B6112A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B6112A" w:rsidRDefault="00A27458" w:rsidP="00A27458">
      <w:pPr>
        <w:ind w:firstLine="709"/>
        <w:jc w:val="both"/>
      </w:pPr>
      <w:r w:rsidRPr="00B6112A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B6112A" w:rsidRDefault="00A27458" w:rsidP="003D200E">
      <w:pPr>
        <w:ind w:firstLine="708"/>
        <w:jc w:val="both"/>
      </w:pPr>
      <w:r w:rsidRPr="00B6112A">
        <w:t>Графическое изображение типовых проектов некапитальных строений,</w:t>
      </w:r>
      <w:r w:rsidR="003D200E">
        <w:t xml:space="preserve"> </w:t>
      </w:r>
      <w:r w:rsidRPr="00B6112A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B6112A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B6112A" w:rsidRDefault="00A27458" w:rsidP="00A27458">
      <w:pPr>
        <w:ind w:left="5670" w:right="14"/>
        <w:rPr>
          <w:rFonts w:eastAsia="Calibri"/>
        </w:rPr>
      </w:pPr>
      <w:r w:rsidRPr="00B6112A">
        <w:rPr>
          <w:rFonts w:eastAsia="Calibri"/>
        </w:rPr>
        <w:lastRenderedPageBreak/>
        <w:t>ПРИЛОЖЕНИЕ</w:t>
      </w:r>
    </w:p>
    <w:p w:rsidR="00A27458" w:rsidRPr="00B6112A" w:rsidRDefault="00A27458" w:rsidP="00A27458">
      <w:pPr>
        <w:ind w:left="5670"/>
      </w:pPr>
      <w:r w:rsidRPr="00B6112A">
        <w:t>к Требованиям к типовым</w:t>
      </w:r>
      <w:r w:rsidRPr="00B6112A">
        <w:br/>
        <w:t>проектам некапитальных строений, сооружений, используемых для осуществления торговой</w:t>
      </w:r>
      <w:r w:rsidRPr="00B6112A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B6112A" w:rsidRDefault="00A27458" w:rsidP="00A27458">
      <w:pPr>
        <w:ind w:right="14"/>
        <w:rPr>
          <w:rFonts w:eastAsia="Calibri"/>
        </w:rPr>
      </w:pPr>
    </w:p>
    <w:p w:rsidR="00A27458" w:rsidRPr="00B6112A" w:rsidRDefault="00A27458" w:rsidP="00A27458">
      <w:pPr>
        <w:jc w:val="center"/>
        <w:rPr>
          <w:b/>
        </w:rPr>
      </w:pPr>
      <w:r w:rsidRPr="00B6112A">
        <w:rPr>
          <w:b/>
        </w:rPr>
        <w:t>Графическое изображение типовых проектов некапитальных строений,</w:t>
      </w:r>
      <w:r w:rsidRPr="00B6112A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B6112A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sectPr w:rsidR="00A27458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279A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A88"/>
    <w:rsid w:val="001C0315"/>
    <w:rsid w:val="001C1D42"/>
    <w:rsid w:val="001C7009"/>
    <w:rsid w:val="001D1B56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3FF6"/>
    <w:rsid w:val="002F4C49"/>
    <w:rsid w:val="002F4DFB"/>
    <w:rsid w:val="002F6612"/>
    <w:rsid w:val="003005C6"/>
    <w:rsid w:val="00304485"/>
    <w:rsid w:val="00304F31"/>
    <w:rsid w:val="00315269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200E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174A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1088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C48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1F94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63882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E7C5C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850AC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12A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3158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D6623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3023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512D51D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0666F-FB1C-4CD3-8E06-19987AE9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3443</TotalTime>
  <Pages>13</Pages>
  <Words>3620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395</cp:revision>
  <cp:lastPrinted>2019-10-08T04:58:00Z</cp:lastPrinted>
  <dcterms:created xsi:type="dcterms:W3CDTF">2016-08-29T05:16:00Z</dcterms:created>
  <dcterms:modified xsi:type="dcterms:W3CDTF">2022-02-24T07:45:00Z</dcterms:modified>
</cp:coreProperties>
</file>