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F81409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A56EA">
        <w:rPr>
          <w:rFonts w:eastAsia="Courier New"/>
          <w:color w:val="000000"/>
          <w:sz w:val="24"/>
          <w:szCs w:val="24"/>
          <w:lang w:bidi="ru-RU"/>
        </w:rPr>
        <w:t>24.11</w:t>
      </w:r>
      <w:r w:rsidR="00E43F95">
        <w:rPr>
          <w:rFonts w:eastAsia="Courier New"/>
          <w:color w:val="000000"/>
          <w:sz w:val="24"/>
          <w:szCs w:val="24"/>
          <w:lang w:bidi="ru-RU"/>
        </w:rPr>
        <w:t>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B60EC6">
        <w:rPr>
          <w:rFonts w:eastAsia="Courier New"/>
          <w:color w:val="000000"/>
          <w:sz w:val="24"/>
          <w:szCs w:val="24"/>
          <w:lang w:bidi="ru-RU"/>
        </w:rPr>
        <w:t>1982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A56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A56E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DA1799" w:rsidRDefault="00DA1799" w:rsidP="005D1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02" w:type="dxa"/>
          </w:tcPr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r w:rsidRPr="004A56EA">
              <w:rPr>
                <w:rFonts w:ascii="Times New Roman" w:hAnsi="Times New Roman" w:cs="Times New Roman"/>
              </w:rPr>
              <w:t>Комплекс отдельно стоящих зданий с земельным участком общей площадью 7</w:t>
            </w:r>
            <w:r w:rsidRPr="004A56EA">
              <w:rPr>
                <w:rFonts w:ascii="Times New Roman" w:hAnsi="Times New Roman" w:cs="Times New Roman"/>
                <w:lang w:val="en-US"/>
              </w:rPr>
              <w:t> </w:t>
            </w:r>
            <w:r w:rsidRPr="004A56EA">
              <w:rPr>
                <w:rFonts w:ascii="Times New Roman" w:hAnsi="Times New Roman" w:cs="Times New Roman"/>
              </w:rPr>
              <w:t>097+/-</w:t>
            </w:r>
            <w:r w:rsidRPr="004A56EA">
              <w:rPr>
                <w:rFonts w:ascii="Times New Roman" w:hAnsi="Times New Roman" w:cs="Times New Roman"/>
              </w:rPr>
              <w:br/>
              <w:t xml:space="preserve">29 кв.м (кадастровый номер 59:01:0000000:92842), категория земель: земли населенных пунктов, территориальная зона обслуживания и деловой активности местного значения (Ц-2), </w:t>
            </w:r>
            <w:proofErr w:type="spellStart"/>
            <w:r w:rsidRPr="004A56EA">
              <w:rPr>
                <w:rFonts w:ascii="Times New Roman" w:hAnsi="Times New Roman" w:cs="Times New Roman"/>
              </w:rPr>
              <w:t>подзона</w:t>
            </w:r>
            <w:proofErr w:type="spellEnd"/>
            <w:r w:rsidRPr="004A56EA">
              <w:rPr>
                <w:rFonts w:ascii="Times New Roman" w:hAnsi="Times New Roman" w:cs="Times New Roman"/>
              </w:rPr>
              <w:t xml:space="preserve"> Ц-2 (в 11 </w:t>
            </w:r>
            <w:proofErr w:type="spellStart"/>
            <w:r w:rsidRPr="004A56EA">
              <w:rPr>
                <w:rFonts w:ascii="Times New Roman" w:hAnsi="Times New Roman" w:cs="Times New Roman"/>
              </w:rPr>
              <w:t>эт</w:t>
            </w:r>
            <w:proofErr w:type="spellEnd"/>
            <w:r w:rsidRPr="004A56EA">
              <w:rPr>
                <w:rFonts w:ascii="Times New Roman" w:hAnsi="Times New Roman" w:cs="Times New Roman"/>
              </w:rPr>
              <w:t xml:space="preserve">.) с учетом постановления Правительства Пермского края от 02.11.2023 № 843-п «О внесении изменений в Правила землепользования и застройки города Перми, утвержденные решением Пермской городской Думы от 26 июня 2007 г. № 143»,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в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том числе: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3-этажное здание общей площадью 1694,4 кв. м (кадастровый номер 59:01:0000000:48020), год ввода в эксплуатацию – 1936;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6-этажное здание склада общей площадью 826 кв. м (кадастровый номер 59:01:0000000:48012), год ввода в эксплуатацию – 1968;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2-этажное здание гаража общей площадью 515 кв. м (кадастровый номер 59:01:0000000:47990), год ввода в эксплуатацию – 1998;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1-этажное здание склада общей площадью 267,6 кв. м (кадастровый номер 59:01:0000000:47981), год ввода в эксплуатацию – 1968;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1-этажное здание склада общей площадью 141,7 кв. м (кадастровый номер 59:01:0000000:47985), год ввода в эксплуатацию – 1992;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1-этажное здание столярного цеха общей площадью 122,4 кв. м (кадастровый номер 59:01:0000000:47994), год ввода в эксплуатацию – 1968;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1-этажное здание склада общей площадью 100,7 кв. м (кадастровый номер 59:01:0000000:47982), год ввода в эксплуатацию – 1968;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1-этажное здание общей площадью 28,6 кв. м </w:t>
            </w:r>
            <w:r w:rsidRPr="004A56EA">
              <w:rPr>
                <w:rFonts w:ascii="Times New Roman" w:hAnsi="Times New Roman" w:cs="Times New Roman"/>
              </w:rPr>
              <w:lastRenderedPageBreak/>
              <w:t xml:space="preserve">(кадастровый номер 59:01:0000000:48017), год ввода в эксплуатацию – 1995;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1-этажное здание общей площадью 18,1 кв. м (кадастровый номер 59:01:0000000:48019), год ввода в эксплуатацию – 1995;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нежилое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1-этажное здание общей площадью 7,7 кв. м (кадастровый номер 59:01:0000000:49518), год ввода в эксплуатацию – 1992; </w:t>
            </w:r>
          </w:p>
          <w:p w:rsidR="004A56EA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A56EA">
              <w:rPr>
                <w:rFonts w:ascii="Times New Roman" w:hAnsi="Times New Roman" w:cs="Times New Roman"/>
              </w:rPr>
              <w:t>забор</w:t>
            </w:r>
            <w:proofErr w:type="gramEnd"/>
            <w:r w:rsidRPr="004A56EA">
              <w:rPr>
                <w:rFonts w:ascii="Times New Roman" w:hAnsi="Times New Roman" w:cs="Times New Roman"/>
              </w:rPr>
              <w:t xml:space="preserve"> металлический, ограждение железобетонное протяженностью 112,32 м, скважина водозаборная по адресу: ул. Окулова, 73а. </w:t>
            </w:r>
          </w:p>
          <w:p w:rsidR="005D1066" w:rsidRPr="004A56EA" w:rsidRDefault="004A56EA" w:rsidP="004A56EA">
            <w:pPr>
              <w:ind w:firstLine="163"/>
              <w:jc w:val="both"/>
              <w:rPr>
                <w:rFonts w:ascii="Times New Roman" w:hAnsi="Times New Roman" w:cs="Times New Roman"/>
              </w:rPr>
            </w:pPr>
            <w:r w:rsidRPr="004A56EA">
              <w:rPr>
                <w:rFonts w:ascii="Times New Roman" w:hAnsi="Times New Roman" w:cs="Times New Roman"/>
                <w:lang w:eastAsia="en-US"/>
              </w:rPr>
              <w:t>Имущество находится в составе имущества муниципальной казны.</w:t>
            </w:r>
          </w:p>
        </w:tc>
        <w:tc>
          <w:tcPr>
            <w:tcW w:w="2507" w:type="dxa"/>
          </w:tcPr>
          <w:p w:rsidR="005D1066" w:rsidRPr="004A56EA" w:rsidRDefault="004A56EA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4A56EA">
              <w:rPr>
                <w:rFonts w:ascii="Times New Roman" w:hAnsi="Times New Roman" w:cs="Times New Roman"/>
                <w:b/>
              </w:rPr>
              <w:lastRenderedPageBreak/>
              <w:t>110 000 000 (сто десять миллионов) рублей 00 копеек</w:t>
            </w:r>
            <w:r w:rsidRPr="004A56EA">
              <w:rPr>
                <w:rFonts w:ascii="Times New Roman" w:hAnsi="Times New Roman" w:cs="Times New Roman"/>
              </w:rPr>
              <w:t xml:space="preserve"> </w:t>
            </w:r>
            <w:r w:rsidRPr="004A56EA">
              <w:rPr>
                <w:rFonts w:ascii="Times New Roman" w:hAnsi="Times New Roman" w:cs="Times New Roman"/>
              </w:rPr>
              <w:br/>
              <w:t xml:space="preserve">(с учётом НДС), в </w:t>
            </w:r>
            <w:proofErr w:type="spellStart"/>
            <w:r w:rsidRPr="004A56EA">
              <w:rPr>
                <w:rFonts w:ascii="Times New Roman" w:hAnsi="Times New Roman" w:cs="Times New Roman"/>
              </w:rPr>
              <w:t>т.ч</w:t>
            </w:r>
            <w:proofErr w:type="spellEnd"/>
            <w:r w:rsidRPr="004A56EA">
              <w:rPr>
                <w:rFonts w:ascii="Times New Roman" w:hAnsi="Times New Roman" w:cs="Times New Roman"/>
              </w:rPr>
              <w:t xml:space="preserve">. стоимость земельного участка </w:t>
            </w:r>
            <w:r w:rsidRPr="004A56EA">
              <w:rPr>
                <w:rFonts w:ascii="Times New Roman" w:hAnsi="Times New Roman" w:cs="Times New Roman"/>
                <w:b/>
              </w:rPr>
              <w:t>93,05 %</w:t>
            </w:r>
            <w:r w:rsidRPr="004A56EA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724" w:type="dxa"/>
          </w:tcPr>
          <w:p w:rsidR="005D1066" w:rsidRPr="005D1066" w:rsidRDefault="004A56EA" w:rsidP="008810A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22 000</w:t>
            </w:r>
            <w:r w:rsidR="005D1066" w:rsidRPr="005D1066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3871" w:type="dxa"/>
          </w:tcPr>
          <w:p w:rsidR="00E139C1" w:rsidRPr="00BC289B" w:rsidRDefault="004A56EA" w:rsidP="00E13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56E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27.11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56E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B60E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4A56E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</w:t>
      </w:r>
      <w:r w:rsidR="00063F9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063F9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56E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B60E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4A56E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A56E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B60EC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4A56E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A56E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27.11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A56E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B60E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4A56E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.12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</w:t>
      </w:r>
      <w:r w:rsidR="00B60E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</w:t>
      </w:r>
      <w:r w:rsidR="00B60EC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656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bookmarkStart w:id="0" w:name="_GoBack"/>
      <w:bookmarkEnd w:id="0"/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4A56EA">
        <w:rPr>
          <w:b/>
          <w:sz w:val="24"/>
          <w:szCs w:val="24"/>
        </w:rPr>
        <w:t>27.11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4A56EA">
        <w:rPr>
          <w:rFonts w:eastAsiaTheme="majorEastAsia"/>
          <w:b/>
          <w:bCs/>
          <w:sz w:val="24"/>
          <w:szCs w:val="24"/>
          <w:lang w:bidi="ru-RU"/>
        </w:rPr>
        <w:t>2</w:t>
      </w:r>
      <w:r w:rsidR="00B60EC6">
        <w:rPr>
          <w:rFonts w:eastAsiaTheme="majorEastAsia"/>
          <w:b/>
          <w:bCs/>
          <w:sz w:val="24"/>
          <w:szCs w:val="24"/>
          <w:lang w:bidi="ru-RU"/>
        </w:rPr>
        <w:t>8</w:t>
      </w:r>
      <w:r w:rsidR="004A56EA">
        <w:rPr>
          <w:rFonts w:eastAsiaTheme="majorEastAsia"/>
          <w:b/>
          <w:bCs/>
          <w:sz w:val="24"/>
          <w:szCs w:val="24"/>
          <w:lang w:bidi="ru-RU"/>
        </w:rPr>
        <w:t>.12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3F9E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0DF6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240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56EA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56385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10A5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0EC6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0C86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1799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39C1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409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DBB37-1128-4703-915F-E66FF452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9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141</cp:revision>
  <cp:lastPrinted>2022-12-05T04:36:00Z</cp:lastPrinted>
  <dcterms:created xsi:type="dcterms:W3CDTF">2017-09-25T05:00:00Z</dcterms:created>
  <dcterms:modified xsi:type="dcterms:W3CDTF">2023-12-18T11:33:00Z</dcterms:modified>
</cp:coreProperties>
</file>