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CF" w:rsidRPr="00711401" w:rsidRDefault="00053E45" w:rsidP="002524E1">
      <w:pPr>
        <w:pStyle w:val="a3"/>
        <w:tabs>
          <w:tab w:val="left" w:pos="5670"/>
        </w:tabs>
        <w:spacing w:line="240" w:lineRule="exact"/>
        <w:ind w:left="5670" w:right="-544"/>
        <w:rPr>
          <w:rFonts w:ascii="Times New Roman" w:hAnsi="Times New Roman"/>
          <w:sz w:val="28"/>
          <w:szCs w:val="28"/>
        </w:rPr>
      </w:pPr>
      <w:r w:rsidRPr="00711401">
        <w:rPr>
          <w:rFonts w:ascii="Times New Roman" w:hAnsi="Times New Roman"/>
          <w:sz w:val="28"/>
          <w:szCs w:val="28"/>
        </w:rPr>
        <w:t xml:space="preserve">Приложение </w:t>
      </w:r>
      <w:r w:rsidR="00A6599E" w:rsidRPr="00711401">
        <w:rPr>
          <w:rFonts w:ascii="Times New Roman" w:hAnsi="Times New Roman"/>
          <w:sz w:val="28"/>
          <w:szCs w:val="28"/>
        </w:rPr>
        <w:t>1</w:t>
      </w:r>
    </w:p>
    <w:p w:rsidR="00F90891" w:rsidRDefault="00053E45" w:rsidP="002524E1">
      <w:pPr>
        <w:pStyle w:val="a3"/>
        <w:tabs>
          <w:tab w:val="left" w:pos="5670"/>
        </w:tabs>
        <w:spacing w:line="240" w:lineRule="exact"/>
        <w:ind w:left="5670" w:right="-544"/>
        <w:rPr>
          <w:rFonts w:ascii="Times New Roman" w:hAnsi="Times New Roman"/>
          <w:sz w:val="28"/>
          <w:szCs w:val="28"/>
        </w:rPr>
      </w:pPr>
      <w:r w:rsidRPr="00711401">
        <w:rPr>
          <w:rFonts w:ascii="Times New Roman" w:hAnsi="Times New Roman"/>
          <w:sz w:val="28"/>
          <w:szCs w:val="28"/>
        </w:rPr>
        <w:t xml:space="preserve">к приказу начальника </w:t>
      </w:r>
    </w:p>
    <w:p w:rsidR="00053E45" w:rsidRPr="00711401" w:rsidRDefault="00053E45" w:rsidP="002524E1">
      <w:pPr>
        <w:pStyle w:val="a3"/>
        <w:tabs>
          <w:tab w:val="left" w:pos="5670"/>
        </w:tabs>
        <w:spacing w:line="240" w:lineRule="exact"/>
        <w:ind w:left="5670" w:right="-544"/>
        <w:rPr>
          <w:rFonts w:ascii="Times New Roman" w:hAnsi="Times New Roman"/>
          <w:sz w:val="28"/>
          <w:szCs w:val="28"/>
        </w:rPr>
      </w:pPr>
      <w:r w:rsidRPr="00711401">
        <w:rPr>
          <w:rFonts w:ascii="Times New Roman" w:hAnsi="Times New Roman"/>
          <w:sz w:val="28"/>
          <w:szCs w:val="28"/>
        </w:rPr>
        <w:t xml:space="preserve">департамента имущественных отношений администрации города Перми </w:t>
      </w:r>
    </w:p>
    <w:p w:rsidR="00C74FF5" w:rsidRPr="00420BF3" w:rsidRDefault="00BF0716" w:rsidP="00C74FF5">
      <w:pPr>
        <w:pStyle w:val="a3"/>
        <w:tabs>
          <w:tab w:val="left" w:pos="5670"/>
        </w:tabs>
        <w:spacing w:line="240" w:lineRule="exact"/>
        <w:ind w:left="5670" w:right="-544"/>
        <w:rPr>
          <w:rFonts w:ascii="Times New Roman" w:hAnsi="Times New Roman"/>
          <w:sz w:val="24"/>
          <w:szCs w:val="24"/>
        </w:rPr>
      </w:pPr>
      <w:r>
        <w:rPr>
          <w:rFonts w:ascii="Times New Roman" w:hAnsi="Times New Roman"/>
          <w:sz w:val="28"/>
          <w:szCs w:val="28"/>
        </w:rPr>
        <w:t>от 20.06.2024 № 059-19-01-11-57</w:t>
      </w:r>
      <w:r w:rsidR="00C74FF5">
        <w:rPr>
          <w:rFonts w:ascii="Times New Roman" w:hAnsi="Times New Roman"/>
          <w:sz w:val="28"/>
          <w:szCs w:val="28"/>
        </w:rPr>
        <w:br/>
      </w:r>
    </w:p>
    <w:p w:rsidR="008861E9" w:rsidRPr="000C771F" w:rsidRDefault="008861E9" w:rsidP="00374735">
      <w:pPr>
        <w:pStyle w:val="a3"/>
        <w:spacing w:line="240" w:lineRule="exact"/>
        <w:ind w:left="5670" w:right="-544"/>
        <w:rPr>
          <w:rFonts w:ascii="Times New Roman" w:hAnsi="Times New Roman"/>
          <w:sz w:val="24"/>
          <w:szCs w:val="24"/>
        </w:rPr>
      </w:pPr>
    </w:p>
    <w:p w:rsidR="00130920" w:rsidRDefault="0015593C" w:rsidP="00130920">
      <w:pPr>
        <w:pStyle w:val="a3"/>
        <w:ind w:left="5387" w:right="-545"/>
        <w:rPr>
          <w:rFonts w:ascii="Times New Roman" w:hAnsi="Times New Roman"/>
          <w:b/>
          <w:sz w:val="24"/>
          <w:szCs w:val="24"/>
        </w:rPr>
      </w:pPr>
      <w:r>
        <w:rPr>
          <w:bCs/>
        </w:rPr>
        <w:t xml:space="preserve">                                                                          </w:t>
      </w:r>
    </w:p>
    <w:p w:rsidR="0015593C" w:rsidRPr="0015593C" w:rsidRDefault="0015593C" w:rsidP="0015593C">
      <w:pPr>
        <w:tabs>
          <w:tab w:val="left" w:pos="9355"/>
        </w:tabs>
        <w:ind w:left="-567" w:firstLine="567"/>
        <w:jc w:val="both"/>
        <w:outlineLvl w:val="0"/>
        <w:rPr>
          <w:b/>
          <w:bCs/>
        </w:rP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9A5D52" w:rsidRDefault="003569EB" w:rsidP="003569EB">
      <w:pPr>
        <w:pStyle w:val="variable"/>
        <w:jc w:val="center"/>
        <w:rPr>
          <w:sz w:val="28"/>
          <w:szCs w:val="28"/>
        </w:rPr>
      </w:pPr>
      <w:r w:rsidRPr="009A5D52">
        <w:rPr>
          <w:sz w:val="28"/>
          <w:szCs w:val="28"/>
        </w:rPr>
        <w:t>Администрация города Перми</w:t>
      </w:r>
    </w:p>
    <w:p w:rsidR="003569EB" w:rsidRPr="009A5D52" w:rsidRDefault="003569EB" w:rsidP="003569EB">
      <w:pPr>
        <w:pStyle w:val="variable"/>
        <w:jc w:val="center"/>
        <w:rPr>
          <w:sz w:val="28"/>
          <w:szCs w:val="28"/>
        </w:rPr>
      </w:pPr>
    </w:p>
    <w:p w:rsidR="003569EB" w:rsidRPr="009A5D52" w:rsidRDefault="003569EB" w:rsidP="003569EB">
      <w:pPr>
        <w:pStyle w:val="variable"/>
        <w:jc w:val="center"/>
        <w:rPr>
          <w:sz w:val="28"/>
          <w:szCs w:val="28"/>
        </w:rPr>
      </w:pPr>
      <w:r w:rsidRPr="009A5D52">
        <w:rPr>
          <w:sz w:val="28"/>
          <w:szCs w:val="28"/>
        </w:rPr>
        <w:t>Департамент имущественных отношений</w:t>
      </w:r>
    </w:p>
    <w:p w:rsidR="003569EB" w:rsidRPr="009A5D52" w:rsidRDefault="003569EB" w:rsidP="003569EB">
      <w:pPr>
        <w:pStyle w:val="variable"/>
        <w:jc w:val="center"/>
        <w:rPr>
          <w:sz w:val="28"/>
          <w:szCs w:val="28"/>
        </w:rP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9A5D52" w:rsidRDefault="003569EB" w:rsidP="003569EB">
      <w:pPr>
        <w:jc w:val="center"/>
        <w:rPr>
          <w:b/>
          <w:sz w:val="28"/>
          <w:szCs w:val="28"/>
        </w:rPr>
      </w:pPr>
      <w:r w:rsidRPr="009A5D52">
        <w:rPr>
          <w:b/>
          <w:sz w:val="28"/>
          <w:szCs w:val="28"/>
        </w:rPr>
        <w:t xml:space="preserve">АУКЦИОННАЯ ДОКУМЕНТАЦИЯ </w:t>
      </w:r>
    </w:p>
    <w:p w:rsidR="003569EB" w:rsidRPr="009A5D52" w:rsidRDefault="003569EB" w:rsidP="005200DD">
      <w:pPr>
        <w:jc w:val="center"/>
        <w:rPr>
          <w:b/>
          <w:sz w:val="28"/>
          <w:szCs w:val="28"/>
        </w:rPr>
      </w:pPr>
      <w:r w:rsidRPr="009A5D52">
        <w:rPr>
          <w:b/>
          <w:sz w:val="28"/>
          <w:szCs w:val="28"/>
        </w:rPr>
        <w:t xml:space="preserve">аукциона </w:t>
      </w:r>
      <w:r w:rsidR="005200DD" w:rsidRPr="009A5D52">
        <w:rPr>
          <w:b/>
          <w:sz w:val="28"/>
          <w:szCs w:val="28"/>
        </w:rPr>
        <w:t xml:space="preserve">в электронной форме на право заключения договора </w:t>
      </w:r>
      <w:r w:rsidR="00F90891">
        <w:rPr>
          <w:b/>
          <w:sz w:val="28"/>
          <w:szCs w:val="28"/>
        </w:rPr>
        <w:br/>
      </w:r>
      <w:r w:rsidR="005200DD" w:rsidRPr="009A5D52">
        <w:rPr>
          <w:b/>
          <w:sz w:val="28"/>
          <w:szCs w:val="28"/>
        </w:rPr>
        <w:t xml:space="preserve">на размещение нестационарного торгового объекта </w:t>
      </w:r>
      <w:r w:rsidR="00375A51">
        <w:rPr>
          <w:b/>
          <w:sz w:val="28"/>
          <w:szCs w:val="28"/>
        </w:rPr>
        <w:t>2</w:t>
      </w:r>
      <w:r w:rsidR="002D5B6B">
        <w:rPr>
          <w:b/>
          <w:sz w:val="28"/>
          <w:szCs w:val="28"/>
        </w:rPr>
        <w:t>3</w:t>
      </w:r>
      <w:r w:rsidRPr="00D163D1">
        <w:rPr>
          <w:b/>
          <w:sz w:val="28"/>
          <w:szCs w:val="28"/>
        </w:rPr>
        <w:t>.</w:t>
      </w:r>
      <w:r w:rsidR="00141B00">
        <w:rPr>
          <w:b/>
          <w:sz w:val="28"/>
          <w:szCs w:val="28"/>
        </w:rPr>
        <w:t>0</w:t>
      </w:r>
      <w:r w:rsidR="002D5B6B">
        <w:rPr>
          <w:b/>
          <w:sz w:val="28"/>
          <w:szCs w:val="28"/>
        </w:rPr>
        <w:t>7</w:t>
      </w:r>
      <w:r w:rsidRPr="00D163D1">
        <w:rPr>
          <w:b/>
          <w:sz w:val="28"/>
          <w:szCs w:val="28"/>
        </w:rPr>
        <w:t>.20</w:t>
      </w:r>
      <w:r w:rsidR="00E042F6" w:rsidRPr="00D163D1">
        <w:rPr>
          <w:b/>
          <w:sz w:val="28"/>
          <w:szCs w:val="28"/>
        </w:rPr>
        <w:t>2</w:t>
      </w:r>
      <w:r w:rsidR="00141B00">
        <w:rPr>
          <w:b/>
          <w:sz w:val="28"/>
          <w:szCs w:val="28"/>
        </w:rPr>
        <w:t>4</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9A5D52" w:rsidRDefault="003569EB" w:rsidP="00053E45">
      <w:pPr>
        <w:pStyle w:val="variable"/>
        <w:jc w:val="center"/>
        <w:rPr>
          <w:sz w:val="28"/>
          <w:szCs w:val="28"/>
        </w:rPr>
      </w:pPr>
      <w:r w:rsidRPr="009A5D52">
        <w:rPr>
          <w:sz w:val="28"/>
          <w:szCs w:val="28"/>
        </w:rPr>
        <w:t>г. Пермь, 20</w:t>
      </w:r>
      <w:r w:rsidR="00E042F6" w:rsidRPr="009A5D52">
        <w:rPr>
          <w:sz w:val="28"/>
          <w:szCs w:val="28"/>
        </w:rPr>
        <w:t>2</w:t>
      </w:r>
      <w:r w:rsidR="00026F6B" w:rsidRPr="00E977D7">
        <w:rPr>
          <w:sz w:val="28"/>
          <w:szCs w:val="28"/>
        </w:rPr>
        <w:t>4</w:t>
      </w:r>
      <w:r w:rsidRPr="009A5D52">
        <w:rPr>
          <w:sz w:val="28"/>
          <w:szCs w:val="28"/>
        </w:rPr>
        <w:t xml:space="preserve"> год</w:t>
      </w:r>
    </w:p>
    <w:p w:rsidR="00B1122C" w:rsidRDefault="00B1122C" w:rsidP="00B1122C">
      <w:pPr>
        <w:widowControl w:val="0"/>
        <w:ind w:left="-567" w:firstLine="709"/>
        <w:jc w:val="center"/>
        <w:rPr>
          <w:b/>
          <w:shd w:val="clear" w:color="auto" w:fill="FFFFFF"/>
        </w:rPr>
      </w:pPr>
      <w:r w:rsidRPr="00B1122C">
        <w:rPr>
          <w:b/>
          <w:shd w:val="clear" w:color="auto" w:fill="FFFFFF"/>
        </w:rPr>
        <w:lastRenderedPageBreak/>
        <w:t>Общая информация</w:t>
      </w:r>
    </w:p>
    <w:p w:rsidR="00B1122C" w:rsidRPr="00B1122C" w:rsidRDefault="00B1122C" w:rsidP="00B1122C">
      <w:pPr>
        <w:widowControl w:val="0"/>
        <w:ind w:left="-567" w:firstLine="709"/>
        <w:jc w:val="center"/>
        <w:rPr>
          <w:b/>
          <w:shd w:val="clear" w:color="auto" w:fill="FFFFFF"/>
        </w:rPr>
      </w:pPr>
    </w:p>
    <w:p w:rsidR="00E17BD8" w:rsidRDefault="00E17BD8" w:rsidP="00C369DF">
      <w:pPr>
        <w:widowControl w:val="0"/>
        <w:ind w:left="-567" w:firstLine="709"/>
        <w:jc w:val="both"/>
        <w:rPr>
          <w:rFonts w:eastAsia="Courier New"/>
          <w:color w:val="000000"/>
          <w:lang w:bidi="ru-RU"/>
        </w:rPr>
      </w:pPr>
      <w:r>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в соответствии с Постановлением Правительства Пермского края от 21.03.2018 № 137-п «Об утверждении порядка организации </w:t>
      </w:r>
      <w:r w:rsidR="00C369DF">
        <w:rPr>
          <w:shd w:val="clear" w:color="auto" w:fill="FFFFFF"/>
        </w:rPr>
        <w:br/>
      </w:r>
      <w:r>
        <w:rPr>
          <w:shd w:val="clear" w:color="auto" w:fill="FFFFFF"/>
        </w:rPr>
        <w:t xml:space="preserve">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 от 28.11.2017 № 966-п </w:t>
      </w:r>
      <w:r w:rsidR="00C369DF">
        <w:rPr>
          <w:shd w:val="clear" w:color="auto" w:fill="FFFFFF"/>
        </w:rPr>
        <w:br/>
      </w:r>
      <w:r>
        <w:rPr>
          <w:shd w:val="clear" w:color="auto" w:fill="FFFFFF"/>
        </w:rPr>
        <w:t xml:space="preserve">«Об утверждении порядка разработки и утверждения схемы размещения нестационарных торговых объектов», </w:t>
      </w:r>
      <w:r w:rsidRPr="00DC3EF5">
        <w:rPr>
          <w:shd w:val="clear" w:color="auto" w:fill="FFFFFF"/>
        </w:rPr>
        <w:t xml:space="preserve">Правилами благоустройства территории города Перми, утвержденными решением Пермской городской Думы от </w:t>
      </w:r>
      <w:r w:rsidR="006F7FB0">
        <w:rPr>
          <w:shd w:val="clear" w:color="auto" w:fill="FFFFFF"/>
        </w:rPr>
        <w:t>15</w:t>
      </w:r>
      <w:r w:rsidRPr="00DC3EF5">
        <w:rPr>
          <w:shd w:val="clear" w:color="auto" w:fill="FFFFFF"/>
        </w:rPr>
        <w:t xml:space="preserve"> декабря 20</w:t>
      </w:r>
      <w:r w:rsidR="006F7FB0">
        <w:rPr>
          <w:shd w:val="clear" w:color="auto" w:fill="FFFFFF"/>
        </w:rPr>
        <w:t>20</w:t>
      </w:r>
      <w:r w:rsidRPr="00DC3EF5">
        <w:rPr>
          <w:shd w:val="clear" w:color="auto" w:fill="FFFFFF"/>
        </w:rPr>
        <w:t xml:space="preserve"> г. № 2</w:t>
      </w:r>
      <w:r w:rsidR="006F7FB0">
        <w:rPr>
          <w:shd w:val="clear" w:color="auto" w:fill="FFFFFF"/>
        </w:rPr>
        <w:t>77</w:t>
      </w:r>
      <w:r w:rsidRPr="00DC3EF5">
        <w:rPr>
          <w:shd w:val="clear" w:color="auto" w:fill="FFFFFF"/>
        </w:rPr>
        <w:t xml:space="preserve">, </w:t>
      </w:r>
      <w:r>
        <w:rPr>
          <w:shd w:val="clear" w:color="auto" w:fill="FFFFFF"/>
        </w:rPr>
        <w:t xml:space="preserve">постановлением администрации города Перми от 02.07.2018 г. № 449 «О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11 июля 2018 г. № 470 «Об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w:t>
      </w:r>
      <w:r w:rsidR="00C369DF">
        <w:rPr>
          <w:shd w:val="clear" w:color="auto" w:fill="FFFFFF"/>
        </w:rPr>
        <w:br/>
      </w:r>
      <w:r>
        <w:rPr>
          <w:shd w:val="clear" w:color="auto" w:fill="FFFFFF"/>
        </w:rPr>
        <w:t xml:space="preserve">«О заключении договора на размещение нестационарного торгового объекта», </w:t>
      </w:r>
      <w:r>
        <w:rPr>
          <w:rFonts w:eastAsia="Courier New"/>
          <w:color w:val="000000"/>
          <w:lang w:bidi="ru-RU"/>
        </w:rPr>
        <w:t>р</w:t>
      </w:r>
      <w:r>
        <w:rPr>
          <w:shd w:val="clear" w:color="auto" w:fill="FFFFFF"/>
        </w:rPr>
        <w:t>егламентом электронной площадки АО «Сбербанк-АСТ»</w:t>
      </w:r>
      <w:r>
        <w:t>.</w:t>
      </w:r>
    </w:p>
    <w:p w:rsidR="00E17BD8" w:rsidRPr="004F4711" w:rsidRDefault="00E17BD8" w:rsidP="006151D6">
      <w:pPr>
        <w:tabs>
          <w:tab w:val="left" w:pos="9355"/>
        </w:tabs>
        <w:ind w:left="-567" w:firstLine="709"/>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r w:rsidRPr="004F4711">
        <w:rPr>
          <w:b/>
          <w:bCs/>
        </w:rPr>
        <w:t xml:space="preserve">: </w:t>
      </w:r>
      <w:r w:rsidRPr="004F4711">
        <w:rPr>
          <w:bCs/>
        </w:rPr>
        <w:t xml:space="preserve">департамент имущественных отношений администрации г. Перми. </w:t>
      </w:r>
      <w:smartTag w:uri="urn:schemas-microsoft-com:office:smarttags" w:element="metricconverter">
        <w:smartTagPr>
          <w:attr w:name="ProductID" w:val="614000, г"/>
        </w:smartTagPr>
        <w:r w:rsidRPr="004F4711">
          <w:rPr>
            <w:bCs/>
          </w:rPr>
          <w:t>614000, г</w:t>
        </w:r>
      </w:smartTag>
      <w:r w:rsidRPr="004F4711">
        <w:rPr>
          <w:bCs/>
        </w:rPr>
        <w:t>.</w:t>
      </w:r>
      <w:r w:rsidRPr="001F7F54">
        <w:rPr>
          <w:bCs/>
        </w:rPr>
        <w:t xml:space="preserve"> </w:t>
      </w:r>
      <w:r w:rsidRPr="004F4711">
        <w:rPr>
          <w:bCs/>
        </w:rPr>
        <w:t xml:space="preserve">Пермь, </w:t>
      </w:r>
      <w:r w:rsidRPr="00C066FD">
        <w:rPr>
          <w:bCs/>
        </w:rPr>
        <w:br/>
      </w:r>
      <w:r w:rsidRPr="004F4711">
        <w:rPr>
          <w:bCs/>
        </w:rPr>
        <w:t>ул.</w:t>
      </w:r>
      <w:r w:rsidRPr="001F7F54">
        <w:rPr>
          <w:bCs/>
        </w:rPr>
        <w:t xml:space="preserve"> </w:t>
      </w:r>
      <w:r w:rsidRPr="004F4711">
        <w:rPr>
          <w:bCs/>
        </w:rPr>
        <w:t>Сибирская,14, телефон 212-77-24 (отдел по распоряжению муниципальным имуществом).</w:t>
      </w:r>
    </w:p>
    <w:p w:rsidR="00C74FF5" w:rsidRPr="00C74FF5" w:rsidRDefault="00E17BD8" w:rsidP="006151D6">
      <w:pPr>
        <w:ind w:left="-567" w:firstLine="709"/>
        <w:jc w:val="both"/>
        <w:rPr>
          <w:bCs/>
        </w:rPr>
      </w:pPr>
      <w:r w:rsidRPr="004F4711">
        <w:rPr>
          <w:b/>
          <w:bCs/>
        </w:rPr>
        <w:t>Реквизиты решения о проведении аукциона:</w:t>
      </w:r>
      <w:r w:rsidR="006151D6">
        <w:rPr>
          <w:bCs/>
        </w:rPr>
        <w:t xml:space="preserve"> приказ начальника департамента </w:t>
      </w:r>
      <w:r w:rsidRPr="004F4711">
        <w:rPr>
          <w:bCs/>
        </w:rPr>
        <w:t xml:space="preserve">имущественных отношений администрации города </w:t>
      </w:r>
      <w:r w:rsidRPr="00580B62">
        <w:rPr>
          <w:bCs/>
        </w:rPr>
        <w:t xml:space="preserve">Перми </w:t>
      </w:r>
      <w:r w:rsidR="00C74FF5" w:rsidRPr="00C74FF5">
        <w:rPr>
          <w:bCs/>
        </w:rPr>
        <w:t>от</w:t>
      </w:r>
      <w:r w:rsidR="00BF0716">
        <w:rPr>
          <w:bCs/>
        </w:rPr>
        <w:t xml:space="preserve"> 20.06.2024 № 059-19-01-11-57.</w:t>
      </w:r>
      <w:bookmarkStart w:id="0" w:name="_GoBack"/>
      <w:bookmarkEnd w:id="0"/>
    </w:p>
    <w:p w:rsidR="00E17BD8" w:rsidRPr="00026F6B" w:rsidRDefault="00E17BD8" w:rsidP="00E17BD8">
      <w:pPr>
        <w:widowControl w:val="0"/>
        <w:ind w:left="-567" w:firstLine="709"/>
        <w:jc w:val="both"/>
        <w:rPr>
          <w:color w:val="FFFFFF" w:themeColor="background1"/>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E17BD8" w:rsidRPr="00167F35" w:rsidRDefault="00E17BD8" w:rsidP="00E17BD8">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Pr>
          <w:rFonts w:eastAsia="Courier New"/>
          <w:lang w:bidi="ru-RU"/>
        </w:rPr>
        <w:br/>
      </w:r>
      <w:hyperlink r:id="rId8" w:history="1">
        <w:r w:rsidRPr="00167F35">
          <w:rPr>
            <w:rStyle w:val="ad"/>
            <w:rFonts w:eastAsia="Courier New"/>
            <w:color w:val="auto"/>
            <w:u w:val="none"/>
            <w:lang w:bidi="ru-RU"/>
          </w:rPr>
          <w:t>http://www.sberbank</w:t>
        </w:r>
      </w:hyperlink>
      <w:r w:rsidRPr="00167F35">
        <w:rPr>
          <w:rFonts w:eastAsia="Courier New"/>
          <w:lang w:bidi="ru-RU"/>
        </w:rPr>
        <w:t>ast.ru/Page.aspx?cid=2742.</w:t>
      </w:r>
    </w:p>
    <w:p w:rsidR="00E17BD8" w:rsidRPr="004F4711" w:rsidRDefault="00E17BD8" w:rsidP="00E17BD8">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Pr>
          <w:rFonts w:eastAsia="Calibri"/>
          <w:lang w:eastAsia="en-US"/>
        </w:rPr>
        <w:br/>
      </w:r>
      <w:hyperlink r:id="rId9" w:history="1">
        <w:r w:rsidRPr="004F4711">
          <w:rPr>
            <w:rFonts w:eastAsia="Calibri"/>
            <w:lang w:eastAsia="en-US"/>
          </w:rPr>
          <w:t>http://utp.sberbank-ast.ru/Main/Notice/988/Reglament</w:t>
        </w:r>
      </w:hyperlink>
      <w:r w:rsidRPr="004F4711">
        <w:rPr>
          <w:rFonts w:eastAsia="Calibri"/>
          <w:lang w:eastAsia="en-US"/>
        </w:rPr>
        <w:t xml:space="preserve"> .</w:t>
      </w:r>
    </w:p>
    <w:p w:rsidR="00E17BD8" w:rsidRPr="004F4711" w:rsidRDefault="00E17BD8" w:rsidP="00E17BD8">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E17BD8" w:rsidRPr="004F4711" w:rsidRDefault="00E17BD8" w:rsidP="00E17BD8">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 xml:space="preserve">департамент экономики и промышленной политики администрации </w:t>
      </w:r>
      <w:r w:rsidR="00C35CF2">
        <w:rPr>
          <w:bCs/>
        </w:rPr>
        <w:br/>
      </w:r>
      <w:r w:rsidRPr="004F4711">
        <w:rPr>
          <w:bCs/>
        </w:rPr>
        <w:t>г.</w:t>
      </w:r>
      <w:r w:rsidR="00C35CF2">
        <w:rPr>
          <w:bCs/>
        </w:rPr>
        <w:t xml:space="preserve"> </w:t>
      </w:r>
      <w:r w:rsidRPr="004F4711">
        <w:rPr>
          <w:bCs/>
        </w:rPr>
        <w:t xml:space="preserve">Перми. </w:t>
      </w:r>
      <w:smartTag w:uri="urn:schemas-microsoft-com:office:smarttags" w:element="metricconverter">
        <w:smartTagPr>
          <w:attr w:name="ProductID" w:val="614000, г"/>
        </w:smartTagPr>
        <w:r w:rsidRPr="004F4711">
          <w:rPr>
            <w:bCs/>
          </w:rPr>
          <w:t>614000, г</w:t>
        </w:r>
      </w:smartTag>
      <w:r w:rsidRPr="004F4711">
        <w:rPr>
          <w:bCs/>
        </w:rPr>
        <w:t>.</w:t>
      </w:r>
      <w:r w:rsidR="00C35CF2">
        <w:rPr>
          <w:bCs/>
        </w:rPr>
        <w:t xml:space="preserve"> </w:t>
      </w:r>
      <w:r w:rsidRPr="004F4711">
        <w:rPr>
          <w:bCs/>
        </w:rPr>
        <w:t>Пермь, ул.Сибирская,27, телефон 257-19-20 (отдел торговли и услуг).</w:t>
      </w:r>
    </w:p>
    <w:p w:rsidR="00E17BD8" w:rsidRDefault="00E17BD8" w:rsidP="00E17BD8">
      <w:pPr>
        <w:jc w:val="both"/>
        <w:rPr>
          <w:b/>
          <w:bCs/>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Default="00963752" w:rsidP="005F395B">
      <w:pPr>
        <w:tabs>
          <w:tab w:val="center" w:pos="5076"/>
        </w:tabs>
        <w:jc w:val="center"/>
        <w:outlineLvl w:val="0"/>
        <w:rPr>
          <w:b/>
          <w:u w:val="single"/>
        </w:rPr>
      </w:pPr>
    </w:p>
    <w:p w:rsidR="009509B7" w:rsidRDefault="009509B7" w:rsidP="005F395B">
      <w:pPr>
        <w:tabs>
          <w:tab w:val="center" w:pos="5076"/>
        </w:tabs>
        <w:jc w:val="center"/>
        <w:outlineLvl w:val="0"/>
        <w:rPr>
          <w:b/>
          <w:u w:val="single"/>
        </w:rPr>
      </w:pPr>
    </w:p>
    <w:p w:rsidR="008C2CEB" w:rsidRDefault="008C2CEB" w:rsidP="005F395B">
      <w:pPr>
        <w:tabs>
          <w:tab w:val="center" w:pos="5076"/>
        </w:tabs>
        <w:jc w:val="center"/>
        <w:outlineLvl w:val="0"/>
        <w:rPr>
          <w:b/>
          <w:u w:val="single"/>
        </w:rPr>
      </w:pPr>
    </w:p>
    <w:p w:rsidR="00C369DF" w:rsidRDefault="00C369DF" w:rsidP="005F395B">
      <w:pPr>
        <w:tabs>
          <w:tab w:val="center" w:pos="5076"/>
        </w:tabs>
        <w:jc w:val="center"/>
        <w:outlineLvl w:val="0"/>
        <w:rPr>
          <w:b/>
          <w:u w:val="single"/>
        </w:rPr>
      </w:pPr>
    </w:p>
    <w:p w:rsidR="00711401" w:rsidRDefault="00711401" w:rsidP="005F395B">
      <w:pPr>
        <w:tabs>
          <w:tab w:val="center" w:pos="5076"/>
        </w:tabs>
        <w:jc w:val="center"/>
        <w:outlineLvl w:val="0"/>
        <w:rPr>
          <w:b/>
          <w:u w:val="single"/>
        </w:rPr>
      </w:pPr>
    </w:p>
    <w:p w:rsidR="009509B7" w:rsidRDefault="009509B7" w:rsidP="005F395B">
      <w:pPr>
        <w:tabs>
          <w:tab w:val="center" w:pos="5076"/>
        </w:tabs>
        <w:jc w:val="center"/>
        <w:outlineLvl w:val="0"/>
        <w:rPr>
          <w:b/>
          <w:u w:val="single"/>
        </w:rPr>
      </w:pPr>
    </w:p>
    <w:p w:rsidR="00486865" w:rsidRDefault="00486865" w:rsidP="00486865">
      <w:pPr>
        <w:tabs>
          <w:tab w:val="center" w:pos="5076"/>
        </w:tabs>
        <w:jc w:val="center"/>
        <w:outlineLvl w:val="0"/>
        <w:rPr>
          <w:b/>
          <w:u w:val="single"/>
        </w:rPr>
      </w:pPr>
      <w:r w:rsidRPr="00C4618C">
        <w:rPr>
          <w:b/>
          <w:u w:val="single"/>
        </w:rPr>
        <w:t>Сведения о лотах (предметах аукциона)</w:t>
      </w:r>
    </w:p>
    <w:p w:rsidR="00C369DF" w:rsidRDefault="00C369DF" w:rsidP="00C369DF">
      <w:pPr>
        <w:rPr>
          <w:b/>
        </w:rPr>
      </w:pPr>
      <w:r>
        <w:rPr>
          <w:b/>
        </w:rPr>
        <w:t>Лот № 1</w:t>
      </w:r>
    </w:p>
    <w:p w:rsidR="00880048" w:rsidRDefault="00880048" w:rsidP="00C369DF">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880048" w:rsidTr="00026F6B">
        <w:trPr>
          <w:trHeight w:val="22"/>
        </w:trPr>
        <w:tc>
          <w:tcPr>
            <w:tcW w:w="5637" w:type="dxa"/>
            <w:tcBorders>
              <w:top w:val="single" w:sz="4" w:space="0" w:color="auto"/>
              <w:left w:val="single" w:sz="4" w:space="0" w:color="auto"/>
              <w:bottom w:val="single" w:sz="4" w:space="0" w:color="auto"/>
              <w:right w:val="single" w:sz="4" w:space="0" w:color="auto"/>
            </w:tcBorders>
            <w:hideMark/>
          </w:tcPr>
          <w:p w:rsidR="00880048" w:rsidRDefault="00880048" w:rsidP="00026F6B">
            <w:pPr>
              <w:tabs>
                <w:tab w:val="center" w:pos="5076"/>
              </w:tabs>
              <w:spacing w:line="256" w:lineRule="auto"/>
              <w:outlineLvl w:val="0"/>
              <w:rPr>
                <w:bCs/>
              </w:rPr>
            </w:pPr>
            <w:r>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80048" w:rsidRPr="00591269" w:rsidRDefault="0005357B" w:rsidP="00026F6B">
            <w:pPr>
              <w:spacing w:line="256" w:lineRule="auto"/>
            </w:pPr>
            <w:r w:rsidRPr="00591269">
              <w:t>Павильон</w:t>
            </w:r>
          </w:p>
        </w:tc>
      </w:tr>
      <w:tr w:rsidR="00880048" w:rsidTr="00026F6B">
        <w:trPr>
          <w:trHeight w:val="22"/>
        </w:trPr>
        <w:tc>
          <w:tcPr>
            <w:tcW w:w="5637" w:type="dxa"/>
            <w:tcBorders>
              <w:top w:val="single" w:sz="4" w:space="0" w:color="auto"/>
              <w:left w:val="single" w:sz="4" w:space="0" w:color="auto"/>
              <w:bottom w:val="single" w:sz="4" w:space="0" w:color="auto"/>
              <w:right w:val="single" w:sz="4" w:space="0" w:color="auto"/>
            </w:tcBorders>
            <w:hideMark/>
          </w:tcPr>
          <w:p w:rsidR="00880048" w:rsidRDefault="00880048" w:rsidP="00026F6B">
            <w:pPr>
              <w:tabs>
                <w:tab w:val="center" w:pos="5076"/>
              </w:tabs>
              <w:spacing w:line="256" w:lineRule="auto"/>
              <w:outlineLvl w:val="0"/>
              <w:rPr>
                <w:bCs/>
              </w:rPr>
            </w:pPr>
            <w:r>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880048" w:rsidRDefault="00880048" w:rsidP="00026F6B">
            <w:pPr>
              <w:spacing w:line="256" w:lineRule="auto"/>
            </w:pPr>
            <w:r>
              <w:rPr>
                <w:color w:val="000000"/>
              </w:rPr>
              <w:t>С-П-186</w:t>
            </w:r>
          </w:p>
        </w:tc>
      </w:tr>
      <w:tr w:rsidR="00880048" w:rsidTr="00026F6B">
        <w:trPr>
          <w:trHeight w:val="22"/>
        </w:trPr>
        <w:tc>
          <w:tcPr>
            <w:tcW w:w="5637" w:type="dxa"/>
            <w:tcBorders>
              <w:top w:val="single" w:sz="4" w:space="0" w:color="auto"/>
              <w:left w:val="single" w:sz="4" w:space="0" w:color="auto"/>
              <w:bottom w:val="single" w:sz="4" w:space="0" w:color="auto"/>
              <w:right w:val="single" w:sz="4" w:space="0" w:color="auto"/>
            </w:tcBorders>
            <w:hideMark/>
          </w:tcPr>
          <w:p w:rsidR="00880048" w:rsidRDefault="00880048" w:rsidP="00026F6B">
            <w:pPr>
              <w:tabs>
                <w:tab w:val="center" w:pos="5076"/>
              </w:tabs>
              <w:spacing w:line="256" w:lineRule="auto"/>
              <w:outlineLvl w:val="0"/>
              <w:rPr>
                <w:bCs/>
              </w:rPr>
            </w:pPr>
            <w:r>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80048" w:rsidRDefault="00880048" w:rsidP="00DD427F">
            <w:pPr>
              <w:spacing w:line="256" w:lineRule="auto"/>
            </w:pPr>
            <w:r w:rsidRPr="009F2B35">
              <w:t>ул. Соболинская 1-я, 59</w:t>
            </w:r>
          </w:p>
        </w:tc>
      </w:tr>
      <w:tr w:rsidR="00880048" w:rsidTr="00026F6B">
        <w:trPr>
          <w:trHeight w:val="22"/>
        </w:trPr>
        <w:tc>
          <w:tcPr>
            <w:tcW w:w="5637" w:type="dxa"/>
            <w:tcBorders>
              <w:top w:val="single" w:sz="4" w:space="0" w:color="auto"/>
              <w:left w:val="single" w:sz="4" w:space="0" w:color="auto"/>
              <w:bottom w:val="single" w:sz="4" w:space="0" w:color="auto"/>
              <w:right w:val="single" w:sz="4" w:space="0" w:color="auto"/>
            </w:tcBorders>
            <w:hideMark/>
          </w:tcPr>
          <w:p w:rsidR="00880048" w:rsidRDefault="00880048" w:rsidP="00026F6B">
            <w:pPr>
              <w:tabs>
                <w:tab w:val="center" w:pos="5076"/>
              </w:tabs>
              <w:spacing w:line="256" w:lineRule="auto"/>
              <w:outlineLvl w:val="0"/>
              <w:rPr>
                <w:bCs/>
              </w:rPr>
            </w:pPr>
            <w:r>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880048" w:rsidRDefault="00880048" w:rsidP="00026F6B">
            <w:pPr>
              <w:spacing w:line="256" w:lineRule="auto"/>
            </w:pPr>
            <w:r>
              <w:t>30</w:t>
            </w:r>
          </w:p>
        </w:tc>
      </w:tr>
      <w:tr w:rsidR="00880048" w:rsidTr="00026F6B">
        <w:trPr>
          <w:trHeight w:val="22"/>
        </w:trPr>
        <w:tc>
          <w:tcPr>
            <w:tcW w:w="5637" w:type="dxa"/>
            <w:tcBorders>
              <w:top w:val="single" w:sz="4" w:space="0" w:color="auto"/>
              <w:left w:val="single" w:sz="4" w:space="0" w:color="auto"/>
              <w:bottom w:val="single" w:sz="4" w:space="0" w:color="auto"/>
              <w:right w:val="single" w:sz="4" w:space="0" w:color="auto"/>
            </w:tcBorders>
            <w:hideMark/>
          </w:tcPr>
          <w:p w:rsidR="00880048" w:rsidRDefault="00880048" w:rsidP="00026F6B">
            <w:pPr>
              <w:tabs>
                <w:tab w:val="center" w:pos="5076"/>
              </w:tabs>
              <w:spacing w:line="256" w:lineRule="auto"/>
              <w:outlineLvl w:val="0"/>
              <w:rPr>
                <w:bCs/>
              </w:rPr>
            </w:pPr>
            <w:r>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80048" w:rsidRDefault="00880048" w:rsidP="00026F6B">
            <w:pPr>
              <w:spacing w:line="256" w:lineRule="auto"/>
            </w:pPr>
            <w:r>
              <w:t>М</w:t>
            </w:r>
            <w:r w:rsidRPr="009F2B35">
              <w:t xml:space="preserve">ясо и мясная продукция </w:t>
            </w:r>
          </w:p>
        </w:tc>
      </w:tr>
      <w:tr w:rsidR="00880048" w:rsidTr="00026F6B">
        <w:tc>
          <w:tcPr>
            <w:tcW w:w="5637" w:type="dxa"/>
            <w:tcBorders>
              <w:top w:val="single" w:sz="4" w:space="0" w:color="auto"/>
              <w:left w:val="single" w:sz="4" w:space="0" w:color="auto"/>
              <w:bottom w:val="single" w:sz="4" w:space="0" w:color="auto"/>
              <w:right w:val="single" w:sz="4" w:space="0" w:color="auto"/>
            </w:tcBorders>
            <w:hideMark/>
          </w:tcPr>
          <w:p w:rsidR="00880048" w:rsidRDefault="00880048" w:rsidP="00026F6B">
            <w:pPr>
              <w:tabs>
                <w:tab w:val="center" w:pos="5076"/>
              </w:tabs>
              <w:spacing w:line="256" w:lineRule="auto"/>
              <w:outlineLvl w:val="0"/>
              <w:rPr>
                <w:highlight w:val="yellow"/>
              </w:rPr>
            </w:pPr>
            <w:r>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880048" w:rsidRDefault="00880048" w:rsidP="00026F6B">
            <w:pPr>
              <w:spacing w:line="256" w:lineRule="auto"/>
            </w:pPr>
            <w:r>
              <w:t>60</w:t>
            </w:r>
          </w:p>
        </w:tc>
      </w:tr>
      <w:tr w:rsidR="00880048" w:rsidTr="00026F6B">
        <w:tc>
          <w:tcPr>
            <w:tcW w:w="5637" w:type="dxa"/>
            <w:tcBorders>
              <w:top w:val="single" w:sz="4" w:space="0" w:color="auto"/>
              <w:left w:val="single" w:sz="4" w:space="0" w:color="auto"/>
              <w:bottom w:val="single" w:sz="4" w:space="0" w:color="auto"/>
              <w:right w:val="single" w:sz="4" w:space="0" w:color="auto"/>
            </w:tcBorders>
            <w:hideMark/>
          </w:tcPr>
          <w:p w:rsidR="00880048" w:rsidRDefault="00880048" w:rsidP="00026F6B">
            <w:pPr>
              <w:tabs>
                <w:tab w:val="center" w:pos="5076"/>
              </w:tabs>
              <w:spacing w:line="256" w:lineRule="auto"/>
              <w:outlineLvl w:val="0"/>
              <w:rPr>
                <w:highlight w:val="yellow"/>
              </w:rPr>
            </w:pPr>
            <w:r>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880048" w:rsidRDefault="00880048" w:rsidP="00026F6B">
            <w:pPr>
              <w:spacing w:line="256" w:lineRule="auto"/>
              <w:rPr>
                <w:color w:val="FF0000"/>
              </w:rPr>
            </w:pPr>
            <w:r>
              <w:t>60 месяцев с даты заключения договора</w:t>
            </w:r>
          </w:p>
        </w:tc>
      </w:tr>
      <w:tr w:rsidR="00C247F9" w:rsidTr="00026F6B">
        <w:tc>
          <w:tcPr>
            <w:tcW w:w="5637" w:type="dxa"/>
            <w:tcBorders>
              <w:top w:val="single" w:sz="4" w:space="0" w:color="auto"/>
              <w:left w:val="single" w:sz="4" w:space="0" w:color="auto"/>
              <w:bottom w:val="single" w:sz="4" w:space="0" w:color="auto"/>
              <w:right w:val="single" w:sz="4" w:space="0" w:color="auto"/>
            </w:tcBorders>
            <w:hideMark/>
          </w:tcPr>
          <w:p w:rsidR="00C247F9" w:rsidRDefault="00C247F9" w:rsidP="00C247F9">
            <w:pPr>
              <w:tabs>
                <w:tab w:val="center" w:pos="5076"/>
              </w:tabs>
              <w:spacing w:line="256" w:lineRule="auto"/>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C247F9" w:rsidRPr="00D74117" w:rsidRDefault="00C247F9" w:rsidP="00C247F9">
            <w:r w:rsidRPr="00D74117">
              <w:t>40 457,32</w:t>
            </w:r>
          </w:p>
        </w:tc>
      </w:tr>
      <w:tr w:rsidR="00C247F9" w:rsidTr="00026F6B">
        <w:tc>
          <w:tcPr>
            <w:tcW w:w="5637" w:type="dxa"/>
            <w:tcBorders>
              <w:top w:val="single" w:sz="4" w:space="0" w:color="auto"/>
              <w:left w:val="single" w:sz="4" w:space="0" w:color="auto"/>
              <w:bottom w:val="single" w:sz="4" w:space="0" w:color="auto"/>
              <w:right w:val="single" w:sz="4" w:space="0" w:color="auto"/>
            </w:tcBorders>
            <w:hideMark/>
          </w:tcPr>
          <w:p w:rsidR="00C247F9" w:rsidRDefault="00C247F9" w:rsidP="00C247F9">
            <w:pPr>
              <w:tabs>
                <w:tab w:val="center" w:pos="5076"/>
              </w:tabs>
              <w:spacing w:line="256" w:lineRule="auto"/>
              <w:outlineLvl w:val="0"/>
              <w:rPr>
                <w:bCs/>
              </w:rPr>
            </w:pPr>
            <w:r>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C247F9" w:rsidRPr="00D74117" w:rsidRDefault="00C247F9" w:rsidP="00C247F9">
            <w:r w:rsidRPr="00D74117">
              <w:t>40 457,32</w:t>
            </w:r>
          </w:p>
        </w:tc>
      </w:tr>
      <w:tr w:rsidR="00C247F9" w:rsidTr="00026F6B">
        <w:tc>
          <w:tcPr>
            <w:tcW w:w="5637" w:type="dxa"/>
            <w:tcBorders>
              <w:top w:val="single" w:sz="4" w:space="0" w:color="auto"/>
              <w:left w:val="single" w:sz="4" w:space="0" w:color="auto"/>
              <w:bottom w:val="single" w:sz="4" w:space="0" w:color="auto"/>
              <w:right w:val="single" w:sz="4" w:space="0" w:color="auto"/>
            </w:tcBorders>
            <w:hideMark/>
          </w:tcPr>
          <w:p w:rsidR="00C247F9" w:rsidRDefault="00C247F9" w:rsidP="00C247F9">
            <w:pPr>
              <w:tabs>
                <w:tab w:val="center" w:pos="5076"/>
              </w:tabs>
              <w:spacing w:line="256" w:lineRule="auto"/>
              <w:outlineLvl w:val="0"/>
              <w:rPr>
                <w:bCs/>
              </w:rPr>
            </w:pPr>
            <w:r>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C247F9" w:rsidRDefault="00C247F9" w:rsidP="00C247F9">
            <w:r w:rsidRPr="00D74117">
              <w:t>2 022,87</w:t>
            </w:r>
          </w:p>
        </w:tc>
      </w:tr>
      <w:tr w:rsidR="00880048" w:rsidTr="00026F6B">
        <w:tc>
          <w:tcPr>
            <w:tcW w:w="5637" w:type="dxa"/>
            <w:tcBorders>
              <w:top w:val="single" w:sz="4" w:space="0" w:color="auto"/>
              <w:left w:val="single" w:sz="4" w:space="0" w:color="auto"/>
              <w:bottom w:val="single" w:sz="4" w:space="0" w:color="auto"/>
              <w:right w:val="single" w:sz="4" w:space="0" w:color="auto"/>
            </w:tcBorders>
            <w:vAlign w:val="center"/>
            <w:hideMark/>
          </w:tcPr>
          <w:p w:rsidR="00880048" w:rsidRDefault="00880048" w:rsidP="00026F6B">
            <w:pPr>
              <w:tabs>
                <w:tab w:val="center" w:pos="5076"/>
              </w:tabs>
              <w:spacing w:line="256" w:lineRule="auto"/>
              <w:outlineLvl w:val="0"/>
              <w:rPr>
                <w:bCs/>
              </w:rPr>
            </w:pPr>
            <w:r>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880048" w:rsidRDefault="00880048" w:rsidP="00026F6B">
            <w:pPr>
              <w:autoSpaceDE w:val="0"/>
              <w:autoSpaceDN w:val="0"/>
              <w:adjustRightInd w:val="0"/>
              <w:spacing w:line="256" w:lineRule="auto"/>
            </w:pPr>
            <w:r>
              <w:t xml:space="preserve">Юридические лица </w:t>
            </w:r>
            <w:r>
              <w:br/>
              <w:t xml:space="preserve">и индивидуальные </w:t>
            </w:r>
            <w:r>
              <w:br/>
              <w:t>предприниматели, являющиеся субъектами малого или среднего предпринимательства, организующие и осуществляющие торговую деятельность, а также физические лица, не являющиеся индивидуальными предпринимателями и применяющ</w:t>
            </w:r>
            <w:r w:rsidR="00026F6B">
              <w:t>ие специальный налоговый режим «</w:t>
            </w:r>
            <w:r>
              <w:t xml:space="preserve">Налог </w:t>
            </w:r>
          </w:p>
          <w:p w:rsidR="00880048" w:rsidRDefault="00026F6B" w:rsidP="00026F6B">
            <w:pPr>
              <w:autoSpaceDE w:val="0"/>
              <w:autoSpaceDN w:val="0"/>
              <w:adjustRightInd w:val="0"/>
              <w:spacing w:line="256" w:lineRule="auto"/>
            </w:pPr>
            <w:r>
              <w:t>на профессиональный доход»</w:t>
            </w:r>
          </w:p>
        </w:tc>
      </w:tr>
      <w:tr w:rsidR="00880048" w:rsidTr="00026F6B">
        <w:tc>
          <w:tcPr>
            <w:tcW w:w="5637" w:type="dxa"/>
            <w:tcBorders>
              <w:top w:val="single" w:sz="4" w:space="0" w:color="auto"/>
              <w:left w:val="single" w:sz="4" w:space="0" w:color="auto"/>
              <w:bottom w:val="single" w:sz="4" w:space="0" w:color="auto"/>
              <w:right w:val="single" w:sz="4" w:space="0" w:color="auto"/>
            </w:tcBorders>
            <w:vAlign w:val="center"/>
            <w:hideMark/>
          </w:tcPr>
          <w:p w:rsidR="00880048" w:rsidRDefault="00880048" w:rsidP="00026F6B">
            <w:pPr>
              <w:tabs>
                <w:tab w:val="center" w:pos="5076"/>
              </w:tabs>
              <w:spacing w:line="256" w:lineRule="auto"/>
              <w:outlineLvl w:val="0"/>
              <w:rPr>
                <w:bCs/>
              </w:rPr>
            </w:pPr>
            <w:r>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880048" w:rsidRDefault="00880048" w:rsidP="00026F6B">
            <w:pPr>
              <w:autoSpaceDE w:val="0"/>
              <w:autoSpaceDN w:val="0"/>
              <w:adjustRightInd w:val="0"/>
              <w:spacing w:line="256" w:lineRule="auto"/>
            </w:pPr>
            <w:r>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br/>
              <w:t>(об итогах аукциона)</w:t>
            </w:r>
          </w:p>
        </w:tc>
      </w:tr>
      <w:tr w:rsidR="00880048" w:rsidTr="00026F6B">
        <w:trPr>
          <w:trHeight w:val="1842"/>
        </w:trPr>
        <w:tc>
          <w:tcPr>
            <w:tcW w:w="5637" w:type="dxa"/>
            <w:tcBorders>
              <w:top w:val="single" w:sz="4" w:space="0" w:color="auto"/>
              <w:left w:val="single" w:sz="4" w:space="0" w:color="auto"/>
              <w:bottom w:val="single" w:sz="4" w:space="0" w:color="auto"/>
              <w:right w:val="single" w:sz="4" w:space="0" w:color="auto"/>
            </w:tcBorders>
            <w:vAlign w:val="center"/>
            <w:hideMark/>
          </w:tcPr>
          <w:p w:rsidR="00880048" w:rsidRDefault="00880048" w:rsidP="00026F6B">
            <w:pPr>
              <w:tabs>
                <w:tab w:val="center" w:pos="5076"/>
              </w:tabs>
              <w:spacing w:line="256" w:lineRule="auto"/>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880048" w:rsidRDefault="00880048" w:rsidP="00026F6B">
            <w:pPr>
              <w:spacing w:line="256" w:lineRule="auto"/>
            </w:pPr>
            <w:r>
              <w:t>Итоговая цена аукциона (плата за размещение НТО за 1 год) вносится за первый год размещения Объекта – в течение года с даты заключения договора.</w:t>
            </w:r>
          </w:p>
          <w:p w:rsidR="00880048" w:rsidRDefault="00880048" w:rsidP="00026F6B">
            <w:pPr>
              <w:spacing w:line="256" w:lineRule="auto"/>
            </w:pPr>
            <w:r>
              <w:t>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p>
          <w:p w:rsidR="00880048" w:rsidRDefault="00880048" w:rsidP="00026F6B">
            <w:pPr>
              <w:autoSpaceDE w:val="0"/>
              <w:autoSpaceDN w:val="0"/>
              <w:adjustRightInd w:val="0"/>
              <w:spacing w:line="256" w:lineRule="auto"/>
            </w:pPr>
            <w:r>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C369DF" w:rsidRDefault="00C369DF" w:rsidP="00C369DF">
      <w:pPr>
        <w:rPr>
          <w:b/>
        </w:rPr>
      </w:pPr>
    </w:p>
    <w:p w:rsidR="00C369DF" w:rsidRDefault="00C369DF" w:rsidP="00C369DF">
      <w:pPr>
        <w:tabs>
          <w:tab w:val="center" w:pos="567"/>
        </w:tabs>
        <w:spacing w:line="276" w:lineRule="auto"/>
        <w:ind w:left="-567" w:firstLine="567"/>
        <w:jc w:val="center"/>
        <w:outlineLvl w:val="0"/>
        <w:rPr>
          <w:b/>
          <w:bCs/>
        </w:rPr>
      </w:pPr>
    </w:p>
    <w:p w:rsidR="00DF616A" w:rsidRDefault="00DF616A" w:rsidP="006151D6">
      <w:pPr>
        <w:tabs>
          <w:tab w:val="center" w:pos="567"/>
        </w:tabs>
        <w:ind w:left="-567" w:firstLine="567"/>
        <w:jc w:val="center"/>
        <w:outlineLvl w:val="0"/>
        <w:rPr>
          <w:b/>
          <w:bCs/>
        </w:rPr>
      </w:pPr>
      <w:r w:rsidRPr="00177DC1">
        <w:rPr>
          <w:b/>
          <w:bCs/>
        </w:rPr>
        <w:t>Требования к типовым проектам некапитальных строений, сооружений, используемых для осуществления торговой деятельности и деятельности по оказанию услуг населению, включая услуги общественного питания</w:t>
      </w:r>
    </w:p>
    <w:p w:rsidR="00DF616A" w:rsidRDefault="00DF616A" w:rsidP="00DF616A">
      <w:pPr>
        <w:tabs>
          <w:tab w:val="center" w:pos="567"/>
        </w:tabs>
        <w:spacing w:line="276" w:lineRule="auto"/>
        <w:ind w:left="-567" w:firstLine="567"/>
        <w:jc w:val="center"/>
        <w:outlineLvl w:val="0"/>
        <w:rPr>
          <w:b/>
          <w:bCs/>
        </w:rPr>
      </w:pPr>
    </w:p>
    <w:p w:rsidR="00BB77FD" w:rsidRPr="00BB77FD" w:rsidRDefault="00BB77FD" w:rsidP="006151D6">
      <w:pPr>
        <w:tabs>
          <w:tab w:val="center" w:pos="567"/>
        </w:tabs>
        <w:ind w:left="-567" w:firstLine="567"/>
        <w:jc w:val="both"/>
        <w:outlineLvl w:val="0"/>
        <w:rPr>
          <w:bCs/>
        </w:rPr>
      </w:pPr>
      <w:r w:rsidRPr="00591269">
        <w:rPr>
          <w:shd w:val="clear" w:color="auto" w:fill="F7F7F7"/>
        </w:rPr>
        <w:t xml:space="preserve">Нестационарный торговый объект должен соответствовать Требованиям к типовым проектам некапитальных строений, сооружений, используемых для осуществления торговой деятельности </w:t>
      </w:r>
      <w:r w:rsidRPr="00591269">
        <w:rPr>
          <w:shd w:val="clear" w:color="auto" w:fill="F7F7F7"/>
        </w:rPr>
        <w:br/>
        <w:t>и деятельности по оказанию услуг населению, включая услуги общественного питания, установленные Правилами благоустройства территории города Перми, утвержденным</w:t>
      </w:r>
      <w:r w:rsidR="00591269" w:rsidRPr="00591269">
        <w:rPr>
          <w:shd w:val="clear" w:color="auto" w:fill="F7F7F7"/>
        </w:rPr>
        <w:t>и</w:t>
      </w:r>
      <w:r w:rsidRPr="00591269">
        <w:rPr>
          <w:shd w:val="clear" w:color="auto" w:fill="F7F7F7"/>
        </w:rPr>
        <w:t xml:space="preserve"> решением Пермской городской думы от 15.12.2020 № 277.</w:t>
      </w:r>
    </w:p>
    <w:p w:rsidR="00DF616A" w:rsidRDefault="00DF616A" w:rsidP="006151D6">
      <w:pPr>
        <w:tabs>
          <w:tab w:val="center" w:pos="567"/>
        </w:tabs>
        <w:ind w:left="-567" w:firstLine="567"/>
        <w:jc w:val="both"/>
        <w:outlineLvl w:val="0"/>
        <w:rPr>
          <w:bCs/>
        </w:rPr>
      </w:pPr>
      <w:r w:rsidRPr="00177DC1">
        <w:rPr>
          <w:bCs/>
        </w:rPr>
        <w:t xml:space="preserve">Требования к типовым проектам некапитальных строений, сооружений, используемых для осуществления торговой деятельности и деятельности по оказанию услуг населению, включая услуги общественного питания, представлены в </w:t>
      </w:r>
      <w:r w:rsidR="00E133AE">
        <w:rPr>
          <w:bCs/>
        </w:rPr>
        <w:t>П</w:t>
      </w:r>
      <w:r w:rsidRPr="00177DC1">
        <w:rPr>
          <w:bCs/>
        </w:rPr>
        <w:t>риложении</w:t>
      </w:r>
      <w:r w:rsidR="00880048">
        <w:rPr>
          <w:bCs/>
        </w:rPr>
        <w:t xml:space="preserve"> 3</w:t>
      </w:r>
      <w:r>
        <w:rPr>
          <w:bCs/>
        </w:rPr>
        <w:t xml:space="preserve"> </w:t>
      </w:r>
      <w:r w:rsidRPr="00DF616A">
        <w:rPr>
          <w:bCs/>
        </w:rPr>
        <w:t xml:space="preserve">к настоящей аукционной документации </w:t>
      </w:r>
      <w:r w:rsidR="00880048">
        <w:rPr>
          <w:bCs/>
        </w:rPr>
        <w:br/>
      </w:r>
      <w:r w:rsidRPr="00DF616A">
        <w:rPr>
          <w:bCs/>
        </w:rPr>
        <w:t>и являются частью настоящей аукционной документации.</w:t>
      </w:r>
    </w:p>
    <w:p w:rsidR="00BB77FD" w:rsidRPr="00177DC1" w:rsidRDefault="00BB77FD" w:rsidP="006151D6">
      <w:pPr>
        <w:tabs>
          <w:tab w:val="center" w:pos="567"/>
        </w:tabs>
        <w:ind w:left="-567" w:firstLine="567"/>
        <w:jc w:val="both"/>
        <w:outlineLvl w:val="0"/>
        <w:rPr>
          <w:bCs/>
        </w:rPr>
      </w:pPr>
    </w:p>
    <w:p w:rsidR="00C369DF" w:rsidRDefault="00C369DF" w:rsidP="006151D6">
      <w:pPr>
        <w:tabs>
          <w:tab w:val="center" w:pos="567"/>
        </w:tabs>
        <w:ind w:left="-567" w:firstLine="567"/>
        <w:jc w:val="center"/>
        <w:outlineLvl w:val="0"/>
        <w:rPr>
          <w:b/>
          <w:bCs/>
        </w:rPr>
      </w:pPr>
    </w:p>
    <w:p w:rsidR="009A5D52" w:rsidRPr="009A5D52" w:rsidRDefault="009A5D52" w:rsidP="009A5D52">
      <w:pPr>
        <w:widowControl w:val="0"/>
        <w:ind w:left="567"/>
        <w:contextualSpacing/>
        <w:jc w:val="center"/>
        <w:rPr>
          <w:rFonts w:eastAsia="Courier New"/>
          <w:b/>
          <w:lang w:bidi="ru-RU"/>
        </w:rPr>
      </w:pPr>
      <w:r w:rsidRPr="009A5D52">
        <w:rPr>
          <w:rFonts w:eastAsia="Courier New"/>
          <w:b/>
          <w:lang w:bidi="ru-RU"/>
        </w:rPr>
        <w:t>Сроки, время подачи заявок, рассмотрения заявок, проведения аукциона</w:t>
      </w:r>
    </w:p>
    <w:p w:rsidR="009A5D52" w:rsidRPr="009A5D52" w:rsidRDefault="009A5D52" w:rsidP="009A5D52">
      <w:pPr>
        <w:widowControl w:val="0"/>
        <w:ind w:left="567"/>
        <w:contextualSpacing/>
        <w:jc w:val="center"/>
        <w:rPr>
          <w:rFonts w:eastAsia="Courier New"/>
          <w:b/>
          <w:lang w:bidi="ru-RU"/>
        </w:rPr>
      </w:pPr>
    </w:p>
    <w:p w:rsidR="00141B00" w:rsidRDefault="00141B00" w:rsidP="00141B00">
      <w:pPr>
        <w:widowControl w:val="0"/>
        <w:ind w:left="-567" w:firstLine="709"/>
        <w:jc w:val="both"/>
        <w:rPr>
          <w:rFonts w:eastAsia="Courier New"/>
          <w:lang w:bidi="ru-RU"/>
        </w:rPr>
      </w:pPr>
      <w:r>
        <w:rPr>
          <w:rFonts w:eastAsia="Courier New"/>
          <w:b/>
          <w:lang w:bidi="ru-RU"/>
        </w:rPr>
        <w:t>Дата и время начала срока подачи заявок на участие в аукционе –</w:t>
      </w:r>
      <w:r w:rsidR="00026F6B">
        <w:rPr>
          <w:rFonts w:eastAsia="Courier New"/>
          <w:lang w:bidi="ru-RU"/>
        </w:rPr>
        <w:t xml:space="preserve"> </w:t>
      </w:r>
      <w:r w:rsidR="00375A51">
        <w:rPr>
          <w:rFonts w:eastAsia="Courier New"/>
          <w:lang w:bidi="ru-RU"/>
        </w:rPr>
        <w:t>2</w:t>
      </w:r>
      <w:r w:rsidR="002D5B6B">
        <w:rPr>
          <w:rFonts w:eastAsia="Courier New"/>
          <w:lang w:bidi="ru-RU"/>
        </w:rPr>
        <w:t>4</w:t>
      </w:r>
      <w:r>
        <w:rPr>
          <w:rFonts w:eastAsia="Courier New"/>
          <w:lang w:bidi="ru-RU"/>
        </w:rPr>
        <w:t>.0</w:t>
      </w:r>
      <w:r w:rsidR="002D5B6B">
        <w:rPr>
          <w:rFonts w:eastAsia="Courier New"/>
          <w:lang w:bidi="ru-RU"/>
        </w:rPr>
        <w:t>6</w:t>
      </w:r>
      <w:r>
        <w:rPr>
          <w:rFonts w:eastAsia="Courier New"/>
          <w:lang w:bidi="ru-RU"/>
        </w:rPr>
        <w:t xml:space="preserve">.2024 в 9:00 </w:t>
      </w:r>
      <w:r>
        <w:rPr>
          <w:rFonts w:eastAsia="Courier New"/>
          <w:lang w:bidi="ru-RU"/>
        </w:rPr>
        <w:br/>
        <w:t>по местному времени (7:00 МСК).</w:t>
      </w:r>
    </w:p>
    <w:p w:rsidR="00141B00" w:rsidRDefault="00141B00" w:rsidP="00141B00">
      <w:pPr>
        <w:widowControl w:val="0"/>
        <w:ind w:left="-567" w:firstLine="709"/>
        <w:jc w:val="both"/>
        <w:rPr>
          <w:rFonts w:eastAsia="Courier New"/>
          <w:lang w:bidi="ru-RU"/>
        </w:rPr>
      </w:pPr>
    </w:p>
    <w:p w:rsidR="00141B00" w:rsidRDefault="00141B00" w:rsidP="00141B00">
      <w:pPr>
        <w:widowControl w:val="0"/>
        <w:ind w:left="-567" w:firstLine="709"/>
        <w:jc w:val="both"/>
        <w:rPr>
          <w:rFonts w:eastAsia="Courier New"/>
          <w:lang w:bidi="ru-RU"/>
        </w:rPr>
      </w:pPr>
      <w:r>
        <w:rPr>
          <w:rFonts w:eastAsia="Courier New"/>
          <w:b/>
          <w:lang w:bidi="ru-RU"/>
        </w:rPr>
        <w:t xml:space="preserve">Дата и время окончания срока подачи заявок на участие в аукционе – </w:t>
      </w:r>
      <w:r w:rsidR="002D5B6B" w:rsidRPr="002D5B6B">
        <w:rPr>
          <w:rFonts w:eastAsia="Courier New"/>
          <w:lang w:bidi="ru-RU"/>
        </w:rPr>
        <w:t>19</w:t>
      </w:r>
      <w:r w:rsidRPr="002D5B6B">
        <w:rPr>
          <w:rFonts w:eastAsia="Courier New"/>
          <w:lang w:bidi="ru-RU"/>
        </w:rPr>
        <w:t>.0</w:t>
      </w:r>
      <w:r w:rsidR="002D5B6B" w:rsidRPr="002D5B6B">
        <w:rPr>
          <w:rFonts w:eastAsia="Courier New"/>
          <w:lang w:bidi="ru-RU"/>
        </w:rPr>
        <w:t>7</w:t>
      </w:r>
      <w:r>
        <w:rPr>
          <w:rFonts w:eastAsia="Courier New"/>
          <w:lang w:bidi="ru-RU"/>
        </w:rPr>
        <w:t xml:space="preserve">.2024 </w:t>
      </w:r>
      <w:r>
        <w:rPr>
          <w:rFonts w:eastAsia="Courier New"/>
          <w:lang w:bidi="ru-RU"/>
        </w:rPr>
        <w:br/>
        <w:t xml:space="preserve">в 18:00 по местному времени (16:00 МСК). </w:t>
      </w:r>
    </w:p>
    <w:p w:rsidR="00141B00" w:rsidRDefault="00141B00" w:rsidP="00141B00">
      <w:pPr>
        <w:widowControl w:val="0"/>
        <w:ind w:left="-567" w:firstLine="709"/>
        <w:jc w:val="both"/>
        <w:rPr>
          <w:rFonts w:eastAsia="Courier New"/>
          <w:b/>
          <w:lang w:bidi="ru-RU"/>
        </w:rPr>
      </w:pPr>
    </w:p>
    <w:p w:rsidR="00141B00" w:rsidRPr="006151D6" w:rsidRDefault="00141B00" w:rsidP="00141B00">
      <w:pPr>
        <w:widowControl w:val="0"/>
        <w:ind w:left="-567" w:firstLine="709"/>
        <w:jc w:val="both"/>
        <w:rPr>
          <w:rFonts w:eastAsia="Courier New"/>
          <w:lang w:bidi="ru-RU"/>
        </w:rPr>
      </w:pPr>
      <w:r w:rsidRPr="006151D6">
        <w:rPr>
          <w:rFonts w:eastAsia="Courier New"/>
          <w:b/>
          <w:lang w:bidi="ru-RU"/>
        </w:rPr>
        <w:t>Дата окончания срока рассмотрения заявок на участие в аукционе (определение участников аукциона)</w:t>
      </w:r>
      <w:r w:rsidR="00E977D7" w:rsidRPr="006151D6">
        <w:rPr>
          <w:rFonts w:eastAsia="Courier New"/>
          <w:lang w:bidi="ru-RU"/>
        </w:rPr>
        <w:t xml:space="preserve"> - </w:t>
      </w:r>
      <w:r w:rsidR="00375A51" w:rsidRPr="006151D6">
        <w:rPr>
          <w:rFonts w:eastAsia="Courier New"/>
          <w:lang w:bidi="ru-RU"/>
        </w:rPr>
        <w:t>2</w:t>
      </w:r>
      <w:r w:rsidR="002D5B6B">
        <w:rPr>
          <w:rFonts w:eastAsia="Courier New"/>
          <w:lang w:bidi="ru-RU"/>
        </w:rPr>
        <w:t>2</w:t>
      </w:r>
      <w:r w:rsidRPr="006151D6">
        <w:rPr>
          <w:rFonts w:eastAsia="Courier New"/>
          <w:lang w:bidi="ru-RU"/>
        </w:rPr>
        <w:t>.0</w:t>
      </w:r>
      <w:r w:rsidR="002D5B6B">
        <w:rPr>
          <w:rFonts w:eastAsia="Courier New"/>
          <w:lang w:bidi="ru-RU"/>
        </w:rPr>
        <w:t>7</w:t>
      </w:r>
      <w:r w:rsidRPr="006151D6">
        <w:rPr>
          <w:rFonts w:eastAsia="Courier New"/>
          <w:lang w:bidi="ru-RU"/>
        </w:rPr>
        <w:t xml:space="preserve">.2024. </w:t>
      </w:r>
    </w:p>
    <w:p w:rsidR="00141B00" w:rsidRDefault="00141B00" w:rsidP="00141B00">
      <w:pPr>
        <w:widowControl w:val="0"/>
        <w:ind w:left="-567" w:firstLine="709"/>
        <w:jc w:val="both"/>
        <w:rPr>
          <w:rFonts w:eastAsia="Courier New"/>
          <w:lang w:bidi="ru-RU"/>
        </w:rPr>
      </w:pPr>
    </w:p>
    <w:p w:rsidR="00141B00" w:rsidRDefault="00141B00" w:rsidP="00141B00">
      <w:pPr>
        <w:widowControl w:val="0"/>
        <w:ind w:left="-567" w:firstLine="709"/>
        <w:jc w:val="both"/>
        <w:rPr>
          <w:rFonts w:eastAsia="Courier New"/>
          <w:lang w:bidi="ru-RU"/>
        </w:rPr>
      </w:pPr>
      <w:r>
        <w:rPr>
          <w:rFonts w:eastAsia="Courier New"/>
          <w:b/>
          <w:lang w:bidi="ru-RU"/>
        </w:rPr>
        <w:t xml:space="preserve">Дата проведения аукциона (дата и время начала приема предложений </w:t>
      </w:r>
      <w:r>
        <w:rPr>
          <w:rFonts w:eastAsia="Courier New"/>
          <w:b/>
          <w:lang w:bidi="ru-RU"/>
        </w:rPr>
        <w:br/>
        <w:t>от участников аукциона) –</w:t>
      </w:r>
      <w:r>
        <w:rPr>
          <w:rFonts w:eastAsia="Courier New"/>
          <w:lang w:bidi="ru-RU"/>
        </w:rPr>
        <w:t xml:space="preserve"> </w:t>
      </w:r>
      <w:r w:rsidR="00375A51">
        <w:rPr>
          <w:rFonts w:eastAsia="Courier New"/>
          <w:lang w:bidi="ru-RU"/>
        </w:rPr>
        <w:t>2</w:t>
      </w:r>
      <w:r w:rsidR="002D5B6B">
        <w:rPr>
          <w:rFonts w:eastAsia="Courier New"/>
          <w:lang w:bidi="ru-RU"/>
        </w:rPr>
        <w:t>3</w:t>
      </w:r>
      <w:r>
        <w:rPr>
          <w:rFonts w:eastAsia="Courier New"/>
          <w:lang w:bidi="ru-RU"/>
        </w:rPr>
        <w:t>.0</w:t>
      </w:r>
      <w:r w:rsidR="002D5B6B">
        <w:rPr>
          <w:rFonts w:eastAsia="Courier New"/>
          <w:lang w:bidi="ru-RU"/>
        </w:rPr>
        <w:t>7</w:t>
      </w:r>
      <w:r>
        <w:rPr>
          <w:rFonts w:eastAsia="Courier New"/>
          <w:lang w:bidi="ru-RU"/>
        </w:rPr>
        <w:t xml:space="preserve">.2024 в 09:00 по местному времени (07:00 МСК). </w:t>
      </w:r>
    </w:p>
    <w:p w:rsidR="00880048" w:rsidRPr="00A25D54" w:rsidRDefault="00880048" w:rsidP="00880048">
      <w:pPr>
        <w:widowControl w:val="0"/>
        <w:ind w:left="-567" w:firstLine="709"/>
        <w:jc w:val="both"/>
        <w:rPr>
          <w:b/>
        </w:rPr>
      </w:pPr>
    </w:p>
    <w:p w:rsidR="009A5D52" w:rsidRPr="009A5D52" w:rsidRDefault="009A5D52" w:rsidP="009A5D52">
      <w:pPr>
        <w:widowControl w:val="0"/>
        <w:ind w:left="-567" w:firstLine="709"/>
        <w:jc w:val="both"/>
        <w:rPr>
          <w:rFonts w:eastAsia="Courier New"/>
          <w:lang w:bidi="ru-RU"/>
        </w:rPr>
      </w:pPr>
      <w:r w:rsidRPr="009A5D52">
        <w:rPr>
          <w:b/>
        </w:rPr>
        <w:t>Место проведения аукциона:</w:t>
      </w:r>
      <w:r w:rsidRPr="009A5D52">
        <w:t xml:space="preserve"> электронная площадка – универсальная торговая платформа </w:t>
      </w:r>
      <w:r w:rsidR="00C369DF">
        <w:br/>
      </w:r>
      <w:r w:rsidRPr="009A5D52">
        <w:t>АО «Сбербанк-АСТ», размещенная на сайте http://utp.sberbank-ast.ru в сети Интернет (торговая секция «Приватизация, аренда и продажа прав»).</w:t>
      </w:r>
    </w:p>
    <w:p w:rsidR="009A5D52" w:rsidRDefault="009A5D52" w:rsidP="006E1B60">
      <w:pPr>
        <w:tabs>
          <w:tab w:val="center" w:pos="567"/>
        </w:tabs>
        <w:spacing w:line="276" w:lineRule="auto"/>
        <w:ind w:left="-567" w:firstLine="567"/>
        <w:jc w:val="center"/>
        <w:outlineLvl w:val="0"/>
        <w:rPr>
          <w:b/>
          <w:bCs/>
        </w:rPr>
      </w:pPr>
    </w:p>
    <w:p w:rsidR="00180FD3" w:rsidRPr="00ED1387" w:rsidRDefault="00180FD3" w:rsidP="00F456FD">
      <w:pPr>
        <w:widowControl w:val="0"/>
        <w:autoSpaceDE w:val="0"/>
        <w:autoSpaceDN w:val="0"/>
        <w:adjustRightInd w:val="0"/>
        <w:jc w:val="center"/>
        <w:rPr>
          <w:b/>
        </w:rPr>
      </w:pPr>
      <w:r w:rsidRPr="007E3856">
        <w:rPr>
          <w:b/>
        </w:rPr>
        <w:t xml:space="preserve">Организатор </w:t>
      </w:r>
      <w:r w:rsidR="00ED63D7">
        <w:rPr>
          <w:b/>
        </w:rPr>
        <w:t xml:space="preserve">аукциона </w:t>
      </w:r>
      <w:r w:rsidRPr="007E3856">
        <w:rPr>
          <w:b/>
        </w:rPr>
        <w:t>вправе:</w:t>
      </w:r>
    </w:p>
    <w:p w:rsidR="00F456FD" w:rsidRPr="00ED1387" w:rsidRDefault="00F456FD" w:rsidP="00F456FD">
      <w:pPr>
        <w:widowControl w:val="0"/>
        <w:autoSpaceDE w:val="0"/>
        <w:autoSpaceDN w:val="0"/>
        <w:adjustRightInd w:val="0"/>
        <w:jc w:val="center"/>
        <w:rPr>
          <w:b/>
        </w:rPr>
      </w:pPr>
    </w:p>
    <w:p w:rsidR="00180FD3" w:rsidRPr="004A0F45" w:rsidRDefault="00180FD3" w:rsidP="006151D6">
      <w:pPr>
        <w:widowControl w:val="0"/>
        <w:autoSpaceDE w:val="0"/>
        <w:autoSpaceDN w:val="0"/>
        <w:adjustRightInd w:val="0"/>
        <w:ind w:left="-567" w:firstLine="709"/>
        <w:jc w:val="both"/>
      </w:pPr>
      <w:r w:rsidRPr="004A0F45">
        <w:t>внести изменения в извещение о проведении аукциона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в течение одного календарного дня </w:t>
      </w:r>
      <w:r w:rsidR="001B6370">
        <w:br/>
      </w:r>
      <w:r>
        <w:t>со дня принятия решения</w:t>
      </w:r>
      <w:r w:rsidRPr="004A0F45">
        <w:t xml:space="preserve"> </w:t>
      </w:r>
      <w:r w:rsidR="004F48C4" w:rsidRPr="004F48C4">
        <w:t xml:space="preserve">о внесении изменений в извещение о проведении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r>
        <w:rPr>
          <w:lang w:val="en-US"/>
        </w:rPr>
        <w:t>gorodperm</w:t>
      </w:r>
      <w:r w:rsidRPr="00AB2BA5">
        <w:t>.</w:t>
      </w:r>
      <w:r>
        <w:rPr>
          <w:lang w:val="en-US"/>
        </w:rPr>
        <w:t>ru</w:t>
      </w:r>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6151D6">
      <w:pPr>
        <w:widowControl w:val="0"/>
        <w:autoSpaceDE w:val="0"/>
        <w:autoSpaceDN w:val="0"/>
        <w:adjustRightInd w:val="0"/>
        <w:ind w:left="-567" w:firstLine="709"/>
        <w:jc w:val="both"/>
      </w:pPr>
      <w:r w:rsidRPr="00FC3B2F">
        <w:t xml:space="preserve">В соответствии с п. 4 ст. 448 Гражданского кодекса Российской Федерации отказаться </w:t>
      </w:r>
      <w:r w:rsidR="00AF190D">
        <w:br/>
      </w:r>
      <w:r w:rsidRPr="00FC3B2F">
        <w:t>от проведения аукциона в любое время, но не позднее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6151D6">
      <w:pPr>
        <w:widowControl w:val="0"/>
        <w:autoSpaceDE w:val="0"/>
        <w:autoSpaceDN w:val="0"/>
        <w:adjustRightInd w:val="0"/>
        <w:ind w:left="-567" w:firstLine="709"/>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rsidR="00AF190D">
        <w:br/>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D4449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009400FA" w:rsidRPr="009400FA">
        <w:rPr>
          <w:rFonts w:ascii="Times New Roman" w:eastAsiaTheme="majorEastAsia" w:hAnsi="Times New Roman" w:cs="Times New Roman"/>
          <w:bCs/>
          <w:sz w:val="24"/>
          <w:szCs w:val="24"/>
          <w:lang w:eastAsia="ru-RU" w:bidi="ru-RU"/>
        </w:rPr>
        <w:t>а также физически</w:t>
      </w:r>
      <w:r w:rsidR="009400FA">
        <w:rPr>
          <w:rFonts w:ascii="Times New Roman" w:eastAsiaTheme="majorEastAsia" w:hAnsi="Times New Roman" w:cs="Times New Roman"/>
          <w:bCs/>
          <w:sz w:val="24"/>
          <w:szCs w:val="24"/>
          <w:lang w:val="en-US" w:eastAsia="ru-RU" w:bidi="ru-RU"/>
        </w:rPr>
        <w:t>v</w:t>
      </w:r>
      <w:r w:rsidR="009400FA" w:rsidRPr="009400FA">
        <w:rPr>
          <w:rFonts w:ascii="Times New Roman" w:eastAsiaTheme="majorEastAsia" w:hAnsi="Times New Roman" w:cs="Times New Roman"/>
          <w:bCs/>
          <w:sz w:val="24"/>
          <w:szCs w:val="24"/>
          <w:lang w:eastAsia="ru-RU" w:bidi="ru-RU"/>
        </w:rPr>
        <w:t xml:space="preserve"> лица</w:t>
      </w:r>
      <w:r w:rsidR="009400FA">
        <w:rPr>
          <w:rFonts w:ascii="Times New Roman" w:eastAsiaTheme="majorEastAsia" w:hAnsi="Times New Roman" w:cs="Times New Roman"/>
          <w:bCs/>
          <w:sz w:val="24"/>
          <w:szCs w:val="24"/>
          <w:lang w:eastAsia="ru-RU" w:bidi="ru-RU"/>
        </w:rPr>
        <w:t>м</w:t>
      </w:r>
      <w:r w:rsidR="009400FA" w:rsidRPr="009400FA">
        <w:rPr>
          <w:rFonts w:ascii="Times New Roman" w:eastAsiaTheme="majorEastAsia" w:hAnsi="Times New Roman" w:cs="Times New Roman"/>
          <w:bCs/>
          <w:sz w:val="24"/>
          <w:szCs w:val="24"/>
          <w:lang w:eastAsia="ru-RU" w:bidi="ru-RU"/>
        </w:rPr>
        <w:t xml:space="preserve">, </w:t>
      </w:r>
      <w:r w:rsidR="00D44493">
        <w:rPr>
          <w:rFonts w:ascii="Times New Roman" w:eastAsiaTheme="majorEastAsia" w:hAnsi="Times New Roman" w:cs="Times New Roman"/>
          <w:bCs/>
          <w:sz w:val="24"/>
          <w:szCs w:val="24"/>
          <w:lang w:eastAsia="ru-RU" w:bidi="ru-RU"/>
        </w:rPr>
        <w:br/>
      </w:r>
      <w:r w:rsidR="009400FA" w:rsidRPr="009400FA">
        <w:rPr>
          <w:rFonts w:ascii="Times New Roman" w:eastAsiaTheme="majorEastAsia" w:hAnsi="Times New Roman" w:cs="Times New Roman"/>
          <w:bCs/>
          <w:sz w:val="24"/>
          <w:szCs w:val="24"/>
          <w:lang w:eastAsia="ru-RU" w:bidi="ru-RU"/>
        </w:rPr>
        <w:t>не являющи</w:t>
      </w:r>
      <w:r w:rsidR="009400FA">
        <w:rPr>
          <w:rFonts w:ascii="Times New Roman" w:eastAsiaTheme="majorEastAsia" w:hAnsi="Times New Roman" w:cs="Times New Roman"/>
          <w:bCs/>
          <w:sz w:val="24"/>
          <w:szCs w:val="24"/>
          <w:lang w:eastAsia="ru-RU" w:bidi="ru-RU"/>
        </w:rPr>
        <w:t>м</w:t>
      </w:r>
      <w:r w:rsidR="009400FA" w:rsidRPr="009400FA">
        <w:rPr>
          <w:rFonts w:ascii="Times New Roman" w:eastAsiaTheme="majorEastAsia" w:hAnsi="Times New Roman" w:cs="Times New Roman"/>
          <w:bCs/>
          <w:sz w:val="24"/>
          <w:szCs w:val="24"/>
          <w:lang w:eastAsia="ru-RU" w:bidi="ru-RU"/>
        </w:rPr>
        <w:t>ся индивидуальными предпринимателями и применяющи</w:t>
      </w:r>
      <w:r w:rsidR="009400FA">
        <w:rPr>
          <w:rFonts w:ascii="Times New Roman" w:eastAsiaTheme="majorEastAsia" w:hAnsi="Times New Roman" w:cs="Times New Roman"/>
          <w:bCs/>
          <w:sz w:val="24"/>
          <w:szCs w:val="24"/>
          <w:lang w:eastAsia="ru-RU" w:bidi="ru-RU"/>
        </w:rPr>
        <w:t>м</w:t>
      </w:r>
      <w:r w:rsidR="009400FA" w:rsidRPr="009400FA">
        <w:rPr>
          <w:rFonts w:ascii="Times New Roman" w:eastAsiaTheme="majorEastAsia" w:hAnsi="Times New Roman" w:cs="Times New Roman"/>
          <w:bCs/>
          <w:sz w:val="24"/>
          <w:szCs w:val="24"/>
          <w:lang w:eastAsia="ru-RU" w:bidi="ru-RU"/>
        </w:rPr>
        <w:t xml:space="preserve"> специа</w:t>
      </w:r>
      <w:r w:rsidR="00D44493">
        <w:rPr>
          <w:rFonts w:ascii="Times New Roman" w:eastAsiaTheme="majorEastAsia" w:hAnsi="Times New Roman" w:cs="Times New Roman"/>
          <w:bCs/>
          <w:sz w:val="24"/>
          <w:szCs w:val="24"/>
          <w:lang w:eastAsia="ru-RU" w:bidi="ru-RU"/>
        </w:rPr>
        <w:t>льный налоговый режим «Налог на профессиональный доход»</w:t>
      </w:r>
      <w:r w:rsidR="009400FA">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w:t>
      </w:r>
      <w:r w:rsidR="00D44493">
        <w:rPr>
          <w:rFonts w:ascii="Times New Roman" w:eastAsiaTheme="majorEastAsia" w:hAnsi="Times New Roman" w:cs="Times New Roman"/>
          <w:bCs/>
          <w:sz w:val="24"/>
          <w:szCs w:val="24"/>
          <w:lang w:eastAsia="ru-RU" w:bidi="ru-RU"/>
        </w:rPr>
        <w:br/>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w:t>
      </w:r>
      <w:r w:rsidR="00D44493">
        <w:rPr>
          <w:rFonts w:ascii="Times New Roman" w:eastAsiaTheme="majorEastAsia" w:hAnsi="Times New Roman" w:cs="Times New Roman"/>
          <w:bCs/>
          <w:sz w:val="24"/>
          <w:szCs w:val="24"/>
          <w:lang w:eastAsia="ru-RU" w:bidi="ru-RU"/>
        </w:rPr>
        <w:br/>
      </w:r>
      <w:r w:rsidRPr="006960D3">
        <w:rPr>
          <w:rFonts w:ascii="Times New Roman" w:eastAsiaTheme="majorEastAsia" w:hAnsi="Times New Roman" w:cs="Times New Roman"/>
          <w:bCs/>
          <w:sz w:val="24"/>
          <w:szCs w:val="24"/>
          <w:lang w:eastAsia="ru-RU" w:bidi="ru-RU"/>
        </w:rPr>
        <w:t xml:space="preserve">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D4449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D4449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w:t>
      </w:r>
      <w:r w:rsidR="00897FF3" w:rsidRPr="00897FF3">
        <w:rPr>
          <w:rFonts w:ascii="Times New Roman" w:eastAsiaTheme="majorEastAsia" w:hAnsi="Times New Roman" w:cs="Times New Roman"/>
          <w:bCs/>
          <w:sz w:val="24"/>
          <w:szCs w:val="24"/>
          <w:lang w:eastAsia="ru-RU" w:bidi="ru-RU"/>
        </w:rPr>
        <w:t xml:space="preserve">c </w:t>
      </w:r>
      <w:r w:rsidR="00375A51">
        <w:rPr>
          <w:rFonts w:ascii="Times New Roman" w:eastAsiaTheme="majorEastAsia" w:hAnsi="Times New Roman" w:cs="Times New Roman"/>
          <w:bCs/>
          <w:sz w:val="24"/>
          <w:szCs w:val="24"/>
          <w:lang w:eastAsia="ru-RU" w:bidi="ru-RU"/>
        </w:rPr>
        <w:t>2</w:t>
      </w:r>
      <w:r w:rsidR="002D5B6B">
        <w:rPr>
          <w:rFonts w:ascii="Times New Roman" w:eastAsiaTheme="majorEastAsia" w:hAnsi="Times New Roman" w:cs="Times New Roman"/>
          <w:bCs/>
          <w:sz w:val="24"/>
          <w:szCs w:val="24"/>
          <w:lang w:eastAsia="ru-RU" w:bidi="ru-RU"/>
        </w:rPr>
        <w:t>4</w:t>
      </w:r>
      <w:r w:rsidR="003D084A" w:rsidRPr="003D084A">
        <w:rPr>
          <w:rFonts w:ascii="Times New Roman" w:eastAsiaTheme="majorEastAsia" w:hAnsi="Times New Roman" w:cs="Times New Roman"/>
          <w:bCs/>
          <w:sz w:val="24"/>
          <w:szCs w:val="24"/>
          <w:lang w:eastAsia="ru-RU" w:bidi="ru-RU"/>
        </w:rPr>
        <w:t>.</w:t>
      </w:r>
      <w:r w:rsidR="00141B00">
        <w:rPr>
          <w:rFonts w:ascii="Times New Roman" w:eastAsiaTheme="majorEastAsia" w:hAnsi="Times New Roman" w:cs="Times New Roman"/>
          <w:bCs/>
          <w:sz w:val="24"/>
          <w:szCs w:val="24"/>
          <w:lang w:eastAsia="ru-RU" w:bidi="ru-RU"/>
        </w:rPr>
        <w:t>0</w:t>
      </w:r>
      <w:r w:rsidR="002D5B6B">
        <w:rPr>
          <w:rFonts w:ascii="Times New Roman" w:eastAsiaTheme="majorEastAsia" w:hAnsi="Times New Roman" w:cs="Times New Roman"/>
          <w:bCs/>
          <w:sz w:val="24"/>
          <w:szCs w:val="24"/>
          <w:lang w:eastAsia="ru-RU" w:bidi="ru-RU"/>
        </w:rPr>
        <w:t>6</w:t>
      </w:r>
      <w:r w:rsidR="003D084A" w:rsidRPr="003D084A">
        <w:rPr>
          <w:rFonts w:ascii="Times New Roman" w:eastAsiaTheme="majorEastAsia" w:hAnsi="Times New Roman" w:cs="Times New Roman"/>
          <w:bCs/>
          <w:sz w:val="24"/>
          <w:szCs w:val="24"/>
          <w:lang w:eastAsia="ru-RU" w:bidi="ru-RU"/>
        </w:rPr>
        <w:t>.20</w:t>
      </w:r>
      <w:r w:rsidR="00E042F6">
        <w:rPr>
          <w:rFonts w:ascii="Times New Roman" w:eastAsiaTheme="majorEastAsia" w:hAnsi="Times New Roman" w:cs="Times New Roman"/>
          <w:bCs/>
          <w:sz w:val="24"/>
          <w:szCs w:val="24"/>
          <w:lang w:eastAsia="ru-RU" w:bidi="ru-RU"/>
        </w:rPr>
        <w:t>2</w:t>
      </w:r>
      <w:r w:rsidR="00141B00">
        <w:rPr>
          <w:rFonts w:ascii="Times New Roman" w:eastAsiaTheme="majorEastAsia" w:hAnsi="Times New Roman" w:cs="Times New Roman"/>
          <w:bCs/>
          <w:sz w:val="24"/>
          <w:szCs w:val="24"/>
          <w:lang w:eastAsia="ru-RU" w:bidi="ru-RU"/>
        </w:rPr>
        <w:t>4</w:t>
      </w:r>
      <w:r w:rsidR="003D084A" w:rsidRPr="003D084A">
        <w:rPr>
          <w:rFonts w:ascii="Times New Roman" w:eastAsiaTheme="majorEastAsia" w:hAnsi="Times New Roman" w:cs="Times New Roman"/>
          <w:bCs/>
          <w:sz w:val="24"/>
          <w:szCs w:val="24"/>
          <w:lang w:eastAsia="ru-RU" w:bidi="ru-RU"/>
        </w:rPr>
        <w:t xml:space="preserve"> по </w:t>
      </w:r>
      <w:r w:rsidR="002D5B6B">
        <w:rPr>
          <w:rFonts w:ascii="Times New Roman" w:eastAsiaTheme="majorEastAsia" w:hAnsi="Times New Roman" w:cs="Times New Roman"/>
          <w:bCs/>
          <w:sz w:val="24"/>
          <w:szCs w:val="24"/>
          <w:lang w:eastAsia="ru-RU" w:bidi="ru-RU"/>
        </w:rPr>
        <w:t>19</w:t>
      </w:r>
      <w:r w:rsidR="001F6BAC">
        <w:rPr>
          <w:rFonts w:ascii="Times New Roman" w:eastAsiaTheme="majorEastAsia" w:hAnsi="Times New Roman" w:cs="Times New Roman"/>
          <w:bCs/>
          <w:sz w:val="24"/>
          <w:szCs w:val="24"/>
          <w:lang w:eastAsia="ru-RU" w:bidi="ru-RU"/>
        </w:rPr>
        <w:t>.</w:t>
      </w:r>
      <w:r w:rsidR="00141B00">
        <w:rPr>
          <w:rFonts w:ascii="Times New Roman" w:eastAsiaTheme="majorEastAsia" w:hAnsi="Times New Roman" w:cs="Times New Roman"/>
          <w:bCs/>
          <w:sz w:val="24"/>
          <w:szCs w:val="24"/>
          <w:lang w:eastAsia="ru-RU" w:bidi="ru-RU"/>
        </w:rPr>
        <w:t>0</w:t>
      </w:r>
      <w:r w:rsidR="002D5B6B">
        <w:rPr>
          <w:rFonts w:ascii="Times New Roman" w:eastAsiaTheme="majorEastAsia" w:hAnsi="Times New Roman" w:cs="Times New Roman"/>
          <w:bCs/>
          <w:sz w:val="24"/>
          <w:szCs w:val="24"/>
          <w:lang w:eastAsia="ru-RU" w:bidi="ru-RU"/>
        </w:rPr>
        <w:t>7</w:t>
      </w:r>
      <w:r w:rsidR="003D084A" w:rsidRPr="003D084A">
        <w:rPr>
          <w:rFonts w:ascii="Times New Roman" w:eastAsiaTheme="majorEastAsia" w:hAnsi="Times New Roman" w:cs="Times New Roman"/>
          <w:bCs/>
          <w:sz w:val="24"/>
          <w:szCs w:val="24"/>
          <w:lang w:eastAsia="ru-RU" w:bidi="ru-RU"/>
        </w:rPr>
        <w:t>.20</w:t>
      </w:r>
      <w:r w:rsidR="00E042F6">
        <w:rPr>
          <w:rFonts w:ascii="Times New Roman" w:eastAsiaTheme="majorEastAsia" w:hAnsi="Times New Roman" w:cs="Times New Roman"/>
          <w:bCs/>
          <w:sz w:val="24"/>
          <w:szCs w:val="24"/>
          <w:lang w:eastAsia="ru-RU" w:bidi="ru-RU"/>
        </w:rPr>
        <w:t>2</w:t>
      </w:r>
      <w:r w:rsidR="00141B00">
        <w:rPr>
          <w:rFonts w:ascii="Times New Roman" w:eastAsiaTheme="majorEastAsia" w:hAnsi="Times New Roman" w:cs="Times New Roman"/>
          <w:bCs/>
          <w:sz w:val="24"/>
          <w:szCs w:val="24"/>
          <w:lang w:eastAsia="ru-RU" w:bidi="ru-RU"/>
        </w:rPr>
        <w:t>4</w:t>
      </w:r>
      <w:r w:rsidR="003D084A" w:rsidRPr="003D084A">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с 9.00 до 18.00 по местному времени (7:00 – 16:00 МСК).</w:t>
      </w:r>
      <w:r>
        <w:rPr>
          <w:rFonts w:ascii="Times New Roman" w:eastAsiaTheme="majorEastAsia" w:hAnsi="Times New Roman" w:cs="Times New Roman"/>
          <w:bCs/>
          <w:sz w:val="24"/>
          <w:szCs w:val="24"/>
          <w:lang w:eastAsia="ru-RU" w:bidi="ru-RU"/>
        </w:rPr>
        <w:t xml:space="preserve"> </w:t>
      </w:r>
    </w:p>
    <w:p w:rsidR="00180FD3" w:rsidRDefault="002B6741" w:rsidP="00D44493">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w:t>
      </w:r>
      <w:r w:rsidR="009400FA" w:rsidRPr="009400FA">
        <w:rPr>
          <w:rFonts w:eastAsia="Courier New"/>
          <w:lang w:bidi="ru-RU"/>
        </w:rPr>
        <w:t xml:space="preserve"> а также физические лица, не являющиеся индивидуальными предпринимателями и применяющ</w:t>
      </w:r>
      <w:r w:rsidR="00026F6B">
        <w:rPr>
          <w:rFonts w:eastAsia="Courier New"/>
          <w:lang w:bidi="ru-RU"/>
        </w:rPr>
        <w:t>ие специальный налоговый режим «</w:t>
      </w:r>
      <w:r w:rsidR="009400FA" w:rsidRPr="009400FA">
        <w:rPr>
          <w:rFonts w:eastAsia="Courier New"/>
          <w:lang w:bidi="ru-RU"/>
        </w:rPr>
        <w:t>Налог на профессиональный доход</w:t>
      </w:r>
      <w:r w:rsidR="00026F6B">
        <w:rPr>
          <w:rFonts w:eastAsia="Courier New"/>
          <w:lang w:bidi="ru-RU"/>
        </w:rPr>
        <w:t>»</w:t>
      </w:r>
      <w:r w:rsidR="009400FA">
        <w:rPr>
          <w:rFonts w:eastAsia="Courier New"/>
          <w:lang w:bidi="ru-RU"/>
        </w:rPr>
        <w:t xml:space="preserve">, </w:t>
      </w:r>
      <w:r>
        <w:rPr>
          <w:rFonts w:eastAsia="Courier New"/>
          <w:lang w:bidi="ru-RU"/>
        </w:rPr>
        <w:t xml:space="preserve">зарегистрированные </w:t>
      </w:r>
      <w:r w:rsidR="00D44493">
        <w:rPr>
          <w:rFonts w:eastAsia="Courier New"/>
          <w:lang w:bidi="ru-RU"/>
        </w:rPr>
        <w:br/>
      </w:r>
      <w:r>
        <w:rPr>
          <w:rFonts w:eastAsia="Courier New"/>
          <w:lang w:bidi="ru-RU"/>
        </w:rPr>
        <w:t>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D44493">
        <w:rPr>
          <w:rFonts w:eastAsia="Courier New"/>
          <w:lang w:bidi="ru-RU"/>
        </w:rPr>
        <w:br/>
        <w:t>(далее – участники аукциона).</w:t>
      </w:r>
    </w:p>
    <w:p w:rsidR="00062F5C" w:rsidRDefault="00062F5C"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D44493">
      <w:pPr>
        <w:widowControl w:val="0"/>
        <w:ind w:left="-567" w:firstLine="709"/>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D44493">
      <w:pPr>
        <w:widowControl w:val="0"/>
        <w:ind w:left="-567" w:firstLine="709"/>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проведении аукциона и аукционной документации указан по каждому лоту.</w:t>
      </w:r>
    </w:p>
    <w:p w:rsidR="003223DB" w:rsidRDefault="003223DB" w:rsidP="00D44493">
      <w:pPr>
        <w:widowControl w:val="0"/>
        <w:ind w:left="-567" w:firstLine="709"/>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D44493">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10"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D44493">
      <w:pPr>
        <w:tabs>
          <w:tab w:val="left" w:pos="2694"/>
        </w:tabs>
        <w:ind w:left="-567" w:firstLine="709"/>
        <w:jc w:val="both"/>
      </w:pPr>
      <w:r w:rsidRPr="00805CF1">
        <w:rPr>
          <w:b/>
        </w:rPr>
        <w:t xml:space="preserve">Назначение платежа – задаток для участия в электронном аукционе </w:t>
      </w:r>
      <w:r w:rsidR="00375A51">
        <w:rPr>
          <w:b/>
        </w:rPr>
        <w:t>2</w:t>
      </w:r>
      <w:r w:rsidR="002D5B6B">
        <w:rPr>
          <w:b/>
        </w:rPr>
        <w:t>3</w:t>
      </w:r>
      <w:r w:rsidRPr="00805CF1">
        <w:rPr>
          <w:b/>
        </w:rPr>
        <w:t>.</w:t>
      </w:r>
      <w:r w:rsidR="00141B00">
        <w:rPr>
          <w:b/>
        </w:rPr>
        <w:t>0</w:t>
      </w:r>
      <w:r w:rsidR="002D5B6B">
        <w:rPr>
          <w:b/>
        </w:rPr>
        <w:t>7</w:t>
      </w:r>
      <w:r w:rsidR="004516E3" w:rsidRPr="004516E3">
        <w:rPr>
          <w:b/>
        </w:rPr>
        <w:t>.</w:t>
      </w:r>
      <w:r w:rsidRPr="00805CF1">
        <w:rPr>
          <w:b/>
        </w:rPr>
        <w:t>20</w:t>
      </w:r>
      <w:r w:rsidR="00E042F6">
        <w:rPr>
          <w:b/>
        </w:rPr>
        <w:t>2</w:t>
      </w:r>
      <w:r w:rsidR="00141B00">
        <w:rPr>
          <w:b/>
        </w:rPr>
        <w:t>4</w:t>
      </w:r>
      <w:r w:rsidRPr="00805CF1">
        <w:rPr>
          <w:b/>
        </w:rPr>
        <w:t xml:space="preserve"> </w:t>
      </w:r>
      <w:r w:rsidRPr="00805CF1">
        <w:rPr>
          <w:b/>
        </w:rPr>
        <w:br/>
        <w:t xml:space="preserve">по лоту №__ (ул. _____). </w:t>
      </w:r>
    </w:p>
    <w:p w:rsidR="00805CF1" w:rsidRPr="00805CF1" w:rsidRDefault="00805CF1" w:rsidP="00D44493">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00897FF3" w:rsidRPr="00897FF3">
        <w:rPr>
          <w:bCs/>
          <w:snapToGrid w:val="0"/>
          <w:lang w:bidi="ru-RU"/>
        </w:rPr>
        <w:t xml:space="preserve">c </w:t>
      </w:r>
      <w:r w:rsidR="002D5B6B">
        <w:rPr>
          <w:bCs/>
          <w:snapToGrid w:val="0"/>
          <w:lang w:bidi="ru-RU"/>
        </w:rPr>
        <w:t>24</w:t>
      </w:r>
      <w:r w:rsidR="009B4FE1" w:rsidRPr="009B4FE1">
        <w:rPr>
          <w:bCs/>
          <w:snapToGrid w:val="0"/>
          <w:lang w:bidi="ru-RU"/>
        </w:rPr>
        <w:t>.</w:t>
      </w:r>
      <w:r w:rsidR="00141B00">
        <w:rPr>
          <w:bCs/>
          <w:snapToGrid w:val="0"/>
          <w:lang w:bidi="ru-RU"/>
        </w:rPr>
        <w:t>0</w:t>
      </w:r>
      <w:r w:rsidR="002D5B6B">
        <w:rPr>
          <w:bCs/>
          <w:snapToGrid w:val="0"/>
          <w:lang w:bidi="ru-RU"/>
        </w:rPr>
        <w:t>6</w:t>
      </w:r>
      <w:r w:rsidR="009B4FE1" w:rsidRPr="009B4FE1">
        <w:rPr>
          <w:bCs/>
          <w:snapToGrid w:val="0"/>
          <w:lang w:bidi="ru-RU"/>
        </w:rPr>
        <w:t>.202</w:t>
      </w:r>
      <w:r w:rsidR="00141B00">
        <w:rPr>
          <w:bCs/>
          <w:snapToGrid w:val="0"/>
          <w:lang w:bidi="ru-RU"/>
        </w:rPr>
        <w:t>4</w:t>
      </w:r>
      <w:r w:rsidR="009B4FE1" w:rsidRPr="009B4FE1">
        <w:rPr>
          <w:bCs/>
          <w:snapToGrid w:val="0"/>
          <w:lang w:bidi="ru-RU"/>
        </w:rPr>
        <w:t xml:space="preserve"> по </w:t>
      </w:r>
      <w:r w:rsidR="002D5B6B">
        <w:rPr>
          <w:bCs/>
          <w:snapToGrid w:val="0"/>
          <w:lang w:bidi="ru-RU"/>
        </w:rPr>
        <w:t>19</w:t>
      </w:r>
      <w:r w:rsidR="009B4FE1" w:rsidRPr="009B4FE1">
        <w:rPr>
          <w:bCs/>
          <w:snapToGrid w:val="0"/>
          <w:lang w:bidi="ru-RU"/>
        </w:rPr>
        <w:t>.</w:t>
      </w:r>
      <w:r w:rsidR="00141B00">
        <w:rPr>
          <w:bCs/>
          <w:snapToGrid w:val="0"/>
          <w:lang w:bidi="ru-RU"/>
        </w:rPr>
        <w:t>0</w:t>
      </w:r>
      <w:r w:rsidR="002D5B6B">
        <w:rPr>
          <w:bCs/>
          <w:snapToGrid w:val="0"/>
          <w:lang w:bidi="ru-RU"/>
        </w:rPr>
        <w:t>7</w:t>
      </w:r>
      <w:r w:rsidR="009B4FE1" w:rsidRPr="009B4FE1">
        <w:rPr>
          <w:bCs/>
          <w:snapToGrid w:val="0"/>
          <w:lang w:bidi="ru-RU"/>
        </w:rPr>
        <w:t>.202</w:t>
      </w:r>
      <w:r w:rsidR="00141B00">
        <w:rPr>
          <w:bCs/>
          <w:snapToGrid w:val="0"/>
          <w:lang w:bidi="ru-RU"/>
        </w:rPr>
        <w:t>4</w:t>
      </w:r>
      <w:r w:rsidR="003D084A">
        <w:rPr>
          <w:bCs/>
          <w:snapToGrid w:val="0"/>
          <w:lang w:bidi="ru-RU"/>
        </w:rPr>
        <w:t>.</w:t>
      </w:r>
      <w:r w:rsidR="003D084A" w:rsidRPr="003D084A">
        <w:rPr>
          <w:bCs/>
          <w:snapToGrid w:val="0"/>
          <w:lang w:bidi="ru-RU"/>
        </w:rPr>
        <w:t xml:space="preserve"> </w:t>
      </w:r>
      <w:r w:rsidR="00897FF3" w:rsidRPr="00897FF3">
        <w:rPr>
          <w:bCs/>
          <w:snapToGrid w:val="0"/>
          <w:lang w:bidi="ru-RU"/>
        </w:rPr>
        <w:t xml:space="preserve"> </w:t>
      </w:r>
      <w:r w:rsidRPr="00805CF1">
        <w:rPr>
          <w:b/>
          <w:bCs/>
          <w:snapToGrid w:val="0"/>
          <w:lang w:bidi="ru-RU"/>
        </w:rPr>
        <w:t xml:space="preserve"> </w:t>
      </w:r>
    </w:p>
    <w:p w:rsidR="00805CF1" w:rsidRPr="00805CF1" w:rsidRDefault="000146CB" w:rsidP="00D44493">
      <w:pPr>
        <w:widowControl w:val="0"/>
        <w:ind w:left="-567" w:firstLine="709"/>
        <w:jc w:val="both"/>
        <w:rPr>
          <w:color w:val="000000"/>
          <w:lang w:bidi="ru-RU"/>
        </w:rPr>
      </w:pPr>
      <w:r w:rsidRPr="000146CB">
        <w:rPr>
          <w:color w:val="000000"/>
          <w:lang w:bidi="ru-RU"/>
        </w:rPr>
        <w:t xml:space="preserve">Задаток победителя или единственного участника аукциона засчитывается в счет платы </w:t>
      </w:r>
      <w:r w:rsidR="00AF190D">
        <w:rPr>
          <w:color w:val="000000"/>
          <w:lang w:bidi="ru-RU"/>
        </w:rPr>
        <w:br/>
      </w:r>
      <w:r w:rsidRPr="000146CB">
        <w:rPr>
          <w:color w:val="000000"/>
          <w:lang w:bidi="ru-RU"/>
        </w:rPr>
        <w:t>за первый год размещения объекта</w:t>
      </w:r>
      <w:r>
        <w:rPr>
          <w:color w:val="000000"/>
          <w:lang w:bidi="ru-RU"/>
        </w:rPr>
        <w:t>.</w:t>
      </w:r>
      <w:r w:rsidRPr="000146CB">
        <w:rPr>
          <w:color w:val="000000"/>
          <w:lang w:bidi="ru-RU"/>
        </w:rPr>
        <w:t xml:space="preserve"> </w:t>
      </w:r>
    </w:p>
    <w:p w:rsidR="00D44493" w:rsidRDefault="00D44493" w:rsidP="00D44493">
      <w:pPr>
        <w:widowControl w:val="0"/>
        <w:ind w:left="-567" w:firstLine="709"/>
        <w:jc w:val="both"/>
        <w:rPr>
          <w:u w:val="single"/>
          <w:lang w:bidi="ru-RU"/>
        </w:rPr>
      </w:pPr>
    </w:p>
    <w:p w:rsidR="00805CF1" w:rsidRPr="00805CF1" w:rsidRDefault="00805CF1" w:rsidP="00D44493">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D44493">
      <w:pPr>
        <w:widowControl w:val="0"/>
        <w:ind w:left="-567" w:firstLine="709"/>
        <w:jc w:val="both"/>
        <w:rPr>
          <w:lang w:bidi="ru-RU"/>
        </w:rPr>
      </w:pPr>
    </w:p>
    <w:p w:rsidR="00805CF1" w:rsidRPr="00805CF1" w:rsidRDefault="00805CF1" w:rsidP="00D44493">
      <w:pPr>
        <w:widowControl w:val="0"/>
        <w:ind w:left="-567" w:firstLine="709"/>
        <w:jc w:val="both"/>
        <w:rPr>
          <w:lang w:bidi="ru-RU"/>
        </w:rPr>
      </w:pPr>
      <w:r w:rsidRPr="00805CF1">
        <w:rP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w:t>
      </w:r>
      <w:r w:rsidR="00AF190D">
        <w:rPr>
          <w:lang w:bidi="ru-RU"/>
        </w:rPr>
        <w:br/>
      </w:r>
      <w:r w:rsidRPr="00805CF1">
        <w:rPr>
          <w:lang w:bidi="ru-RU"/>
        </w:rPr>
        <w:t>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D44493">
      <w:pPr>
        <w:widowControl w:val="0"/>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D44493">
      <w:pPr>
        <w:widowControl w:val="0"/>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w:t>
      </w:r>
      <w:r w:rsidR="00AF190D">
        <w:rPr>
          <w:lang w:bidi="ru-RU"/>
        </w:rPr>
        <w:br/>
      </w:r>
      <w:r w:rsidRPr="00805CF1">
        <w:rPr>
          <w:lang w:bidi="ru-RU"/>
        </w:rPr>
        <w:t>на указанные в поручении банковские реквизиты;</w:t>
      </w:r>
    </w:p>
    <w:p w:rsidR="00805CF1" w:rsidRPr="00805CF1" w:rsidRDefault="00805CF1" w:rsidP="00D44493">
      <w:pPr>
        <w:widowControl w:val="0"/>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xml:space="preserve">, сделавшего предпоследнее предложение </w:t>
      </w:r>
      <w:r w:rsidR="00AF190D">
        <w:rPr>
          <w:lang w:bidi="ru-RU"/>
        </w:rPr>
        <w:br/>
      </w:r>
      <w:r w:rsidRPr="00805CF1">
        <w:rPr>
          <w:lang w:bidi="ru-RU"/>
        </w:rPr>
        <w:t>о цене аукциона, после заключения договора с победителем аукциона;</w:t>
      </w:r>
    </w:p>
    <w:p w:rsidR="00805CF1" w:rsidRPr="00805CF1" w:rsidRDefault="00805CF1" w:rsidP="00D44493">
      <w:pPr>
        <w:widowControl w:val="0"/>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D44493">
      <w:pPr>
        <w:widowControl w:val="0"/>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0404D2" w:rsidRDefault="000404D2" w:rsidP="00427D11">
      <w:pPr>
        <w:tabs>
          <w:tab w:val="center" w:pos="5076"/>
        </w:tabs>
        <w:jc w:val="center"/>
        <w:outlineLvl w:val="0"/>
        <w:rPr>
          <w:b/>
          <w:bCs/>
        </w:rPr>
      </w:pPr>
    </w:p>
    <w:p w:rsidR="00427D11" w:rsidRDefault="00427D11" w:rsidP="00427D11">
      <w:pPr>
        <w:tabs>
          <w:tab w:val="center" w:pos="5076"/>
        </w:tabs>
        <w:jc w:val="center"/>
        <w:outlineLvl w:val="0"/>
        <w:rPr>
          <w:b/>
          <w:bCs/>
        </w:rPr>
      </w:pPr>
      <w:r w:rsidRPr="00DB33A8">
        <w:rPr>
          <w:b/>
          <w:bCs/>
        </w:rPr>
        <w:t>Требования к содержанию и составу заявки</w:t>
      </w:r>
      <w:r>
        <w:rPr>
          <w:b/>
          <w:bCs/>
        </w:rPr>
        <w:t xml:space="preserve"> на участие в аукционе, инструкция </w:t>
      </w:r>
      <w:r w:rsidR="006151D6">
        <w:rPr>
          <w:b/>
          <w:bCs/>
        </w:rPr>
        <w:br/>
      </w:r>
      <w:r>
        <w:rPr>
          <w:b/>
          <w:bCs/>
        </w:rPr>
        <w:t>по её заполнению</w:t>
      </w:r>
    </w:p>
    <w:p w:rsidR="00427D11" w:rsidRDefault="00427D11" w:rsidP="00427D11">
      <w:pPr>
        <w:tabs>
          <w:tab w:val="center" w:pos="5076"/>
        </w:tabs>
        <w:jc w:val="center"/>
        <w:outlineLvl w:val="0"/>
        <w:rPr>
          <w:b/>
          <w:bCs/>
        </w:rPr>
      </w:pPr>
    </w:p>
    <w:p w:rsidR="00427D11" w:rsidRPr="00427D11" w:rsidRDefault="00427D11" w:rsidP="006151D6">
      <w:pPr>
        <w:tabs>
          <w:tab w:val="center" w:pos="5076"/>
        </w:tabs>
        <w:spacing w:line="276" w:lineRule="auto"/>
        <w:ind w:left="-567" w:firstLine="709"/>
        <w:jc w:val="both"/>
        <w:outlineLvl w:val="0"/>
        <w:rPr>
          <w:b/>
          <w:bCs/>
        </w:rPr>
      </w:pPr>
      <w:r w:rsidRPr="00427D11">
        <w:t>Заявка (Приложение 1 к аукционной документации) и прилагаемые документы подаются участником аукциона в отношении каждого заявляемого лота по форме и в сроки, установленные аукционной документацией и извещением о проведении аукциона.</w:t>
      </w:r>
    </w:p>
    <w:p w:rsidR="00427D11" w:rsidRPr="00427D11" w:rsidRDefault="00427D11" w:rsidP="006151D6">
      <w:pPr>
        <w:pStyle w:val="ae"/>
        <w:widowControl w:val="0"/>
        <w:spacing w:after="0"/>
        <w:ind w:left="-567" w:firstLine="709"/>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Заявка подается в виде электронного документа, подписанного электронной подписью. Заявка должна содержать согласие участника аукциона с условиями аукционной документации.</w:t>
      </w:r>
    </w:p>
    <w:p w:rsidR="00427D11" w:rsidRPr="00427D11" w:rsidRDefault="00427D11" w:rsidP="006151D6">
      <w:pPr>
        <w:pStyle w:val="ae"/>
        <w:widowControl w:val="0"/>
        <w:spacing w:after="0"/>
        <w:ind w:left="-567" w:firstLine="709"/>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 xml:space="preserve">Не допускается включение в заявку сведений о фирменном наименовании (наименовании), </w:t>
      </w:r>
      <w:r w:rsidR="00AA6F67">
        <w:rPr>
          <w:rFonts w:ascii="Times New Roman" w:eastAsia="Courier New" w:hAnsi="Times New Roman"/>
          <w:sz w:val="24"/>
          <w:szCs w:val="24"/>
          <w:lang w:eastAsia="ru-RU" w:bidi="ru-RU"/>
        </w:rPr>
        <w:br/>
      </w:r>
      <w:r w:rsidRPr="00427D11">
        <w:rPr>
          <w:rFonts w:ascii="Times New Roman" w:eastAsia="Courier New" w:hAnsi="Times New Roman"/>
          <w:sz w:val="24"/>
          <w:szCs w:val="24"/>
          <w:lang w:eastAsia="ru-RU" w:bidi="ru-RU"/>
        </w:rPr>
        <w:t>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E2576C" w:rsidRDefault="00E2576C" w:rsidP="00427D11">
      <w:pPr>
        <w:pStyle w:val="ae"/>
        <w:widowControl w:val="0"/>
        <w:spacing w:after="0"/>
        <w:ind w:left="-567" w:firstLine="567"/>
        <w:jc w:val="both"/>
        <w:rPr>
          <w:rFonts w:ascii="Times New Roman" w:eastAsia="Courier New" w:hAnsi="Times New Roman"/>
          <w:sz w:val="24"/>
          <w:szCs w:val="24"/>
          <w:lang w:eastAsia="ru-RU" w:bidi="ru-RU"/>
        </w:rPr>
      </w:pPr>
    </w:p>
    <w:p w:rsidR="00427D11" w:rsidRPr="00427D11" w:rsidRDefault="00427D11" w:rsidP="006151D6">
      <w:pPr>
        <w:pStyle w:val="ae"/>
        <w:widowControl w:val="0"/>
        <w:spacing w:after="0"/>
        <w:ind w:left="-567" w:firstLine="709"/>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 xml:space="preserve">К заявке участники аукциона прикладывают </w:t>
      </w:r>
      <w:r w:rsidR="00016EF8">
        <w:rPr>
          <w:rFonts w:ascii="Times New Roman" w:eastAsia="Courier New" w:hAnsi="Times New Roman"/>
          <w:sz w:val="24"/>
          <w:szCs w:val="24"/>
          <w:lang w:eastAsia="ru-RU" w:bidi="ru-RU"/>
        </w:rPr>
        <w:t>следующие</w:t>
      </w:r>
      <w:r w:rsidRPr="00427D11">
        <w:rPr>
          <w:rFonts w:ascii="Times New Roman" w:eastAsia="Courier New" w:hAnsi="Times New Roman"/>
          <w:sz w:val="24"/>
          <w:szCs w:val="24"/>
          <w:lang w:eastAsia="ru-RU" w:bidi="ru-RU"/>
        </w:rPr>
        <w:t xml:space="preserve"> документ</w:t>
      </w:r>
      <w:r w:rsidR="00016EF8">
        <w:rPr>
          <w:rFonts w:ascii="Times New Roman" w:eastAsia="Courier New" w:hAnsi="Times New Roman"/>
          <w:sz w:val="24"/>
          <w:szCs w:val="24"/>
          <w:lang w:eastAsia="ru-RU" w:bidi="ru-RU"/>
        </w:rPr>
        <w:t>ы</w:t>
      </w:r>
      <w:r w:rsidRPr="00427D11">
        <w:rPr>
          <w:rFonts w:ascii="Times New Roman" w:eastAsia="Courier New" w:hAnsi="Times New Roman"/>
          <w:sz w:val="24"/>
          <w:szCs w:val="24"/>
          <w:lang w:eastAsia="ru-RU" w:bidi="ru-RU"/>
        </w:rPr>
        <w:t>:</w:t>
      </w:r>
    </w:p>
    <w:p w:rsidR="00DF6DB8" w:rsidRPr="00582D13" w:rsidRDefault="00DF6DB8" w:rsidP="006151D6">
      <w:pPr>
        <w:widowControl w:val="0"/>
        <w:spacing w:line="276" w:lineRule="auto"/>
        <w:ind w:left="-567" w:firstLine="709"/>
        <w:contextualSpacing/>
        <w:jc w:val="both"/>
        <w:rPr>
          <w:rFonts w:eastAsia="Courier New"/>
          <w:b/>
          <w:lang w:bidi="ru-RU"/>
        </w:rPr>
      </w:pPr>
      <w:r w:rsidRPr="00582D13">
        <w:rPr>
          <w:rFonts w:eastAsia="Courier New"/>
          <w:b/>
          <w:lang w:bidi="ru-RU"/>
        </w:rPr>
        <w:t>юридические лица:</w:t>
      </w:r>
    </w:p>
    <w:p w:rsidR="00DF6DB8" w:rsidRPr="00C22F97" w:rsidRDefault="00DF6DB8" w:rsidP="006151D6">
      <w:pPr>
        <w:widowControl w:val="0"/>
        <w:spacing w:line="276" w:lineRule="auto"/>
        <w:ind w:left="-567" w:firstLine="709"/>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w:t>
      </w:r>
      <w:r>
        <w:rPr>
          <w:rFonts w:eastAsia="Courier New"/>
          <w:lang w:bidi="ru-RU"/>
        </w:rPr>
        <w:t>одает представитель заявителя);</w:t>
      </w:r>
    </w:p>
    <w:p w:rsidR="00DF6DB8" w:rsidRDefault="00DF6DB8" w:rsidP="006151D6">
      <w:pPr>
        <w:widowControl w:val="0"/>
        <w:spacing w:line="276" w:lineRule="auto"/>
        <w:ind w:left="-567" w:firstLine="709"/>
        <w:contextualSpacing/>
        <w:jc w:val="both"/>
        <w:rPr>
          <w:rFonts w:eastAsia="Courier New"/>
          <w:lang w:bidi="ru-RU"/>
        </w:rPr>
      </w:pPr>
      <w:r w:rsidRPr="00582D13">
        <w:rPr>
          <w:rFonts w:eastAsia="Courier New"/>
          <w:lang w:bidi="ru-RU"/>
        </w:rPr>
        <w:t xml:space="preserve">- </w:t>
      </w:r>
      <w:r w:rsidRPr="00C52AE4">
        <w:rPr>
          <w:rFonts w:eastAsia="Courier New"/>
          <w:lang w:bidi="ru-RU"/>
        </w:rPr>
        <w:t xml:space="preserve">выписка из Единого государственного реестра юридических лиц, выданная не ранее чем </w:t>
      </w:r>
      <w:r w:rsidR="00AA6F67">
        <w:rPr>
          <w:rFonts w:eastAsia="Courier New"/>
          <w:lang w:bidi="ru-RU"/>
        </w:rPr>
        <w:br/>
      </w:r>
      <w:r w:rsidRPr="00C52AE4">
        <w:rPr>
          <w:rFonts w:eastAsia="Courier New"/>
          <w:lang w:bidi="ru-RU"/>
        </w:rPr>
        <w:t xml:space="preserve">за тридцать дней до окончания срока приема заявок, </w:t>
      </w:r>
      <w:r>
        <w:rPr>
          <w:rFonts w:eastAsia="Courier New"/>
          <w:lang w:bidi="ru-RU"/>
        </w:rPr>
        <w:t>или её нотариально заверенная копия</w:t>
      </w:r>
      <w:r w:rsidRPr="004338CA">
        <w:rPr>
          <w:rFonts w:eastAsia="Courier New"/>
          <w:lang w:bidi="ru-RU"/>
        </w:rPr>
        <w:t>;</w:t>
      </w:r>
      <w:r>
        <w:rPr>
          <w:rFonts w:eastAsia="Courier New"/>
          <w:lang w:bidi="ru-RU"/>
        </w:rPr>
        <w:t xml:space="preserve"> </w:t>
      </w:r>
    </w:p>
    <w:p w:rsidR="00DF6DB8" w:rsidRPr="00C52AE4" w:rsidRDefault="00DF6DB8" w:rsidP="006151D6">
      <w:pPr>
        <w:widowControl w:val="0"/>
        <w:spacing w:line="276" w:lineRule="auto"/>
        <w:ind w:left="-567" w:firstLine="709"/>
        <w:contextualSpacing/>
        <w:jc w:val="both"/>
        <w:rPr>
          <w:rFonts w:eastAsia="Courier New"/>
          <w:lang w:bidi="ru-RU"/>
        </w:rPr>
      </w:pPr>
      <w:r w:rsidRPr="00C52AE4">
        <w:rPr>
          <w:rFonts w:eastAsia="Courier New"/>
          <w:lang w:bidi="ru-RU"/>
        </w:rPr>
        <w:t>- заявление об отсутствии решения о ликвидации;</w:t>
      </w:r>
    </w:p>
    <w:p w:rsidR="00DF6DB8" w:rsidRPr="00C52AE4" w:rsidRDefault="00DF6DB8" w:rsidP="006151D6">
      <w:pPr>
        <w:widowControl w:val="0"/>
        <w:spacing w:line="276" w:lineRule="auto"/>
        <w:ind w:left="-567" w:firstLine="709"/>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p>
    <w:p w:rsidR="00DF6DB8" w:rsidRPr="00C52AE4" w:rsidRDefault="00DF6DB8" w:rsidP="006151D6">
      <w:pPr>
        <w:widowControl w:val="0"/>
        <w:spacing w:line="276" w:lineRule="auto"/>
        <w:ind w:left="-567" w:firstLine="709"/>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p>
    <w:p w:rsidR="00DF6DB8" w:rsidRPr="00C52AE4" w:rsidRDefault="00DF6DB8" w:rsidP="006151D6">
      <w:pPr>
        <w:widowControl w:val="0"/>
        <w:spacing w:line="276" w:lineRule="auto"/>
        <w:ind w:left="-567" w:firstLine="709"/>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p>
    <w:p w:rsidR="00D44493" w:rsidRDefault="00D44493" w:rsidP="006151D6">
      <w:pPr>
        <w:widowControl w:val="0"/>
        <w:spacing w:line="276" w:lineRule="auto"/>
        <w:ind w:left="-567" w:firstLine="709"/>
        <w:contextualSpacing/>
        <w:jc w:val="both"/>
        <w:rPr>
          <w:rFonts w:eastAsia="Courier New"/>
          <w:b/>
          <w:lang w:bidi="ru-RU"/>
        </w:rPr>
      </w:pPr>
    </w:p>
    <w:p w:rsidR="00DF6DB8" w:rsidRPr="00C52AE4" w:rsidRDefault="00DF6DB8" w:rsidP="006151D6">
      <w:pPr>
        <w:widowControl w:val="0"/>
        <w:spacing w:line="276" w:lineRule="auto"/>
        <w:ind w:left="-567" w:firstLine="709"/>
        <w:contextualSpacing/>
        <w:jc w:val="both"/>
        <w:rPr>
          <w:rFonts w:eastAsia="Courier New"/>
          <w:b/>
          <w:lang w:bidi="ru-RU"/>
        </w:rPr>
      </w:pPr>
      <w:r w:rsidRPr="00C52AE4">
        <w:rPr>
          <w:rFonts w:eastAsia="Courier New"/>
          <w:b/>
          <w:lang w:bidi="ru-RU"/>
        </w:rPr>
        <w:t>индивидуальные предприниматели:</w:t>
      </w:r>
    </w:p>
    <w:p w:rsidR="00DF6DB8" w:rsidRPr="00C52AE4" w:rsidRDefault="00DF6DB8" w:rsidP="006151D6">
      <w:pPr>
        <w:widowControl w:val="0"/>
        <w:spacing w:line="276" w:lineRule="auto"/>
        <w:ind w:left="-567" w:firstLine="709"/>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p>
    <w:p w:rsidR="00DF6DB8" w:rsidRPr="00582D13" w:rsidRDefault="00DF6DB8" w:rsidP="006151D6">
      <w:pPr>
        <w:widowControl w:val="0"/>
        <w:spacing w:line="276" w:lineRule="auto"/>
        <w:ind w:left="-567" w:firstLine="709"/>
        <w:contextualSpacing/>
        <w:jc w:val="both"/>
        <w:rPr>
          <w:rFonts w:eastAsia="Courier New"/>
          <w:lang w:bidi="ru-RU"/>
        </w:rPr>
      </w:pPr>
      <w:r w:rsidRPr="00C52AE4">
        <w:rPr>
          <w:rFonts w:eastAsia="Courier New"/>
          <w:lang w:bidi="ru-RU"/>
        </w:rPr>
        <w:t xml:space="preserve">- 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Pr>
          <w:rFonts w:eastAsia="Courier New"/>
          <w:lang w:bidi="ru-RU"/>
        </w:rPr>
        <w:t>или её нотариально заверенная копия</w:t>
      </w:r>
      <w:r w:rsidRPr="004338CA">
        <w:rPr>
          <w:rFonts w:eastAsia="Courier New"/>
          <w:lang w:bidi="ru-RU"/>
        </w:rPr>
        <w:t>;</w:t>
      </w:r>
    </w:p>
    <w:p w:rsidR="00DF6DB8" w:rsidRPr="00582D13" w:rsidRDefault="00DF6DB8" w:rsidP="006151D6">
      <w:pPr>
        <w:widowControl w:val="0"/>
        <w:spacing w:line="276" w:lineRule="auto"/>
        <w:ind w:left="-567" w:firstLine="709"/>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p>
    <w:p w:rsidR="00DF6DB8" w:rsidRPr="00582D13" w:rsidRDefault="00DF6DB8" w:rsidP="006151D6">
      <w:pPr>
        <w:widowControl w:val="0"/>
        <w:spacing w:line="276" w:lineRule="auto"/>
        <w:ind w:left="-567" w:firstLine="709"/>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p>
    <w:p w:rsidR="00DF6DB8" w:rsidRPr="00582D13" w:rsidRDefault="00DF6DB8" w:rsidP="006151D6">
      <w:pPr>
        <w:widowControl w:val="0"/>
        <w:spacing w:line="276" w:lineRule="auto"/>
        <w:ind w:left="-567" w:firstLine="709"/>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p>
    <w:p w:rsidR="009400FA" w:rsidRPr="00A61FB6" w:rsidRDefault="009400FA" w:rsidP="006151D6">
      <w:pPr>
        <w:widowControl w:val="0"/>
        <w:spacing w:line="276" w:lineRule="auto"/>
        <w:ind w:left="-567" w:firstLine="709"/>
        <w:contextualSpacing/>
        <w:jc w:val="both"/>
        <w:rPr>
          <w:rFonts w:eastAsia="Courier New"/>
          <w:b/>
          <w:lang w:bidi="ru-RU"/>
        </w:rPr>
      </w:pPr>
      <w:r w:rsidRPr="00A61FB6">
        <w:rPr>
          <w:rFonts w:eastAsia="Courier New"/>
          <w:b/>
          <w:lang w:bidi="ru-RU"/>
        </w:rPr>
        <w:t xml:space="preserve">физические лица, не являющиеся индивидуальными предпринимателями </w:t>
      </w:r>
      <w:r w:rsidR="00D44493">
        <w:rPr>
          <w:rFonts w:eastAsia="Courier New"/>
          <w:b/>
          <w:lang w:bidi="ru-RU"/>
        </w:rPr>
        <w:br/>
      </w:r>
      <w:r w:rsidRPr="00A61FB6">
        <w:rPr>
          <w:rFonts w:eastAsia="Courier New"/>
          <w:b/>
          <w:lang w:bidi="ru-RU"/>
        </w:rPr>
        <w:t>и применяющ</w:t>
      </w:r>
      <w:r w:rsidR="00AF190D">
        <w:rPr>
          <w:rFonts w:eastAsia="Courier New"/>
          <w:b/>
          <w:lang w:bidi="ru-RU"/>
        </w:rPr>
        <w:t>ие специальный налоговый режим «Налог на профессиональный доход»</w:t>
      </w:r>
      <w:r w:rsidRPr="00A61FB6">
        <w:rPr>
          <w:rFonts w:eastAsia="Courier New"/>
          <w:b/>
          <w:lang w:bidi="ru-RU"/>
        </w:rPr>
        <w:t>:</w:t>
      </w:r>
    </w:p>
    <w:p w:rsidR="005F3DDE" w:rsidRPr="00C52AE4" w:rsidRDefault="005F3DDE" w:rsidP="006151D6">
      <w:pPr>
        <w:widowControl w:val="0"/>
        <w:spacing w:line="276" w:lineRule="auto"/>
        <w:ind w:left="-567" w:firstLine="709"/>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p>
    <w:p w:rsidR="005F3DDE" w:rsidRPr="00582D13" w:rsidRDefault="005F3DDE" w:rsidP="006151D6">
      <w:pPr>
        <w:widowControl w:val="0"/>
        <w:spacing w:line="276" w:lineRule="auto"/>
        <w:ind w:left="-567" w:firstLine="709"/>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p>
    <w:p w:rsidR="005F3DDE" w:rsidRPr="003A7FEA" w:rsidRDefault="005F3DDE" w:rsidP="006151D6">
      <w:pPr>
        <w:widowControl w:val="0"/>
        <w:spacing w:line="276" w:lineRule="auto"/>
        <w:ind w:left="-567" w:firstLine="709"/>
        <w:contextualSpacing/>
        <w:jc w:val="both"/>
        <w:rPr>
          <w:rFonts w:eastAsia="Courier New"/>
          <w:lang w:bidi="ru-RU"/>
        </w:rPr>
      </w:pPr>
      <w:r w:rsidRPr="00582D13">
        <w:rPr>
          <w:rFonts w:eastAsia="Courier New"/>
          <w:lang w:bidi="ru-RU"/>
        </w:rPr>
        <w:t xml:space="preserve">- </w:t>
      </w:r>
      <w:r w:rsidRPr="003A7FEA">
        <w:rPr>
          <w:rFonts w:eastAsia="Courier New"/>
          <w:lang w:bidi="ru-RU"/>
        </w:rPr>
        <w:t xml:space="preserve">заявление о принадлежности физического лица к плательшикам налога на профессиональный доход (самозанятым); </w:t>
      </w:r>
    </w:p>
    <w:p w:rsidR="005F3DDE" w:rsidRPr="003A7FEA" w:rsidRDefault="005F3DDE" w:rsidP="006151D6">
      <w:pPr>
        <w:widowControl w:val="0"/>
        <w:spacing w:line="276" w:lineRule="auto"/>
        <w:ind w:left="-567" w:firstLine="709"/>
        <w:contextualSpacing/>
        <w:jc w:val="both"/>
        <w:rPr>
          <w:rFonts w:eastAsia="Courier New"/>
          <w:lang w:bidi="ru-RU"/>
        </w:rPr>
      </w:pPr>
      <w:r w:rsidRPr="003A7FEA">
        <w:rPr>
          <w:rFonts w:eastAsia="Courier New"/>
          <w:lang w:bidi="ru-RU"/>
        </w:rPr>
        <w:t>- заявление об организации и осуществлении торговой деятельности;</w:t>
      </w:r>
    </w:p>
    <w:p w:rsidR="005F3DDE" w:rsidRPr="003A7FEA" w:rsidRDefault="005F3DDE" w:rsidP="006151D6">
      <w:pPr>
        <w:widowControl w:val="0"/>
        <w:spacing w:line="276" w:lineRule="auto"/>
        <w:ind w:left="-567" w:firstLine="709"/>
        <w:contextualSpacing/>
        <w:jc w:val="both"/>
        <w:rPr>
          <w:rFonts w:eastAsia="Courier New"/>
          <w:lang w:bidi="ru-RU"/>
        </w:rPr>
      </w:pPr>
      <w:r w:rsidRPr="003A7FEA">
        <w:rPr>
          <w:rFonts w:eastAsia="Courier New"/>
          <w:lang w:bidi="ru-RU"/>
        </w:rPr>
        <w:t>- копия ИНН</w:t>
      </w:r>
      <w:r w:rsidR="00AF190D">
        <w:rPr>
          <w:rFonts w:eastAsia="Courier New"/>
          <w:lang w:bidi="ru-RU"/>
        </w:rPr>
        <w:t>.</w:t>
      </w:r>
    </w:p>
    <w:p w:rsidR="005F3DDE" w:rsidRPr="00A61FB6" w:rsidRDefault="005F3DDE" w:rsidP="005F3DDE">
      <w:pPr>
        <w:widowControl w:val="0"/>
        <w:spacing w:line="276" w:lineRule="auto"/>
        <w:ind w:left="-567" w:firstLine="567"/>
        <w:contextualSpacing/>
        <w:jc w:val="both"/>
        <w:rPr>
          <w:rFonts w:eastAsia="Courier New"/>
          <w:b/>
          <w:lang w:bidi="ru-RU"/>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6151D6">
      <w:pPr>
        <w:autoSpaceDE w:val="0"/>
        <w:autoSpaceDN w:val="0"/>
        <w:adjustRightInd w:val="0"/>
        <w:ind w:left="-567" w:firstLine="709"/>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6151D6">
      <w:pPr>
        <w:autoSpaceDE w:val="0"/>
        <w:autoSpaceDN w:val="0"/>
        <w:adjustRightInd w:val="0"/>
        <w:ind w:left="-567" w:firstLine="709"/>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w:t>
      </w:r>
      <w:r w:rsidR="00AF190D">
        <w:br/>
      </w:r>
      <w:r>
        <w:t xml:space="preserve">из </w:t>
      </w:r>
      <w:r w:rsidR="00A702FC">
        <w:t>л</w:t>
      </w:r>
      <w:r>
        <w:t xml:space="preserve">ичного кабинета посредством штатного интерфейса торговой секции отдельно по каждому лоту </w:t>
      </w:r>
      <w:r w:rsidR="00AF190D">
        <w:br/>
      </w:r>
      <w:r>
        <w:t>в сроки, установленные в извещении</w:t>
      </w:r>
      <w:r w:rsidR="00A702FC">
        <w:t xml:space="preserve"> о проведении аукциона</w:t>
      </w:r>
      <w:r>
        <w:t>.</w:t>
      </w:r>
    </w:p>
    <w:p w:rsidR="001938BE" w:rsidRDefault="00232043" w:rsidP="006151D6">
      <w:pPr>
        <w:autoSpaceDE w:val="0"/>
        <w:autoSpaceDN w:val="0"/>
        <w:adjustRightInd w:val="0"/>
        <w:ind w:left="-567" w:firstLine="709"/>
        <w:jc w:val="both"/>
      </w:pPr>
      <w:r>
        <w:t>Участник</w:t>
      </w:r>
      <w:r w:rsidR="00A702FC">
        <w:t xml:space="preserve"> аукциона</w:t>
      </w:r>
      <w:r w:rsidR="001938BE">
        <w:t xml:space="preserve"> вправе подать заявку в любое время с момента размещения извещения </w:t>
      </w:r>
      <w:r w:rsidR="00AF190D">
        <w:br/>
      </w:r>
      <w:r w:rsidR="001938BE">
        <w:t>о проведении</w:t>
      </w:r>
      <w:r w:rsidR="00A702FC">
        <w:t xml:space="preserve"> аукциона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6151D6">
      <w:pPr>
        <w:autoSpaceDE w:val="0"/>
        <w:autoSpaceDN w:val="0"/>
        <w:adjustRightInd w:val="0"/>
        <w:ind w:left="-567" w:firstLine="709"/>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6151D6">
      <w:pPr>
        <w:autoSpaceDE w:val="0"/>
        <w:autoSpaceDN w:val="0"/>
        <w:adjustRightInd w:val="0"/>
        <w:ind w:left="-567" w:firstLine="709"/>
        <w:jc w:val="both"/>
      </w:pPr>
      <w:r>
        <w:t xml:space="preserve">Участие в аукционе возможно при наличии на лицевом счете </w:t>
      </w:r>
      <w:r w:rsidR="00232043">
        <w:t xml:space="preserve">участника </w:t>
      </w:r>
      <w:r w:rsidR="00A702FC">
        <w:t xml:space="preserve">аукциона </w:t>
      </w:r>
      <w:r>
        <w:t xml:space="preserve">денежных средств в размере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6151D6">
      <w:pPr>
        <w:autoSpaceDE w:val="0"/>
        <w:autoSpaceDN w:val="0"/>
        <w:adjustRightInd w:val="0"/>
        <w:ind w:left="-567" w:firstLine="709"/>
        <w:jc w:val="both"/>
      </w:pPr>
      <w:r>
        <w:t>Все документы, входящие в состав заявки, должны иметь четко читаемый текст.</w:t>
      </w:r>
    </w:p>
    <w:p w:rsidR="000D3629" w:rsidRPr="000D3629" w:rsidRDefault="000D3629" w:rsidP="006151D6">
      <w:pPr>
        <w:tabs>
          <w:tab w:val="center" w:pos="5076"/>
        </w:tabs>
        <w:ind w:firstLine="142"/>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6151D6">
      <w:pPr>
        <w:tabs>
          <w:tab w:val="center" w:pos="5076"/>
        </w:tabs>
        <w:ind w:left="-567" w:firstLine="709"/>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 xml:space="preserve">достаточной суммы денежных средств </w:t>
      </w:r>
      <w:r w:rsidR="005D4763">
        <w:rPr>
          <w:bCs/>
        </w:rPr>
        <w:br/>
      </w:r>
      <w:r w:rsidRPr="000D3629">
        <w:rPr>
          <w:bCs/>
        </w:rPr>
        <w:t>в размере задатка;</w:t>
      </w:r>
    </w:p>
    <w:p w:rsidR="000D3629" w:rsidRPr="000D3629" w:rsidRDefault="000D3629" w:rsidP="006151D6">
      <w:pPr>
        <w:tabs>
          <w:tab w:val="center" w:pos="5076"/>
        </w:tabs>
        <w:ind w:left="-567" w:firstLine="709"/>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6151D6">
      <w:pPr>
        <w:tabs>
          <w:tab w:val="center" w:pos="5076"/>
        </w:tabs>
        <w:ind w:firstLine="142"/>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6151D6">
      <w:pPr>
        <w:tabs>
          <w:tab w:val="center" w:pos="5076"/>
        </w:tabs>
        <w:ind w:left="-567" w:firstLine="709"/>
        <w:jc w:val="both"/>
        <w:outlineLvl w:val="0"/>
        <w:rPr>
          <w:bCs/>
        </w:rPr>
      </w:pPr>
      <w:r w:rsidRPr="000D3629">
        <w:rPr>
          <w:bCs/>
        </w:rPr>
        <w:t>г) некорректного заполнения формы заявки, в том числе незаполнения полей, являющихся обязательными для заполнения.</w:t>
      </w:r>
    </w:p>
    <w:p w:rsidR="000D3629" w:rsidRPr="000D3629" w:rsidRDefault="005D4763" w:rsidP="006151D6">
      <w:pPr>
        <w:tabs>
          <w:tab w:val="center" w:pos="284"/>
        </w:tabs>
        <w:ind w:left="-567" w:firstLine="709"/>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w:t>
      </w:r>
      <w:r w:rsidR="006151D6">
        <w:rPr>
          <w:bCs/>
        </w:rPr>
        <w:br/>
      </w:r>
      <w:r w:rsidR="000D3629" w:rsidRPr="000D3629">
        <w:rPr>
          <w:bCs/>
        </w:rPr>
        <w:t xml:space="preserve">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EC5C4C" w:rsidRDefault="00EC5C4C"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6151D6">
      <w:pPr>
        <w:pStyle w:val="ae"/>
        <w:widowControl w:val="0"/>
        <w:spacing w:line="240" w:lineRule="auto"/>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6151D6">
      <w:pPr>
        <w:pStyle w:val="ae"/>
        <w:widowControl w:val="0"/>
        <w:spacing w:line="240" w:lineRule="auto"/>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заявок, Оператор </w:t>
      </w:r>
      <w:r w:rsidR="00AF190D">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6151D6">
      <w:pPr>
        <w:pStyle w:val="ae"/>
        <w:widowControl w:val="0"/>
        <w:spacing w:line="240" w:lineRule="auto"/>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 xml:space="preserve">посредством функционала электронной площадки. Запросы </w:t>
      </w:r>
      <w:r w:rsidR="00AF190D">
        <w:rPr>
          <w:rFonts w:ascii="Times New Roman" w:eastAsiaTheme="majorEastAsia" w:hAnsi="Times New Roman" w:cs="Times New Roman"/>
          <w:bCs/>
          <w:sz w:val="24"/>
          <w:szCs w:val="24"/>
          <w:lang w:eastAsia="ru-RU" w:bidi="ru-RU"/>
        </w:rPr>
        <w:br/>
      </w:r>
      <w:r w:rsidRPr="002D6020">
        <w:rPr>
          <w:rFonts w:ascii="Times New Roman" w:eastAsiaTheme="majorEastAsia" w:hAnsi="Times New Roman" w:cs="Times New Roman"/>
          <w:bCs/>
          <w:sz w:val="24"/>
          <w:szCs w:val="24"/>
          <w:lang w:eastAsia="ru-RU" w:bidi="ru-RU"/>
        </w:rPr>
        <w:t xml:space="preserve">о разъяснении положений аукционной документации, полученные после вышеуказанного срока, </w:t>
      </w:r>
      <w:r w:rsidR="00AF190D">
        <w:rPr>
          <w:rFonts w:ascii="Times New Roman" w:eastAsiaTheme="majorEastAsia" w:hAnsi="Times New Roman" w:cs="Times New Roman"/>
          <w:bCs/>
          <w:sz w:val="24"/>
          <w:szCs w:val="24"/>
          <w:lang w:eastAsia="ru-RU" w:bidi="ru-RU"/>
        </w:rPr>
        <w:br/>
      </w:r>
      <w:r w:rsidRPr="002D6020">
        <w:rPr>
          <w:rFonts w:ascii="Times New Roman" w:eastAsiaTheme="majorEastAsia" w:hAnsi="Times New Roman" w:cs="Times New Roman"/>
          <w:bCs/>
          <w:sz w:val="24"/>
          <w:szCs w:val="24"/>
          <w:lang w:eastAsia="ru-RU" w:bidi="ru-RU"/>
        </w:rPr>
        <w:t>не рассматриваются.</w:t>
      </w:r>
    </w:p>
    <w:p w:rsidR="002D6020" w:rsidRDefault="00B509C3" w:rsidP="006151D6">
      <w:pPr>
        <w:pStyle w:val="ae"/>
        <w:widowControl w:val="0"/>
        <w:spacing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6151D6">
      <w:pPr>
        <w:ind w:left="-567" w:firstLine="709"/>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6151D6">
      <w:pPr>
        <w:ind w:left="-567" w:firstLine="709"/>
        <w:jc w:val="both"/>
        <w:rPr>
          <w:bCs/>
        </w:rPr>
      </w:pPr>
      <w:r>
        <w:rPr>
          <w:bCs/>
        </w:rPr>
        <w:t>Срок рассмотрения заявок не может превышать одного рабочего дня с даты окончания срока подачи заявок.</w:t>
      </w:r>
    </w:p>
    <w:p w:rsidR="00A07FC9" w:rsidRDefault="00A07FC9" w:rsidP="006151D6">
      <w:pPr>
        <w:ind w:left="-567" w:firstLine="709"/>
        <w:jc w:val="both"/>
        <w:rPr>
          <w:bCs/>
        </w:rPr>
      </w:pPr>
      <w:r w:rsidRPr="00A07FC9">
        <w:rPr>
          <w:bCs/>
        </w:rPr>
        <w:t>По результатам рассмотрения заявок аукционная комиссия принимает решение о допуске участников аукциона к участию в аукционе или об отказе в допуске к участию в аукционе.</w:t>
      </w:r>
    </w:p>
    <w:p w:rsidR="00016EF8" w:rsidRPr="00016EF8" w:rsidRDefault="00016EF8" w:rsidP="006151D6">
      <w:pPr>
        <w:ind w:left="-567" w:firstLine="709"/>
        <w:jc w:val="both"/>
        <w:rPr>
          <w:bCs/>
        </w:rPr>
      </w:pPr>
      <w:r w:rsidRPr="00016EF8">
        <w:t>Решение об отказе в допуске участника аукциона к участию в аукционе принимается аукционной комиссией в случае, если:</w:t>
      </w:r>
    </w:p>
    <w:p w:rsidR="00016EF8" w:rsidRPr="00016EF8" w:rsidRDefault="00016EF8" w:rsidP="006151D6">
      <w:pPr>
        <w:autoSpaceDE w:val="0"/>
        <w:autoSpaceDN w:val="0"/>
        <w:adjustRightInd w:val="0"/>
        <w:ind w:left="-567" w:firstLine="709"/>
        <w:jc w:val="both"/>
      </w:pPr>
      <w:r w:rsidRPr="00016EF8">
        <w:t>1) участник аукциона не соответствует требованиям, установленным настоящей аукционной документацией;</w:t>
      </w:r>
    </w:p>
    <w:p w:rsidR="00016EF8" w:rsidRPr="00016EF8" w:rsidRDefault="00016EF8" w:rsidP="006151D6">
      <w:pPr>
        <w:autoSpaceDE w:val="0"/>
        <w:autoSpaceDN w:val="0"/>
        <w:adjustRightInd w:val="0"/>
        <w:ind w:left="-567" w:firstLine="709"/>
        <w:jc w:val="both"/>
      </w:pPr>
      <w:r w:rsidRPr="00016EF8">
        <w:t>2) заявка и документы, прилагаемые участником аукциона к заявке, не соответствуют требованиям, установленным настоящей аукционной документацией;</w:t>
      </w:r>
    </w:p>
    <w:p w:rsidR="00016EF8" w:rsidRPr="001F6BAC" w:rsidRDefault="00016EF8" w:rsidP="006151D6">
      <w:pPr>
        <w:autoSpaceDE w:val="0"/>
        <w:autoSpaceDN w:val="0"/>
        <w:adjustRightInd w:val="0"/>
        <w:ind w:left="-567" w:firstLine="709"/>
        <w:jc w:val="both"/>
      </w:pPr>
      <w:r w:rsidRPr="00016EF8">
        <w:t>3) участником аукциона не предоставлены установленные настоящей аукционной документацией документы, прилагаем</w:t>
      </w:r>
      <w:r w:rsidR="001F6BAC">
        <w:t>ые участником аукциона к заявке</w:t>
      </w:r>
      <w:r w:rsidR="001F6BAC" w:rsidRPr="001F6BAC">
        <w:t>;</w:t>
      </w:r>
    </w:p>
    <w:p w:rsidR="001F6BAC" w:rsidRPr="005F3DDE" w:rsidRDefault="001F6BAC" w:rsidP="006151D6">
      <w:pPr>
        <w:autoSpaceDE w:val="0"/>
        <w:autoSpaceDN w:val="0"/>
        <w:adjustRightInd w:val="0"/>
        <w:ind w:firstLine="142"/>
        <w:jc w:val="both"/>
      </w:pPr>
      <w:r w:rsidRPr="00830773">
        <w:t xml:space="preserve">4) </w:t>
      </w:r>
      <w:r>
        <w:t>отсут</w:t>
      </w:r>
      <w:r w:rsidR="00830773">
        <w:t>с</w:t>
      </w:r>
      <w:r>
        <w:t>тв</w:t>
      </w:r>
      <w:r w:rsidR="006B4532">
        <w:t>у</w:t>
      </w:r>
      <w:r>
        <w:t>е</w:t>
      </w:r>
      <w:r w:rsidR="006B4532">
        <w:t>т</w:t>
      </w:r>
      <w:r>
        <w:t xml:space="preserve"> регистраци</w:t>
      </w:r>
      <w:r w:rsidR="006B4532">
        <w:t>я</w:t>
      </w:r>
      <w:r>
        <w:t xml:space="preserve"> на</w:t>
      </w:r>
      <w:r w:rsidR="005F3DDE">
        <w:t xml:space="preserve"> электронной площадке</w:t>
      </w:r>
      <w:r w:rsidR="005F3DDE" w:rsidRPr="005F3DDE">
        <w:t>;</w:t>
      </w:r>
    </w:p>
    <w:p w:rsidR="005F3DDE" w:rsidRDefault="005F3DDE" w:rsidP="006151D6">
      <w:pPr>
        <w:autoSpaceDE w:val="0"/>
        <w:autoSpaceDN w:val="0"/>
        <w:adjustRightInd w:val="0"/>
        <w:ind w:firstLine="142"/>
        <w:jc w:val="both"/>
      </w:pPr>
      <w:r>
        <w:t xml:space="preserve">5) отсутствие у физического лица статуса налогоплательщика налога на профессиональный </w:t>
      </w:r>
    </w:p>
    <w:p w:rsidR="005F3DDE" w:rsidRPr="001F6BAC" w:rsidRDefault="005F3DDE" w:rsidP="006151D6">
      <w:pPr>
        <w:autoSpaceDE w:val="0"/>
        <w:autoSpaceDN w:val="0"/>
        <w:adjustRightInd w:val="0"/>
        <w:ind w:left="-426" w:hanging="141"/>
        <w:jc w:val="both"/>
      </w:pPr>
      <w:r>
        <w:t>доход (</w:t>
      </w:r>
      <w:proofErr w:type="spellStart"/>
      <w:r>
        <w:t>самозанятого</w:t>
      </w:r>
      <w:proofErr w:type="spellEnd"/>
      <w:r>
        <w:t>).</w:t>
      </w:r>
    </w:p>
    <w:p w:rsidR="00C208AE" w:rsidRDefault="00C208AE" w:rsidP="002F47F8">
      <w:pPr>
        <w:jc w:val="center"/>
        <w:rPr>
          <w:b/>
          <w:bCs/>
        </w:rPr>
      </w:pP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6151D6">
      <w:pPr>
        <w:autoSpaceDE w:val="0"/>
        <w:autoSpaceDN w:val="0"/>
        <w:adjustRightInd w:val="0"/>
        <w:ind w:left="-567" w:firstLine="709"/>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6151D6">
      <w:pPr>
        <w:autoSpaceDE w:val="0"/>
        <w:autoSpaceDN w:val="0"/>
        <w:adjustRightInd w:val="0"/>
        <w:ind w:left="-567" w:firstLine="709"/>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6151D6">
      <w:pPr>
        <w:autoSpaceDE w:val="0"/>
        <w:autoSpaceDN w:val="0"/>
        <w:adjustRightInd w:val="0"/>
        <w:ind w:left="-567" w:firstLine="709"/>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6151D6">
      <w:pPr>
        <w:autoSpaceDE w:val="0"/>
        <w:autoSpaceDN w:val="0"/>
        <w:adjustRightInd w:val="0"/>
        <w:ind w:left="-567" w:firstLine="709"/>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xml:space="preserve">) минут </w:t>
      </w:r>
      <w:r w:rsidR="006151D6">
        <w:rPr>
          <w:rFonts w:eastAsia="Calibri"/>
          <w:lang w:eastAsia="en-US"/>
        </w:rPr>
        <w:br/>
      </w:r>
      <w:r w:rsidRPr="00824CC6">
        <w:rPr>
          <w:rFonts w:eastAsia="Calibri"/>
          <w:lang w:eastAsia="en-US"/>
        </w:rPr>
        <w:t>с момента начала аукциона;</w:t>
      </w:r>
    </w:p>
    <w:p w:rsidR="00824CC6" w:rsidRPr="00824CC6" w:rsidRDefault="00824CC6" w:rsidP="006151D6">
      <w:pPr>
        <w:autoSpaceDE w:val="0"/>
        <w:autoSpaceDN w:val="0"/>
        <w:adjustRightInd w:val="0"/>
        <w:ind w:left="-567" w:firstLine="709"/>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6151D6">
      <w:pPr>
        <w:autoSpaceDE w:val="0"/>
        <w:autoSpaceDN w:val="0"/>
        <w:adjustRightInd w:val="0"/>
        <w:ind w:left="-567" w:firstLine="709"/>
        <w:jc w:val="both"/>
        <w:rPr>
          <w:rFonts w:eastAsia="Calibri"/>
          <w:lang w:eastAsia="en-US"/>
        </w:rPr>
      </w:pPr>
      <w:r w:rsidRPr="00824CC6">
        <w:rPr>
          <w:rFonts w:eastAsia="Calibri"/>
          <w:lang w:eastAsia="en-US"/>
        </w:rPr>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6151D6">
      <w:pPr>
        <w:autoSpaceDE w:val="0"/>
        <w:autoSpaceDN w:val="0"/>
        <w:adjustRightInd w:val="0"/>
        <w:ind w:left="-567" w:firstLine="709"/>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6151D6">
      <w:pPr>
        <w:autoSpaceDE w:val="0"/>
        <w:autoSpaceDN w:val="0"/>
        <w:adjustRightInd w:val="0"/>
        <w:ind w:left="-567" w:firstLine="709"/>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6151D6">
      <w:pPr>
        <w:autoSpaceDE w:val="0"/>
        <w:autoSpaceDN w:val="0"/>
        <w:adjustRightInd w:val="0"/>
        <w:ind w:left="-567" w:firstLine="709"/>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w:t>
      </w:r>
      <w:r w:rsidR="006151D6">
        <w:rPr>
          <w:rFonts w:eastAsia="Calibri"/>
          <w:lang w:eastAsia="en-US"/>
        </w:rPr>
        <w:t xml:space="preserve"> </w:t>
      </w:r>
      <w:r w:rsidRPr="00824CC6">
        <w:rPr>
          <w:rFonts w:eastAsia="Calibri"/>
          <w:lang w:eastAsia="en-US"/>
        </w:rPr>
        <w:t>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6151D6">
      <w:pPr>
        <w:autoSpaceDE w:val="0"/>
        <w:autoSpaceDN w:val="0"/>
        <w:adjustRightInd w:val="0"/>
        <w:ind w:left="-567" w:firstLine="709"/>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6151D6">
      <w:pPr>
        <w:autoSpaceDE w:val="0"/>
        <w:autoSpaceDN w:val="0"/>
        <w:adjustRightInd w:val="0"/>
        <w:ind w:left="-567" w:firstLine="709"/>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6151D6">
      <w:pPr>
        <w:autoSpaceDE w:val="0"/>
        <w:autoSpaceDN w:val="0"/>
        <w:adjustRightInd w:val="0"/>
        <w:ind w:left="-567" w:firstLine="709"/>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6151D6">
      <w:pPr>
        <w:autoSpaceDE w:val="0"/>
        <w:autoSpaceDN w:val="0"/>
        <w:adjustRightInd w:val="0"/>
        <w:ind w:left="-567" w:firstLine="709"/>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6151D6">
      <w:pPr>
        <w:autoSpaceDE w:val="0"/>
        <w:autoSpaceDN w:val="0"/>
        <w:adjustRightInd w:val="0"/>
        <w:ind w:left="-567" w:firstLine="709"/>
        <w:jc w:val="both"/>
        <w:rPr>
          <w:rFonts w:eastAsia="Calibri"/>
          <w:lang w:eastAsia="en-US"/>
        </w:rPr>
      </w:pPr>
      <w:r w:rsidRPr="00824CC6">
        <w:rPr>
          <w:rFonts w:eastAsia="Calibri"/>
          <w:lang w:eastAsia="en-US"/>
        </w:rPr>
        <w:t>- предыдущее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6151D6">
      <w:pPr>
        <w:autoSpaceDE w:val="0"/>
        <w:autoSpaceDN w:val="0"/>
        <w:adjustRightInd w:val="0"/>
        <w:ind w:left="-567" w:firstLine="709"/>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6151D6">
      <w:pPr>
        <w:autoSpaceDE w:val="0"/>
        <w:autoSpaceDN w:val="0"/>
        <w:adjustRightInd w:val="0"/>
        <w:ind w:left="-567" w:firstLine="709"/>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6151D6">
      <w:pPr>
        <w:autoSpaceDE w:val="0"/>
        <w:autoSpaceDN w:val="0"/>
        <w:adjustRightInd w:val="0"/>
        <w:ind w:left="-567" w:firstLine="709"/>
        <w:jc w:val="both"/>
        <w:rPr>
          <w:rFonts w:eastAsia="Courier New"/>
          <w:lang w:bidi="ru-RU"/>
        </w:rPr>
      </w:pPr>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 xml:space="preserve">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E17BD8" w:rsidRDefault="00E17BD8" w:rsidP="00006078">
      <w:pPr>
        <w:tabs>
          <w:tab w:val="center" w:pos="5076"/>
        </w:tabs>
        <w:jc w:val="center"/>
        <w:outlineLvl w:val="0"/>
        <w:rPr>
          <w:b/>
          <w:bCs/>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6151D6">
      <w:pPr>
        <w:tabs>
          <w:tab w:val="center" w:pos="5076"/>
        </w:tabs>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тся уполномоченным органом не ранее чем через 10 рабочих дней и не позднее 20 рабочих дней с даты размещения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6151D6">
      <w:pPr>
        <w:tabs>
          <w:tab w:val="center" w:pos="567"/>
        </w:tabs>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2 </w:t>
      </w:r>
      <w:r w:rsidR="00D44493">
        <w:rPr>
          <w:bCs/>
        </w:rPr>
        <w:br/>
      </w:r>
      <w:r w:rsidR="00EA213F" w:rsidRPr="00F9100A">
        <w:rPr>
          <w:bCs/>
        </w:rPr>
        <w:t>к настоящей аукционной документации.</w:t>
      </w:r>
      <w:r w:rsidR="00EA213F">
        <w:rPr>
          <w:bCs/>
        </w:rPr>
        <w:tab/>
      </w:r>
      <w:r w:rsidR="00EA213F">
        <w:rPr>
          <w:bCs/>
        </w:rPr>
        <w:tab/>
      </w:r>
    </w:p>
    <w:p w:rsidR="00E16C2E" w:rsidRDefault="00E16C2E" w:rsidP="006151D6">
      <w:pPr>
        <w:tabs>
          <w:tab w:val="center" w:pos="567"/>
        </w:tabs>
        <w:ind w:left="-567" w:firstLine="567"/>
        <w:jc w:val="both"/>
        <w:outlineLvl w:val="0"/>
        <w:rPr>
          <w:rFonts w:eastAsiaTheme="minorHAnsi"/>
          <w:lang w:eastAsia="en-US"/>
        </w:rPr>
      </w:pPr>
      <w:r>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и протоколом рассмотрения заявок </w:t>
      </w:r>
      <w:r w:rsidR="00910C94">
        <w:rPr>
          <w:rFonts w:eastAsiaTheme="minorHAnsi"/>
          <w:lang w:eastAsia="en-US"/>
        </w:rPr>
        <w:br/>
      </w:r>
      <w:r>
        <w:rPr>
          <w:rFonts w:eastAsiaTheme="minorHAnsi"/>
          <w:lang w:eastAsia="en-US"/>
        </w:rPr>
        <w:t xml:space="preserve">на участие в аукцион (об итогах аукциона), победитель аукциона признается уклонившимся </w:t>
      </w:r>
      <w:r w:rsidR="00910C94">
        <w:rPr>
          <w:rFonts w:eastAsiaTheme="minorHAnsi"/>
          <w:lang w:eastAsia="en-US"/>
        </w:rPr>
        <w:br/>
      </w:r>
      <w:r>
        <w:rPr>
          <w:rFonts w:eastAsiaTheme="minorHAnsi"/>
          <w:lang w:eastAsia="en-US"/>
        </w:rPr>
        <w:t>от заключения договора, и денежные средства, внесенные им в качестве задатка, не возвращаются.</w:t>
      </w:r>
    </w:p>
    <w:p w:rsidR="00E16C2E" w:rsidRDefault="00E16C2E" w:rsidP="006151D6">
      <w:pPr>
        <w:tabs>
          <w:tab w:val="center" w:pos="567"/>
        </w:tabs>
        <w:ind w:left="-567" w:firstLine="567"/>
        <w:jc w:val="both"/>
        <w:outlineLvl w:val="0"/>
        <w:rPr>
          <w:bCs/>
        </w:rPr>
      </w:pPr>
      <w:r w:rsidRPr="00F9100A">
        <w:rPr>
          <w:bCs/>
        </w:rPr>
        <w:t xml:space="preserve">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w:t>
      </w:r>
      <w:r w:rsidR="00910C94">
        <w:rPr>
          <w:bCs/>
        </w:rPr>
        <w:br/>
      </w:r>
      <w:r w:rsidRPr="00F9100A">
        <w:rPr>
          <w:bCs/>
        </w:rPr>
        <w:t>о цене аукциона, является обязательным.</w:t>
      </w:r>
    </w:p>
    <w:p w:rsidR="0095462C" w:rsidRPr="0095462C" w:rsidRDefault="0095462C" w:rsidP="006151D6">
      <w:pPr>
        <w:autoSpaceDE w:val="0"/>
        <w:autoSpaceDN w:val="0"/>
        <w:adjustRightInd w:val="0"/>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признании аукциона несостоявшимся объявить повторный аукцион.</w:t>
      </w:r>
    </w:p>
    <w:p w:rsidR="00062F5C" w:rsidRDefault="004602A0" w:rsidP="006151D6">
      <w:pPr>
        <w:pStyle w:val="a7"/>
        <w:tabs>
          <w:tab w:val="left" w:pos="6804"/>
        </w:tabs>
        <w:spacing w:after="0"/>
        <w:jc w:val="center"/>
        <w:rPr>
          <w:b/>
          <w:lang w:val="ru-RU"/>
        </w:rPr>
      </w:pPr>
      <w:r>
        <w:rPr>
          <w:b/>
          <w:lang w:val="ru-RU"/>
        </w:rPr>
        <w:t xml:space="preserve">                                                            </w:t>
      </w:r>
    </w:p>
    <w:p w:rsidR="00DF6DB8" w:rsidRDefault="00062F5C" w:rsidP="006151D6">
      <w:pPr>
        <w:pStyle w:val="a7"/>
        <w:tabs>
          <w:tab w:val="left" w:pos="6804"/>
        </w:tabs>
        <w:spacing w:after="0"/>
        <w:jc w:val="center"/>
        <w:rPr>
          <w:b/>
          <w:lang w:val="ru-RU"/>
        </w:rPr>
      </w:pPr>
      <w:r>
        <w:rPr>
          <w:b/>
          <w:lang w:val="ru-RU"/>
        </w:rPr>
        <w:t xml:space="preserve">                                                                      </w:t>
      </w:r>
    </w:p>
    <w:p w:rsidR="00E2576C" w:rsidRDefault="00DF6DB8" w:rsidP="006151D6">
      <w:pPr>
        <w:pStyle w:val="a7"/>
        <w:tabs>
          <w:tab w:val="left" w:pos="6804"/>
        </w:tabs>
        <w:spacing w:after="0"/>
        <w:jc w:val="center"/>
        <w:rPr>
          <w:b/>
          <w:lang w:val="ru-RU"/>
        </w:rPr>
      </w:pPr>
      <w:r>
        <w:rPr>
          <w:b/>
          <w:lang w:val="ru-RU"/>
        </w:rPr>
        <w:t xml:space="preserve">                             </w:t>
      </w:r>
    </w:p>
    <w:p w:rsidR="00ED7529" w:rsidRDefault="00ED7529" w:rsidP="006151D6">
      <w:pPr>
        <w:pStyle w:val="a7"/>
        <w:tabs>
          <w:tab w:val="left" w:pos="6804"/>
        </w:tabs>
        <w:spacing w:after="0"/>
        <w:jc w:val="center"/>
        <w:rPr>
          <w:b/>
          <w:lang w:val="ru-RU"/>
        </w:rPr>
      </w:pPr>
    </w:p>
    <w:p w:rsidR="00530C4F" w:rsidRDefault="00530C4F" w:rsidP="006151D6">
      <w:pPr>
        <w:pStyle w:val="a7"/>
        <w:tabs>
          <w:tab w:val="left" w:pos="6804"/>
        </w:tabs>
        <w:spacing w:after="0"/>
        <w:jc w:val="center"/>
        <w:rPr>
          <w:b/>
          <w:lang w:val="ru-RU"/>
        </w:rPr>
      </w:pPr>
    </w:p>
    <w:p w:rsidR="00530C4F" w:rsidRDefault="00530C4F" w:rsidP="006151D6">
      <w:pPr>
        <w:pStyle w:val="a7"/>
        <w:tabs>
          <w:tab w:val="left" w:pos="6804"/>
        </w:tabs>
        <w:spacing w:after="0"/>
        <w:jc w:val="center"/>
        <w:rPr>
          <w:b/>
          <w:lang w:val="ru-RU"/>
        </w:rPr>
      </w:pPr>
    </w:p>
    <w:p w:rsidR="00530C4F" w:rsidRDefault="00530C4F" w:rsidP="006151D6">
      <w:pPr>
        <w:pStyle w:val="a7"/>
        <w:tabs>
          <w:tab w:val="left" w:pos="6804"/>
        </w:tabs>
        <w:spacing w:after="0"/>
        <w:jc w:val="center"/>
        <w:rPr>
          <w:b/>
          <w:lang w:val="ru-RU"/>
        </w:rPr>
      </w:pPr>
    </w:p>
    <w:p w:rsidR="00530C4F" w:rsidRDefault="00530C4F" w:rsidP="006151D6">
      <w:pPr>
        <w:pStyle w:val="a7"/>
        <w:tabs>
          <w:tab w:val="left" w:pos="6804"/>
        </w:tabs>
        <w:spacing w:after="0"/>
        <w:jc w:val="center"/>
        <w:rPr>
          <w:b/>
          <w:lang w:val="ru-RU"/>
        </w:rPr>
      </w:pPr>
    </w:p>
    <w:p w:rsidR="00530C4F" w:rsidRDefault="00530C4F" w:rsidP="006151D6">
      <w:pPr>
        <w:pStyle w:val="a7"/>
        <w:tabs>
          <w:tab w:val="left" w:pos="6804"/>
        </w:tabs>
        <w:spacing w:after="0"/>
        <w:jc w:val="center"/>
        <w:rPr>
          <w:b/>
          <w:lang w:val="ru-RU"/>
        </w:rPr>
      </w:pPr>
    </w:p>
    <w:p w:rsidR="00910C94" w:rsidRDefault="009A6F14" w:rsidP="006151D6">
      <w:pPr>
        <w:pStyle w:val="a7"/>
        <w:tabs>
          <w:tab w:val="left" w:pos="6804"/>
        </w:tabs>
        <w:spacing w:after="0"/>
        <w:rPr>
          <w:b/>
          <w:lang w:val="ru-RU"/>
        </w:rPr>
      </w:pPr>
      <w:r>
        <w:rPr>
          <w:b/>
          <w:lang w:val="ru-RU"/>
        </w:rPr>
        <w:t xml:space="preserve">                                                                             </w:t>
      </w:r>
      <w:r w:rsidR="00E042F6">
        <w:rPr>
          <w:b/>
          <w:lang w:val="ru-RU"/>
        </w:rPr>
        <w:t xml:space="preserve">               </w:t>
      </w:r>
    </w:p>
    <w:p w:rsidR="009400FA" w:rsidRDefault="009400FA" w:rsidP="00E2576C">
      <w:pPr>
        <w:pStyle w:val="a7"/>
        <w:tabs>
          <w:tab w:val="left" w:pos="6804"/>
        </w:tabs>
        <w:spacing w:after="0"/>
        <w:rPr>
          <w:b/>
          <w:lang w:val="ru-RU"/>
        </w:rPr>
      </w:pPr>
    </w:p>
    <w:p w:rsidR="009400FA" w:rsidRDefault="009400FA" w:rsidP="00E2576C">
      <w:pPr>
        <w:pStyle w:val="a7"/>
        <w:tabs>
          <w:tab w:val="left" w:pos="6804"/>
        </w:tabs>
        <w:spacing w:after="0"/>
        <w:rPr>
          <w:b/>
          <w:lang w:val="ru-RU"/>
        </w:rPr>
      </w:pPr>
    </w:p>
    <w:p w:rsidR="009400FA" w:rsidRDefault="009400FA" w:rsidP="00E2576C">
      <w:pPr>
        <w:pStyle w:val="a7"/>
        <w:tabs>
          <w:tab w:val="left" w:pos="6804"/>
        </w:tabs>
        <w:spacing w:after="0"/>
        <w:rPr>
          <w:b/>
          <w:lang w:val="ru-RU"/>
        </w:rPr>
      </w:pPr>
    </w:p>
    <w:p w:rsidR="009400FA" w:rsidRDefault="009400FA" w:rsidP="00E2576C">
      <w:pPr>
        <w:pStyle w:val="a7"/>
        <w:tabs>
          <w:tab w:val="left" w:pos="6804"/>
        </w:tabs>
        <w:spacing w:after="0"/>
        <w:rPr>
          <w:b/>
          <w:lang w:val="ru-RU"/>
        </w:rPr>
      </w:pPr>
    </w:p>
    <w:p w:rsidR="00CA2CC1" w:rsidRDefault="00CA2CC1" w:rsidP="00E2576C">
      <w:pPr>
        <w:pStyle w:val="a7"/>
        <w:tabs>
          <w:tab w:val="left" w:pos="6804"/>
        </w:tabs>
        <w:spacing w:after="0"/>
        <w:rPr>
          <w:b/>
          <w:lang w:val="ru-RU"/>
        </w:rPr>
      </w:pPr>
    </w:p>
    <w:p w:rsidR="00CA2CC1" w:rsidRDefault="00CA2CC1" w:rsidP="00E2576C">
      <w:pPr>
        <w:pStyle w:val="a7"/>
        <w:tabs>
          <w:tab w:val="left" w:pos="6804"/>
        </w:tabs>
        <w:spacing w:after="0"/>
        <w:rPr>
          <w:b/>
          <w:lang w:val="ru-RU"/>
        </w:rPr>
      </w:pPr>
    </w:p>
    <w:p w:rsidR="00CA2CC1" w:rsidRDefault="00CA2CC1" w:rsidP="00E2576C">
      <w:pPr>
        <w:pStyle w:val="a7"/>
        <w:tabs>
          <w:tab w:val="left" w:pos="6804"/>
        </w:tabs>
        <w:spacing w:after="0"/>
        <w:rPr>
          <w:b/>
          <w:lang w:val="ru-RU"/>
        </w:rPr>
      </w:pPr>
    </w:p>
    <w:p w:rsidR="00CA2CC1" w:rsidRDefault="00CA2CC1" w:rsidP="00E2576C">
      <w:pPr>
        <w:pStyle w:val="a7"/>
        <w:tabs>
          <w:tab w:val="left" w:pos="6804"/>
        </w:tabs>
        <w:spacing w:after="0"/>
        <w:rPr>
          <w:b/>
          <w:lang w:val="ru-RU"/>
        </w:rPr>
      </w:pPr>
    </w:p>
    <w:p w:rsidR="00CA2CC1" w:rsidRDefault="00CA2CC1" w:rsidP="00E2576C">
      <w:pPr>
        <w:pStyle w:val="a7"/>
        <w:tabs>
          <w:tab w:val="left" w:pos="6804"/>
        </w:tabs>
        <w:spacing w:after="0"/>
        <w:rPr>
          <w:b/>
          <w:lang w:val="ru-RU"/>
        </w:rPr>
      </w:pPr>
    </w:p>
    <w:p w:rsidR="00666B06" w:rsidRDefault="00666B06" w:rsidP="00E2576C">
      <w:pPr>
        <w:pStyle w:val="a7"/>
        <w:tabs>
          <w:tab w:val="left" w:pos="6804"/>
        </w:tabs>
        <w:spacing w:after="0"/>
        <w:rPr>
          <w:b/>
          <w:lang w:val="ru-RU"/>
        </w:rPr>
      </w:pPr>
    </w:p>
    <w:p w:rsidR="00666B06" w:rsidRDefault="00666B06" w:rsidP="00E2576C">
      <w:pPr>
        <w:pStyle w:val="a7"/>
        <w:tabs>
          <w:tab w:val="left" w:pos="6804"/>
        </w:tabs>
        <w:spacing w:after="0"/>
        <w:rPr>
          <w:b/>
          <w:lang w:val="ru-RU"/>
        </w:rPr>
      </w:pPr>
    </w:p>
    <w:p w:rsidR="00666B06" w:rsidRDefault="00666B06" w:rsidP="00E2576C">
      <w:pPr>
        <w:pStyle w:val="a7"/>
        <w:tabs>
          <w:tab w:val="left" w:pos="6804"/>
        </w:tabs>
        <w:spacing w:after="0"/>
        <w:rPr>
          <w:b/>
          <w:lang w:val="ru-RU"/>
        </w:rPr>
      </w:pPr>
    </w:p>
    <w:p w:rsidR="00666B06" w:rsidRDefault="00666B06" w:rsidP="00E2576C">
      <w:pPr>
        <w:pStyle w:val="a7"/>
        <w:tabs>
          <w:tab w:val="left" w:pos="6804"/>
        </w:tabs>
        <w:spacing w:after="0"/>
        <w:rPr>
          <w:b/>
          <w:lang w:val="ru-RU"/>
        </w:rPr>
      </w:pPr>
    </w:p>
    <w:p w:rsidR="00CA2CC1" w:rsidRDefault="00CA2CC1" w:rsidP="00E2576C">
      <w:pPr>
        <w:pStyle w:val="a7"/>
        <w:tabs>
          <w:tab w:val="left" w:pos="6804"/>
        </w:tabs>
        <w:spacing w:after="0"/>
        <w:rPr>
          <w:b/>
          <w:lang w:val="ru-RU"/>
        </w:rPr>
      </w:pPr>
    </w:p>
    <w:p w:rsidR="00880048" w:rsidRDefault="00880048" w:rsidP="00E2576C">
      <w:pPr>
        <w:pStyle w:val="a7"/>
        <w:tabs>
          <w:tab w:val="left" w:pos="6804"/>
        </w:tabs>
        <w:spacing w:after="0"/>
        <w:rPr>
          <w:b/>
          <w:lang w:val="ru-RU"/>
        </w:rPr>
      </w:pPr>
    </w:p>
    <w:p w:rsidR="00880048" w:rsidRDefault="00880048" w:rsidP="00E2576C">
      <w:pPr>
        <w:pStyle w:val="a7"/>
        <w:tabs>
          <w:tab w:val="left" w:pos="6804"/>
        </w:tabs>
        <w:spacing w:after="0"/>
        <w:rPr>
          <w:b/>
          <w:lang w:val="ru-RU"/>
        </w:rPr>
      </w:pPr>
    </w:p>
    <w:p w:rsidR="006151D6" w:rsidRDefault="006151D6" w:rsidP="00E2576C">
      <w:pPr>
        <w:pStyle w:val="a7"/>
        <w:tabs>
          <w:tab w:val="left" w:pos="6804"/>
        </w:tabs>
        <w:spacing w:after="0"/>
        <w:rPr>
          <w:b/>
          <w:lang w:val="ru-RU"/>
        </w:rPr>
      </w:pPr>
    </w:p>
    <w:p w:rsidR="006151D6" w:rsidRDefault="006151D6" w:rsidP="00E2576C">
      <w:pPr>
        <w:pStyle w:val="a7"/>
        <w:tabs>
          <w:tab w:val="left" w:pos="6804"/>
        </w:tabs>
        <w:spacing w:after="0"/>
        <w:rPr>
          <w:b/>
          <w:lang w:val="ru-RU"/>
        </w:rPr>
      </w:pPr>
    </w:p>
    <w:p w:rsidR="006151D6" w:rsidRDefault="006151D6" w:rsidP="00E2576C">
      <w:pPr>
        <w:pStyle w:val="a7"/>
        <w:tabs>
          <w:tab w:val="left" w:pos="6804"/>
        </w:tabs>
        <w:spacing w:after="0"/>
        <w:rPr>
          <w:b/>
          <w:lang w:val="ru-RU"/>
        </w:rPr>
      </w:pPr>
    </w:p>
    <w:p w:rsidR="006151D6" w:rsidRDefault="006151D6" w:rsidP="00E2576C">
      <w:pPr>
        <w:pStyle w:val="a7"/>
        <w:tabs>
          <w:tab w:val="left" w:pos="6804"/>
        </w:tabs>
        <w:spacing w:after="0"/>
        <w:rPr>
          <w:b/>
          <w:lang w:val="ru-RU"/>
        </w:rPr>
      </w:pPr>
    </w:p>
    <w:p w:rsidR="006151D6" w:rsidRDefault="006151D6" w:rsidP="00E2576C">
      <w:pPr>
        <w:pStyle w:val="a7"/>
        <w:tabs>
          <w:tab w:val="left" w:pos="6804"/>
        </w:tabs>
        <w:spacing w:after="0"/>
        <w:rPr>
          <w:b/>
          <w:lang w:val="ru-RU"/>
        </w:rPr>
      </w:pPr>
    </w:p>
    <w:p w:rsidR="006151D6" w:rsidRDefault="006151D6" w:rsidP="00E2576C">
      <w:pPr>
        <w:pStyle w:val="a7"/>
        <w:tabs>
          <w:tab w:val="left" w:pos="6804"/>
        </w:tabs>
        <w:spacing w:after="0"/>
        <w:rPr>
          <w:b/>
          <w:lang w:val="ru-RU"/>
        </w:rPr>
      </w:pPr>
    </w:p>
    <w:p w:rsidR="006151D6" w:rsidRDefault="006151D6" w:rsidP="00E2576C">
      <w:pPr>
        <w:pStyle w:val="a7"/>
        <w:tabs>
          <w:tab w:val="left" w:pos="6804"/>
        </w:tabs>
        <w:spacing w:after="0"/>
        <w:rPr>
          <w:b/>
          <w:lang w:val="ru-RU"/>
        </w:rPr>
      </w:pPr>
    </w:p>
    <w:p w:rsidR="006151D6" w:rsidRDefault="006151D6" w:rsidP="00E2576C">
      <w:pPr>
        <w:pStyle w:val="a7"/>
        <w:tabs>
          <w:tab w:val="left" w:pos="6804"/>
        </w:tabs>
        <w:spacing w:after="0"/>
        <w:rPr>
          <w:b/>
          <w:lang w:val="ru-RU"/>
        </w:rPr>
      </w:pPr>
    </w:p>
    <w:p w:rsidR="006151D6" w:rsidRDefault="006151D6" w:rsidP="00E2576C">
      <w:pPr>
        <w:pStyle w:val="a7"/>
        <w:tabs>
          <w:tab w:val="left" w:pos="6804"/>
        </w:tabs>
        <w:spacing w:after="0"/>
        <w:rPr>
          <w:b/>
          <w:lang w:val="ru-RU"/>
        </w:rPr>
      </w:pPr>
    </w:p>
    <w:p w:rsidR="006151D6" w:rsidRDefault="006151D6" w:rsidP="00E2576C">
      <w:pPr>
        <w:pStyle w:val="a7"/>
        <w:tabs>
          <w:tab w:val="left" w:pos="6804"/>
        </w:tabs>
        <w:spacing w:after="0"/>
        <w:rPr>
          <w:b/>
          <w:lang w:val="ru-RU"/>
        </w:rPr>
      </w:pPr>
    </w:p>
    <w:p w:rsidR="006151D6" w:rsidRDefault="006151D6" w:rsidP="00E2576C">
      <w:pPr>
        <w:pStyle w:val="a7"/>
        <w:tabs>
          <w:tab w:val="left" w:pos="6804"/>
        </w:tabs>
        <w:spacing w:after="0"/>
        <w:rPr>
          <w:b/>
          <w:lang w:val="ru-RU"/>
        </w:rPr>
      </w:pPr>
    </w:p>
    <w:p w:rsidR="006151D6" w:rsidRDefault="006151D6" w:rsidP="00E2576C">
      <w:pPr>
        <w:pStyle w:val="a7"/>
        <w:tabs>
          <w:tab w:val="left" w:pos="6804"/>
        </w:tabs>
        <w:spacing w:after="0"/>
        <w:rPr>
          <w:b/>
          <w:lang w:val="ru-RU"/>
        </w:rPr>
      </w:pPr>
    </w:p>
    <w:p w:rsidR="006151D6" w:rsidRDefault="006151D6" w:rsidP="00E2576C">
      <w:pPr>
        <w:pStyle w:val="a7"/>
        <w:tabs>
          <w:tab w:val="left" w:pos="6804"/>
        </w:tabs>
        <w:spacing w:after="0"/>
        <w:rPr>
          <w:b/>
          <w:lang w:val="ru-RU"/>
        </w:rPr>
      </w:pPr>
    </w:p>
    <w:p w:rsidR="006151D6" w:rsidRDefault="006151D6" w:rsidP="00E2576C">
      <w:pPr>
        <w:pStyle w:val="a7"/>
        <w:tabs>
          <w:tab w:val="left" w:pos="6804"/>
        </w:tabs>
        <w:spacing w:after="0"/>
        <w:rPr>
          <w:b/>
          <w:lang w:val="ru-RU"/>
        </w:rPr>
      </w:pPr>
    </w:p>
    <w:p w:rsidR="006151D6" w:rsidRDefault="006151D6" w:rsidP="00E2576C">
      <w:pPr>
        <w:pStyle w:val="a7"/>
        <w:tabs>
          <w:tab w:val="left" w:pos="6804"/>
        </w:tabs>
        <w:spacing w:after="0"/>
        <w:rPr>
          <w:b/>
          <w:lang w:val="ru-RU"/>
        </w:rPr>
      </w:pPr>
    </w:p>
    <w:p w:rsidR="006151D6" w:rsidRDefault="006151D6" w:rsidP="00E2576C">
      <w:pPr>
        <w:pStyle w:val="a7"/>
        <w:tabs>
          <w:tab w:val="left" w:pos="6804"/>
        </w:tabs>
        <w:spacing w:after="0"/>
        <w:rPr>
          <w:b/>
          <w:lang w:val="ru-RU"/>
        </w:rPr>
      </w:pPr>
    </w:p>
    <w:p w:rsidR="006151D6" w:rsidRDefault="006151D6" w:rsidP="00E2576C">
      <w:pPr>
        <w:pStyle w:val="a7"/>
        <w:tabs>
          <w:tab w:val="left" w:pos="6804"/>
        </w:tabs>
        <w:spacing w:after="0"/>
        <w:rPr>
          <w:b/>
          <w:lang w:val="ru-RU"/>
        </w:rPr>
      </w:pPr>
    </w:p>
    <w:p w:rsidR="00501493" w:rsidRDefault="00501493" w:rsidP="00E2576C">
      <w:pPr>
        <w:pStyle w:val="a7"/>
        <w:tabs>
          <w:tab w:val="left" w:pos="6804"/>
        </w:tabs>
        <w:spacing w:after="0"/>
        <w:rPr>
          <w:b/>
          <w:lang w:val="ru-RU"/>
        </w:rPr>
      </w:pPr>
    </w:p>
    <w:p w:rsidR="008B1701" w:rsidRPr="009F003A" w:rsidRDefault="00E042F6" w:rsidP="00CE6794">
      <w:pPr>
        <w:pStyle w:val="a7"/>
        <w:tabs>
          <w:tab w:val="left" w:pos="6804"/>
        </w:tabs>
        <w:spacing w:after="0"/>
      </w:pPr>
      <w:r>
        <w:rPr>
          <w:b/>
          <w:lang w:val="ru-RU"/>
        </w:rPr>
        <w:t xml:space="preserve">                                                </w:t>
      </w:r>
      <w:r w:rsidR="002D6BAB">
        <w:rPr>
          <w:b/>
          <w:lang w:val="ru-RU"/>
        </w:rPr>
        <w:t xml:space="preserve">                                              </w:t>
      </w:r>
      <w:r w:rsidR="008B1701" w:rsidRPr="009F003A">
        <w:t>Приложение 1</w:t>
      </w:r>
    </w:p>
    <w:p w:rsidR="008B1701" w:rsidRPr="009F003A" w:rsidRDefault="008B1701" w:rsidP="003B69F9">
      <w:pPr>
        <w:pStyle w:val="a3"/>
        <w:tabs>
          <w:tab w:val="left" w:pos="6521"/>
          <w:tab w:val="left" w:pos="6804"/>
        </w:tabs>
        <w:spacing w:after="720" w:line="240" w:lineRule="exact"/>
        <w:ind w:left="5670" w:right="-544"/>
        <w:rPr>
          <w:rFonts w:ascii="Times New Roman" w:hAnsi="Times New Roman"/>
          <w:sz w:val="24"/>
          <w:szCs w:val="24"/>
        </w:rPr>
      </w:pPr>
      <w:r w:rsidRPr="009F003A">
        <w:rPr>
          <w:rFonts w:ascii="Times New Roman" w:hAnsi="Times New Roman"/>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A57306">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375A51">
        <w:rPr>
          <w:bCs/>
        </w:rPr>
        <w:t>2</w:t>
      </w:r>
      <w:r w:rsidR="002D5B6B">
        <w:rPr>
          <w:bCs/>
        </w:rPr>
        <w:t>3</w:t>
      </w:r>
      <w:r w:rsidR="00884604" w:rsidRPr="000878F6">
        <w:rPr>
          <w:bCs/>
        </w:rPr>
        <w:t>.</w:t>
      </w:r>
      <w:r w:rsidR="00141B00">
        <w:rPr>
          <w:bCs/>
        </w:rPr>
        <w:t>0</w:t>
      </w:r>
      <w:r w:rsidR="002D5B6B">
        <w:rPr>
          <w:bCs/>
        </w:rPr>
        <w:t>7</w:t>
      </w:r>
      <w:r w:rsidR="00897FF3">
        <w:rPr>
          <w:bCs/>
        </w:rPr>
        <w:t>.20</w:t>
      </w:r>
      <w:r w:rsidR="00E042F6">
        <w:rPr>
          <w:bCs/>
        </w:rPr>
        <w:t>2</w:t>
      </w:r>
      <w:r w:rsidR="00141B00">
        <w:rPr>
          <w:bCs/>
        </w:rPr>
        <w:t>4</w:t>
      </w:r>
      <w:r w:rsidRPr="000878F6">
        <w:rPr>
          <w:bCs/>
        </w:rPr>
        <w:t xml:space="preserve"> </w:t>
      </w:r>
      <w:r w:rsidR="00C15D9E" w:rsidRPr="000878F6">
        <w:rPr>
          <w:bCs/>
        </w:rPr>
        <w:t>по</w:t>
      </w:r>
      <w:r w:rsidR="00C15D9E">
        <w:rPr>
          <w:bCs/>
        </w:rPr>
        <w:t xml:space="preserve"> лоту № ____ (ул.___________) </w:t>
      </w:r>
      <w:r w:rsidRPr="00ED62BD">
        <w:rPr>
          <w:bCs/>
        </w:rPr>
        <w:t>на право заключения договора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CE6794" w:rsidRDefault="00CE6794" w:rsidP="008B1701">
      <w:pPr>
        <w:pStyle w:val="a3"/>
        <w:ind w:left="5940" w:right="-545"/>
        <w:jc w:val="both"/>
        <w:rPr>
          <w:rFonts w:ascii="Times New Roman" w:hAnsi="Times New Roman"/>
          <w:b/>
          <w:sz w:val="24"/>
          <w:szCs w:val="24"/>
        </w:rPr>
      </w:pPr>
    </w:p>
    <w:p w:rsidR="00CE6794" w:rsidRDefault="00CE679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CE6794" w:rsidRDefault="008B1701" w:rsidP="00CE6794">
      <w:pPr>
        <w:pStyle w:val="a3"/>
        <w:spacing w:line="240" w:lineRule="exact"/>
        <w:ind w:left="5670" w:right="-544"/>
        <w:rPr>
          <w:rFonts w:ascii="Times New Roman" w:hAnsi="Times New Roman"/>
          <w:sz w:val="24"/>
          <w:szCs w:val="24"/>
        </w:rPr>
      </w:pPr>
      <w:r w:rsidRPr="00CE6794">
        <w:rPr>
          <w:rFonts w:ascii="Times New Roman" w:hAnsi="Times New Roman"/>
          <w:sz w:val="24"/>
          <w:szCs w:val="24"/>
        </w:rPr>
        <w:t>Приложение 2</w:t>
      </w:r>
    </w:p>
    <w:p w:rsidR="008B1701" w:rsidRPr="00CE6794" w:rsidRDefault="008B1701" w:rsidP="003B69F9">
      <w:pPr>
        <w:pStyle w:val="a3"/>
        <w:spacing w:after="720" w:line="240" w:lineRule="exact"/>
        <w:ind w:left="5670" w:right="-544"/>
        <w:rPr>
          <w:rFonts w:ascii="Times New Roman" w:hAnsi="Times New Roman"/>
          <w:sz w:val="24"/>
          <w:szCs w:val="24"/>
        </w:rPr>
      </w:pPr>
      <w:r w:rsidRPr="00CE6794">
        <w:rPr>
          <w:rFonts w:ascii="Times New Roman" w:hAnsi="Times New Roman"/>
          <w:sz w:val="24"/>
          <w:szCs w:val="24"/>
        </w:rPr>
        <w:t xml:space="preserve">к аукционной документации </w:t>
      </w:r>
    </w:p>
    <w:p w:rsidR="00002434" w:rsidRDefault="00002434" w:rsidP="00530C4F">
      <w:pPr>
        <w:widowControl w:val="0"/>
        <w:autoSpaceDE w:val="0"/>
        <w:autoSpaceDN w:val="0"/>
        <w:adjustRightInd w:val="0"/>
        <w:spacing w:after="720" w:line="240" w:lineRule="exact"/>
        <w:jc w:val="center"/>
        <w:rPr>
          <w:b/>
          <w:bCs/>
        </w:rPr>
      </w:pPr>
    </w:p>
    <w:p w:rsidR="008B7407" w:rsidRPr="00404C08" w:rsidRDefault="008B7407" w:rsidP="008B7407">
      <w:pPr>
        <w:pStyle w:val="ConsPlusNormal"/>
        <w:jc w:val="center"/>
        <w:rPr>
          <w:rFonts w:ascii="Times New Roman" w:hAnsi="Times New Roman" w:cs="Times New Roman"/>
          <w:sz w:val="26"/>
          <w:szCs w:val="26"/>
        </w:rPr>
      </w:pPr>
      <w:bookmarkStart w:id="1" w:name="P46"/>
      <w:bookmarkEnd w:id="1"/>
      <w:r w:rsidRPr="00404C08">
        <w:rPr>
          <w:rFonts w:ascii="Times New Roman" w:hAnsi="Times New Roman" w:cs="Times New Roman"/>
          <w:sz w:val="26"/>
          <w:szCs w:val="26"/>
        </w:rPr>
        <w:t>ДОГОВОР</w:t>
      </w:r>
      <w:r>
        <w:rPr>
          <w:rFonts w:ascii="Times New Roman" w:hAnsi="Times New Roman" w:cs="Times New Roman"/>
          <w:sz w:val="26"/>
          <w:szCs w:val="26"/>
        </w:rPr>
        <w:t xml:space="preserve"> № </w:t>
      </w:r>
    </w:p>
    <w:p w:rsidR="008B7407" w:rsidRPr="00404C08" w:rsidRDefault="008B7407" w:rsidP="008B7407">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8B7407" w:rsidRPr="00404C08" w:rsidRDefault="008B7407" w:rsidP="008B7407">
      <w:pPr>
        <w:pStyle w:val="ConsPlusNormal"/>
        <w:jc w:val="both"/>
        <w:rPr>
          <w:rFonts w:ascii="Times New Roman" w:hAnsi="Times New Roman" w:cs="Times New Roman"/>
          <w:sz w:val="26"/>
          <w:szCs w:val="26"/>
        </w:rPr>
      </w:pPr>
    </w:p>
    <w:p w:rsidR="008B7407" w:rsidRDefault="008B7407" w:rsidP="008B7407">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  </w:t>
      </w:r>
    </w:p>
    <w:p w:rsidR="008B7407" w:rsidRPr="00404C08" w:rsidRDefault="008B7407" w:rsidP="008B7407">
      <w:pPr>
        <w:pStyle w:val="ConsPlusNonformat"/>
        <w:jc w:val="both"/>
        <w:rPr>
          <w:rFonts w:ascii="Times New Roman" w:hAnsi="Times New Roman" w:cs="Times New Roman"/>
          <w:sz w:val="26"/>
          <w:szCs w:val="26"/>
        </w:rPr>
      </w:pPr>
    </w:p>
    <w:p w:rsidR="008B7407" w:rsidRPr="00404C08" w:rsidRDefault="008B7407" w:rsidP="008B7407">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экономики и промышленной политики администрации города Перми, именуемый в </w:t>
      </w:r>
      <w:r>
        <w:rPr>
          <w:rFonts w:ascii="Times New Roman" w:hAnsi="Times New Roman" w:cs="Times New Roman"/>
          <w:sz w:val="26"/>
          <w:szCs w:val="26"/>
        </w:rPr>
        <w:t>дальнейшем Департамент,</w:t>
      </w:r>
      <w:r>
        <w:rPr>
          <w:sz w:val="26"/>
          <w:szCs w:val="26"/>
        </w:rPr>
        <w:t xml:space="preserve"> </w:t>
      </w:r>
      <w:r w:rsidRPr="00141AEF">
        <w:rPr>
          <w:rFonts w:ascii="Times New Roman" w:hAnsi="Times New Roman" w:cs="Times New Roman"/>
          <w:sz w:val="26"/>
          <w:szCs w:val="26"/>
        </w:rPr>
        <w:t xml:space="preserve">в </w:t>
      </w:r>
      <w:proofErr w:type="gramStart"/>
      <w:r w:rsidRPr="00141AEF">
        <w:rPr>
          <w:rFonts w:ascii="Times New Roman" w:hAnsi="Times New Roman" w:cs="Times New Roman"/>
          <w:sz w:val="26"/>
          <w:szCs w:val="26"/>
        </w:rPr>
        <w:t xml:space="preserve">лице  </w:t>
      </w:r>
      <w:r>
        <w:rPr>
          <w:rFonts w:ascii="Times New Roman" w:hAnsi="Times New Roman" w:cs="Times New Roman"/>
          <w:sz w:val="26"/>
          <w:szCs w:val="26"/>
        </w:rPr>
        <w:t>_</w:t>
      </w:r>
      <w:proofErr w:type="gramEnd"/>
      <w:r>
        <w:rPr>
          <w:rFonts w:ascii="Times New Roman" w:hAnsi="Times New Roman" w:cs="Times New Roman"/>
          <w:sz w:val="26"/>
          <w:szCs w:val="26"/>
        </w:rPr>
        <w:t>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Pr>
          <w:rFonts w:ascii="Times New Roman" w:hAnsi="Times New Roman" w:cs="Times New Roman"/>
          <w:sz w:val="26"/>
          <w:szCs w:val="26"/>
        </w:rPr>
        <w:t>и ____________</w:t>
      </w:r>
      <w:r w:rsidRPr="00404C08">
        <w:rPr>
          <w:rFonts w:ascii="Times New Roman" w:hAnsi="Times New Roman" w:cs="Times New Roman"/>
          <w:sz w:val="26"/>
          <w:szCs w:val="26"/>
        </w:rPr>
        <w:t>, именуем</w:t>
      </w:r>
      <w:r>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8B7407" w:rsidRPr="00404C08" w:rsidRDefault="008B7407" w:rsidP="008B7407">
      <w:pPr>
        <w:pStyle w:val="ConsPlusNormal"/>
        <w:jc w:val="center"/>
        <w:outlineLvl w:val="1"/>
        <w:rPr>
          <w:rFonts w:ascii="Times New Roman" w:hAnsi="Times New Roman" w:cs="Times New Roman"/>
          <w:sz w:val="26"/>
          <w:szCs w:val="26"/>
        </w:rPr>
      </w:pPr>
    </w:p>
    <w:p w:rsidR="008B7407" w:rsidRPr="00404C08" w:rsidRDefault="008B7407" w:rsidP="008B7407">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8B7407" w:rsidRPr="00404C08" w:rsidRDefault="008B7407" w:rsidP="008B7407">
      <w:pPr>
        <w:pStyle w:val="ConsPlusNormal"/>
        <w:jc w:val="both"/>
        <w:rPr>
          <w:rFonts w:ascii="Times New Roman" w:hAnsi="Times New Roman" w:cs="Times New Roman"/>
          <w:sz w:val="26"/>
          <w:szCs w:val="26"/>
        </w:rPr>
      </w:pPr>
    </w:p>
    <w:p w:rsidR="008B7407" w:rsidRPr="00404C08" w:rsidRDefault="008B7407" w:rsidP="008B7407">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 На основании протокола об итогах аукциона на право заключения договора на размещение нестационарного торгового объекта от</w:t>
      </w:r>
      <w:r>
        <w:rPr>
          <w:rFonts w:ascii="Times New Roman" w:hAnsi="Times New Roman" w:cs="Times New Roman"/>
          <w:sz w:val="26"/>
          <w:szCs w:val="26"/>
        </w:rPr>
        <w:t xml:space="preserve"> ____</w:t>
      </w:r>
      <w:r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8B7407" w:rsidRPr="00404C08" w:rsidRDefault="008B7407" w:rsidP="008B7407">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Pr="00404C08">
        <w:rPr>
          <w:rFonts w:ascii="Times New Roman" w:hAnsi="Times New Roman" w:cs="Times New Roman"/>
          <w:sz w:val="26"/>
          <w:szCs w:val="26"/>
        </w:rPr>
        <w:t>;</w:t>
      </w:r>
    </w:p>
    <w:p w:rsidR="008B7407" w:rsidRDefault="008B7407" w:rsidP="008B7407">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ориентиры:</w:t>
      </w:r>
      <w:r>
        <w:rPr>
          <w:rFonts w:ascii="Times New Roman" w:hAnsi="Times New Roman" w:cs="Times New Roman"/>
          <w:sz w:val="26"/>
          <w:szCs w:val="26"/>
        </w:rPr>
        <w:t xml:space="preserve"> ул.;</w:t>
      </w:r>
    </w:p>
    <w:p w:rsidR="008B7407" w:rsidRPr="00404C08" w:rsidRDefault="008B7407" w:rsidP="008B7407">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proofErr w:type="gramStart"/>
      <w:r w:rsidRPr="00404C08">
        <w:rPr>
          <w:rFonts w:ascii="Times New Roman" w:hAnsi="Times New Roman" w:cs="Times New Roman"/>
          <w:sz w:val="26"/>
          <w:szCs w:val="26"/>
        </w:rPr>
        <w:t>:</w:t>
      </w:r>
      <w:r>
        <w:rPr>
          <w:rFonts w:ascii="Times New Roman" w:hAnsi="Times New Roman" w:cs="Times New Roman"/>
          <w:sz w:val="26"/>
          <w:szCs w:val="26"/>
        </w:rPr>
        <w:t xml:space="preserve"> </w:t>
      </w:r>
      <w:r w:rsidRPr="00404C08">
        <w:rPr>
          <w:rFonts w:ascii="Times New Roman" w:hAnsi="Times New Roman" w:cs="Times New Roman"/>
          <w:sz w:val="26"/>
          <w:szCs w:val="26"/>
        </w:rPr>
        <w:t>;</w:t>
      </w:r>
      <w:proofErr w:type="gramEnd"/>
    </w:p>
    <w:p w:rsidR="008B7407" w:rsidRPr="00404C08" w:rsidRDefault="008B7407" w:rsidP="008B7407">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специализация</w:t>
      </w:r>
      <w:proofErr w:type="gramStart"/>
      <w:r w:rsidRPr="00404C08">
        <w:rPr>
          <w:rFonts w:ascii="Times New Roman" w:hAnsi="Times New Roman" w:cs="Times New Roman"/>
          <w:sz w:val="26"/>
          <w:szCs w:val="26"/>
        </w:rPr>
        <w:t>:</w:t>
      </w:r>
      <w:r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roofErr w:type="gramEnd"/>
    </w:p>
    <w:p w:rsidR="008B7407" w:rsidRPr="00404C08" w:rsidRDefault="008B7407" w:rsidP="008B7407">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площадь (кв. м):</w:t>
      </w:r>
      <w:r>
        <w:rPr>
          <w:rFonts w:ascii="Times New Roman" w:hAnsi="Times New Roman" w:cs="Times New Roman"/>
          <w:sz w:val="26"/>
          <w:szCs w:val="26"/>
        </w:rPr>
        <w:t xml:space="preserve"> </w:t>
      </w:r>
      <w:proofErr w:type="gramStart"/>
      <w:r w:rsidRPr="00404C08">
        <w:rPr>
          <w:rFonts w:ascii="Times New Roman" w:hAnsi="Times New Roman" w:cs="Times New Roman"/>
          <w:sz w:val="26"/>
          <w:szCs w:val="26"/>
        </w:rPr>
        <w:t>кв.м</w:t>
      </w:r>
      <w:proofErr w:type="gramEnd"/>
      <w:r w:rsidRPr="00404C08">
        <w:rPr>
          <w:rFonts w:ascii="Times New Roman" w:hAnsi="Times New Roman" w:cs="Times New Roman"/>
          <w:sz w:val="26"/>
          <w:szCs w:val="26"/>
        </w:rPr>
        <w:t>;</w:t>
      </w:r>
    </w:p>
    <w:p w:rsidR="008B7407" w:rsidRPr="00404C08" w:rsidRDefault="008B7407" w:rsidP="008B7407">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Pr>
          <w:rFonts w:ascii="Times New Roman" w:hAnsi="Times New Roman" w:cs="Times New Roman"/>
          <w:sz w:val="26"/>
          <w:szCs w:val="26"/>
        </w:rPr>
        <w:t xml:space="preserve"> </w:t>
      </w:r>
    </w:p>
    <w:p w:rsidR="008B7407" w:rsidRPr="00404C08" w:rsidRDefault="008B7407" w:rsidP="008B7407">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Период </w:t>
      </w:r>
      <w:proofErr w:type="gramStart"/>
      <w:r w:rsidRPr="00404C08">
        <w:rPr>
          <w:rFonts w:ascii="Times New Roman" w:hAnsi="Times New Roman" w:cs="Times New Roman"/>
          <w:sz w:val="26"/>
          <w:szCs w:val="26"/>
        </w:rPr>
        <w:t>размещения:</w:t>
      </w:r>
      <w:r>
        <w:rPr>
          <w:rFonts w:ascii="Times New Roman" w:hAnsi="Times New Roman" w:cs="Times New Roman"/>
          <w:sz w:val="26"/>
          <w:szCs w:val="26"/>
        </w:rPr>
        <w:t xml:space="preserve"> </w:t>
      </w:r>
      <w:r w:rsidRPr="00404C08">
        <w:rPr>
          <w:rFonts w:ascii="Times New Roman" w:hAnsi="Times New Roman" w:cs="Times New Roman"/>
          <w:sz w:val="26"/>
          <w:szCs w:val="26"/>
        </w:rPr>
        <w:t xml:space="preserve"> месяцев</w:t>
      </w:r>
      <w:proofErr w:type="gramEnd"/>
      <w:r w:rsidRPr="00404C08">
        <w:rPr>
          <w:rFonts w:ascii="Times New Roman" w:hAnsi="Times New Roman" w:cs="Times New Roman"/>
          <w:sz w:val="26"/>
          <w:szCs w:val="26"/>
        </w:rPr>
        <w:t>.</w:t>
      </w:r>
    </w:p>
    <w:p w:rsidR="008B7407" w:rsidRPr="00404C08" w:rsidRDefault="008B7407" w:rsidP="008B7407">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Размеры объекта:</w:t>
      </w:r>
    </w:p>
    <w:p w:rsidR="008B7407" w:rsidRPr="00404C08" w:rsidRDefault="008B7407" w:rsidP="008B7407">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B7407" w:rsidRPr="00404C08" w:rsidTr="00CA2CC1">
        <w:tc>
          <w:tcPr>
            <w:tcW w:w="2552" w:type="dxa"/>
          </w:tcPr>
          <w:p w:rsidR="008B7407" w:rsidRPr="00404C08" w:rsidRDefault="008B7407" w:rsidP="00CA2CC1">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B7407" w:rsidRPr="00404C08" w:rsidRDefault="008B7407" w:rsidP="00CA2CC1">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B7407" w:rsidRPr="00404C08" w:rsidRDefault="008B7407" w:rsidP="00CA2CC1">
            <w:pPr>
              <w:pStyle w:val="ConsPlusNormal"/>
              <w:ind w:right="6060"/>
              <w:rPr>
                <w:rFonts w:ascii="Times New Roman" w:hAnsi="Times New Roman" w:cs="Times New Roman"/>
                <w:sz w:val="26"/>
                <w:szCs w:val="26"/>
              </w:rPr>
            </w:pPr>
          </w:p>
        </w:tc>
      </w:tr>
      <w:tr w:rsidR="008B7407" w:rsidRPr="00404C08" w:rsidTr="00CA2CC1">
        <w:tc>
          <w:tcPr>
            <w:tcW w:w="2552" w:type="dxa"/>
          </w:tcPr>
          <w:p w:rsidR="008B7407" w:rsidRPr="00404C08" w:rsidRDefault="008B7407" w:rsidP="00CA2CC1">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B7407" w:rsidRPr="00404C08" w:rsidRDefault="008B7407" w:rsidP="00CA2CC1">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B7407" w:rsidRPr="00404C08" w:rsidRDefault="008B7407" w:rsidP="00CA2CC1">
            <w:pPr>
              <w:pStyle w:val="ConsPlusNormal"/>
              <w:rPr>
                <w:rFonts w:ascii="Times New Roman" w:hAnsi="Times New Roman" w:cs="Times New Roman"/>
                <w:sz w:val="26"/>
                <w:szCs w:val="26"/>
              </w:rPr>
            </w:pPr>
          </w:p>
        </w:tc>
      </w:tr>
      <w:tr w:rsidR="008B7407" w:rsidRPr="00404C08" w:rsidTr="00CA2CC1">
        <w:tc>
          <w:tcPr>
            <w:tcW w:w="2552" w:type="dxa"/>
          </w:tcPr>
          <w:p w:rsidR="008B7407" w:rsidRPr="00404C08" w:rsidRDefault="008B7407" w:rsidP="00CA2CC1">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B7407" w:rsidRPr="00404C08" w:rsidRDefault="008B7407" w:rsidP="00CA2CC1">
            <w:pPr>
              <w:pStyle w:val="ConsPlusNormal"/>
              <w:rPr>
                <w:rFonts w:ascii="Times New Roman" w:hAnsi="Times New Roman" w:cs="Times New Roman"/>
                <w:sz w:val="26"/>
                <w:szCs w:val="26"/>
              </w:rPr>
            </w:pPr>
          </w:p>
        </w:tc>
        <w:tc>
          <w:tcPr>
            <w:tcW w:w="3261" w:type="dxa"/>
          </w:tcPr>
          <w:p w:rsidR="008B7407" w:rsidRPr="00404C08" w:rsidRDefault="008B7407" w:rsidP="00CA2CC1">
            <w:pPr>
              <w:pStyle w:val="ConsPlusNormal"/>
              <w:rPr>
                <w:rFonts w:ascii="Times New Roman" w:hAnsi="Times New Roman" w:cs="Times New Roman"/>
                <w:sz w:val="26"/>
                <w:szCs w:val="26"/>
              </w:rPr>
            </w:pPr>
          </w:p>
        </w:tc>
      </w:tr>
    </w:tbl>
    <w:p w:rsidR="008B7407" w:rsidRPr="00404C08" w:rsidRDefault="008B7407" w:rsidP="008B7407">
      <w:pPr>
        <w:pStyle w:val="ConsPlusNormal"/>
        <w:jc w:val="both"/>
        <w:rPr>
          <w:rFonts w:ascii="Times New Roman" w:hAnsi="Times New Roman" w:cs="Times New Roman"/>
          <w:sz w:val="26"/>
          <w:szCs w:val="26"/>
        </w:rPr>
      </w:pP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8B7407" w:rsidRPr="00404C08" w:rsidRDefault="008B7407" w:rsidP="008B7407">
      <w:pPr>
        <w:pStyle w:val="ConsPlusNormal"/>
        <w:jc w:val="both"/>
        <w:rPr>
          <w:rFonts w:ascii="Times New Roman" w:hAnsi="Times New Roman" w:cs="Times New Roman"/>
          <w:sz w:val="26"/>
          <w:szCs w:val="26"/>
        </w:rPr>
      </w:pPr>
    </w:p>
    <w:p w:rsidR="008B7407" w:rsidRPr="00404C08" w:rsidRDefault="008B7407" w:rsidP="008B7407">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8B7407" w:rsidRPr="00404C08" w:rsidRDefault="008B7407" w:rsidP="008B7407">
      <w:pPr>
        <w:pStyle w:val="ConsPlusNormal"/>
        <w:jc w:val="both"/>
        <w:rPr>
          <w:rFonts w:ascii="Times New Roman" w:hAnsi="Times New Roman" w:cs="Times New Roman"/>
          <w:sz w:val="26"/>
          <w:szCs w:val="26"/>
        </w:rPr>
      </w:pPr>
    </w:p>
    <w:p w:rsidR="008B7407" w:rsidRPr="00404C08" w:rsidRDefault="008B7407" w:rsidP="008B7407">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до </w:t>
      </w:r>
      <w:r>
        <w:rPr>
          <w:rFonts w:ascii="Times New Roman" w:hAnsi="Times New Roman" w:cs="Times New Roman"/>
          <w:sz w:val="26"/>
          <w:szCs w:val="26"/>
        </w:rPr>
        <w:t xml:space="preserve">______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8B7407" w:rsidRDefault="008B7407" w:rsidP="008B7407">
      <w:pPr>
        <w:pStyle w:val="ConsPlusNormal"/>
        <w:jc w:val="center"/>
        <w:outlineLvl w:val="1"/>
        <w:rPr>
          <w:rFonts w:ascii="Times New Roman" w:hAnsi="Times New Roman" w:cs="Times New Roman"/>
          <w:b/>
          <w:sz w:val="26"/>
          <w:szCs w:val="26"/>
        </w:rPr>
      </w:pPr>
      <w:bookmarkStart w:id="3" w:name="P102"/>
      <w:bookmarkEnd w:id="3"/>
    </w:p>
    <w:p w:rsidR="008B7407" w:rsidRPr="00404C08" w:rsidRDefault="008B7407" w:rsidP="008B7407">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8B7407" w:rsidRPr="00404C08" w:rsidRDefault="008B7407" w:rsidP="008B7407">
      <w:pPr>
        <w:pStyle w:val="ConsPlusNormal"/>
        <w:jc w:val="both"/>
        <w:rPr>
          <w:rFonts w:ascii="Times New Roman" w:hAnsi="Times New Roman" w:cs="Times New Roman"/>
          <w:sz w:val="26"/>
          <w:szCs w:val="26"/>
        </w:rPr>
      </w:pPr>
    </w:p>
    <w:p w:rsidR="008B7407" w:rsidRPr="00404C08" w:rsidRDefault="008B7407" w:rsidP="008B7407">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8B7407" w:rsidRPr="00404C08" w:rsidRDefault="008B7407" w:rsidP="008B7407">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3.1.1. в отношении сезонных (летних) кафе, 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8B7407" w:rsidRPr="00404C08" w:rsidRDefault="008B7407" w:rsidP="008B7407">
      <w:pPr>
        <w:rPr>
          <w:sz w:val="26"/>
          <w:szCs w:val="26"/>
        </w:rPr>
      </w:pPr>
      <w:bookmarkStart w:id="6" w:name="P108"/>
      <w:bookmarkEnd w:id="6"/>
      <w:r w:rsidRPr="00404C08">
        <w:rPr>
          <w:sz w:val="26"/>
          <w:szCs w:val="26"/>
        </w:rPr>
        <w:t>__________________ руб. в месяц;</w:t>
      </w:r>
    </w:p>
    <w:p w:rsidR="008B7407" w:rsidRPr="00404C08" w:rsidRDefault="008B7407" w:rsidP="008B7407">
      <w:pPr>
        <w:rPr>
          <w:sz w:val="26"/>
          <w:szCs w:val="26"/>
        </w:rPr>
      </w:pPr>
      <w:r w:rsidRPr="00404C08">
        <w:rPr>
          <w:sz w:val="26"/>
          <w:szCs w:val="26"/>
        </w:rPr>
        <w:t>__________________ руб. за период размещения;</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proofErr w:type="gramStart"/>
      <w:r w:rsidRPr="00404C08">
        <w:rPr>
          <w:rFonts w:ascii="Times New Roman" w:hAnsi="Times New Roman" w:cs="Times New Roman"/>
          <w:sz w:val="26"/>
          <w:szCs w:val="26"/>
        </w:rPr>
        <w:t>"</w:t>
      </w:r>
      <w:r>
        <w:rPr>
          <w:rFonts w:ascii="Times New Roman" w:hAnsi="Times New Roman" w:cs="Times New Roman"/>
          <w:sz w:val="26"/>
          <w:szCs w:val="26"/>
        </w:rPr>
        <w:t xml:space="preserve"> </w:t>
      </w:r>
      <w:r w:rsidRPr="00404C08">
        <w:rPr>
          <w:rFonts w:ascii="Times New Roman" w:hAnsi="Times New Roman" w:cs="Times New Roman"/>
          <w:sz w:val="26"/>
          <w:szCs w:val="26"/>
        </w:rPr>
        <w:t>,</w:t>
      </w:r>
      <w:proofErr w:type="gramEnd"/>
      <w:r w:rsidRPr="00404C08">
        <w:rPr>
          <w:rFonts w:ascii="Times New Roman" w:hAnsi="Times New Roman" w:cs="Times New Roman"/>
          <w:sz w:val="26"/>
          <w:szCs w:val="26"/>
        </w:rPr>
        <w:t xml:space="preserve"> плата за размещение нестационарного торгового объекта:</w:t>
      </w:r>
    </w:p>
    <w:p w:rsidR="008B7407" w:rsidRPr="00404C08" w:rsidRDefault="008B7407" w:rsidP="008B7407">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Pr="00404C08">
        <w:rPr>
          <w:rFonts w:ascii="Times New Roman" w:hAnsi="Times New Roman" w:cs="Times New Roman"/>
          <w:sz w:val="26"/>
          <w:szCs w:val="26"/>
        </w:rPr>
        <w:t>рублей в месяц;</w:t>
      </w:r>
    </w:p>
    <w:p w:rsidR="008B7407" w:rsidRPr="00404C08" w:rsidRDefault="008B7407" w:rsidP="008B7407">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404C08">
        <w:rPr>
          <w:rFonts w:ascii="Times New Roman" w:hAnsi="Times New Roman" w:cs="Times New Roman"/>
          <w:sz w:val="26"/>
          <w:szCs w:val="26"/>
        </w:rPr>
        <w:t xml:space="preserve">рублей </w:t>
      </w:r>
      <w:r>
        <w:rPr>
          <w:rFonts w:ascii="Times New Roman" w:hAnsi="Times New Roman" w:cs="Times New Roman"/>
          <w:sz w:val="26"/>
          <w:szCs w:val="26"/>
        </w:rPr>
        <w:t xml:space="preserve"> в</w:t>
      </w:r>
      <w:proofErr w:type="gramEnd"/>
      <w:r>
        <w:rPr>
          <w:rFonts w:ascii="Times New Roman" w:hAnsi="Times New Roman" w:cs="Times New Roman"/>
          <w:sz w:val="26"/>
          <w:szCs w:val="26"/>
        </w:rPr>
        <w:t xml:space="preserve"> год или иной период размещения.</w:t>
      </w:r>
    </w:p>
    <w:p w:rsidR="008B7407" w:rsidRPr="00404C08" w:rsidRDefault="008B7407" w:rsidP="008B7407">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3.2.1. для передвижного нестационарного торгового </w:t>
      </w:r>
      <w:r w:rsidRPr="00125A7C">
        <w:rPr>
          <w:rFonts w:ascii="Times New Roman" w:hAnsi="Times New Roman" w:cs="Times New Roman"/>
          <w:sz w:val="26"/>
          <w:szCs w:val="26"/>
        </w:rPr>
        <w:t>объекта (за исключением фудтрака)</w:t>
      </w:r>
      <w:r w:rsidRPr="00404C08">
        <w:rPr>
          <w:rFonts w:ascii="Times New Roman" w:hAnsi="Times New Roman" w:cs="Times New Roman"/>
          <w:sz w:val="26"/>
          <w:szCs w:val="26"/>
        </w:rPr>
        <w:t xml:space="preserve">, 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Pr>
          <w:rFonts w:ascii="Times New Roman" w:hAnsi="Times New Roman" w:cs="Times New Roman"/>
          <w:sz w:val="26"/>
          <w:szCs w:val="26"/>
        </w:rPr>
        <w:t>,</w:t>
      </w:r>
      <w:r w:rsidRPr="00816C03">
        <w:rPr>
          <w:rFonts w:ascii="Times New Roman" w:hAnsi="Times New Roman" w:cs="Times New Roman"/>
          <w:sz w:val="24"/>
          <w:szCs w:val="24"/>
        </w:rPr>
        <w:t xml:space="preserve"> </w:t>
      </w:r>
      <w:r w:rsidRPr="00125A7C">
        <w:rPr>
          <w:rFonts w:ascii="Times New Roman" w:hAnsi="Times New Roman" w:cs="Times New Roman"/>
          <w:sz w:val="26"/>
          <w:szCs w:val="26"/>
        </w:rPr>
        <w:t>фудтраков:</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Pr>
          <w:rFonts w:ascii="Times New Roman" w:hAnsi="Times New Roman" w:cs="Times New Roman"/>
          <w:sz w:val="26"/>
          <w:szCs w:val="26"/>
        </w:rPr>
        <w:t>–</w:t>
      </w:r>
      <w:r w:rsidRPr="00404C08">
        <w:rPr>
          <w:rFonts w:ascii="Times New Roman" w:hAnsi="Times New Roman" w:cs="Times New Roman"/>
          <w:sz w:val="26"/>
          <w:szCs w:val="26"/>
        </w:rPr>
        <w:t xml:space="preserve"> </w:t>
      </w:r>
      <w:r>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8B7407" w:rsidRPr="00404C08" w:rsidRDefault="008B7407" w:rsidP="008B7407">
      <w:pPr>
        <w:ind w:firstLine="540"/>
        <w:rPr>
          <w:sz w:val="26"/>
          <w:szCs w:val="26"/>
        </w:rPr>
      </w:pPr>
      <w:r w:rsidRPr="00404C08">
        <w:rPr>
          <w:sz w:val="26"/>
          <w:szCs w:val="26"/>
        </w:rPr>
        <w:t xml:space="preserve">за второй год размещения Объекта – не позднее </w:t>
      </w:r>
      <w:r>
        <w:rPr>
          <w:sz w:val="26"/>
          <w:szCs w:val="26"/>
        </w:rPr>
        <w:t xml:space="preserve">       </w:t>
      </w:r>
      <w:r w:rsidRPr="00FF13E5">
        <w:rPr>
          <w:sz w:val="26"/>
          <w:szCs w:val="26"/>
        </w:rPr>
        <w:t xml:space="preserve"> </w:t>
      </w:r>
      <w:r>
        <w:rPr>
          <w:sz w:val="26"/>
          <w:szCs w:val="26"/>
        </w:rPr>
        <w:t>года</w:t>
      </w:r>
      <w:r w:rsidRPr="00404C08">
        <w:rPr>
          <w:sz w:val="26"/>
          <w:szCs w:val="26"/>
        </w:rPr>
        <w:t>;</w:t>
      </w:r>
    </w:p>
    <w:p w:rsidR="008B7407" w:rsidRPr="00757187" w:rsidRDefault="008B7407" w:rsidP="008B7407">
      <w:pPr>
        <w:ind w:firstLine="540"/>
        <w:rPr>
          <w:b/>
          <w:sz w:val="26"/>
          <w:szCs w:val="26"/>
        </w:rPr>
      </w:pPr>
      <w:r w:rsidRPr="00404C08">
        <w:rPr>
          <w:sz w:val="26"/>
          <w:szCs w:val="26"/>
        </w:rPr>
        <w:t xml:space="preserve">за третий год размещения Объекта – не позднее </w:t>
      </w:r>
      <w:r>
        <w:rPr>
          <w:sz w:val="26"/>
          <w:szCs w:val="26"/>
        </w:rPr>
        <w:t xml:space="preserve">     года</w:t>
      </w:r>
      <w:r w:rsidRPr="00404C08">
        <w:rPr>
          <w:sz w:val="26"/>
          <w:szCs w:val="26"/>
        </w:rPr>
        <w:t>;</w:t>
      </w:r>
    </w:p>
    <w:p w:rsidR="008B7407" w:rsidRDefault="008B7407" w:rsidP="008B7407">
      <w:pPr>
        <w:ind w:firstLine="540"/>
        <w:rPr>
          <w:sz w:val="26"/>
          <w:szCs w:val="26"/>
        </w:rPr>
      </w:pPr>
      <w:r w:rsidRPr="00404C08">
        <w:rPr>
          <w:sz w:val="26"/>
          <w:szCs w:val="26"/>
        </w:rPr>
        <w:t xml:space="preserve">за четвертый год размещения Объекта – не позднее </w:t>
      </w:r>
      <w:r>
        <w:rPr>
          <w:sz w:val="26"/>
          <w:szCs w:val="26"/>
        </w:rPr>
        <w:t xml:space="preserve">     года;</w:t>
      </w:r>
      <w:r w:rsidRPr="00404C08">
        <w:rPr>
          <w:sz w:val="26"/>
          <w:szCs w:val="26"/>
        </w:rPr>
        <w:t xml:space="preserve"> </w:t>
      </w:r>
    </w:p>
    <w:p w:rsidR="008B7407" w:rsidRPr="00404C08" w:rsidRDefault="008B7407" w:rsidP="008B7407">
      <w:pPr>
        <w:ind w:firstLine="540"/>
        <w:rPr>
          <w:sz w:val="26"/>
          <w:szCs w:val="26"/>
        </w:rPr>
      </w:pPr>
      <w:r w:rsidRPr="00404C08">
        <w:rPr>
          <w:sz w:val="26"/>
          <w:szCs w:val="26"/>
        </w:rPr>
        <w:t xml:space="preserve">за пятый год размещения Объекта – не позднее </w:t>
      </w:r>
      <w:r>
        <w:rPr>
          <w:sz w:val="26"/>
          <w:szCs w:val="26"/>
        </w:rPr>
        <w:t xml:space="preserve">     года</w:t>
      </w:r>
      <w:r w:rsidRPr="00404C08">
        <w:rPr>
          <w:sz w:val="26"/>
          <w:szCs w:val="26"/>
        </w:rPr>
        <w:t>.</w:t>
      </w:r>
    </w:p>
    <w:p w:rsidR="008B7407" w:rsidRPr="00404C08" w:rsidRDefault="008B7407" w:rsidP="008B7407">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 xml:space="preserve">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w:t>
      </w:r>
      <w:r w:rsidR="00AA6F67" w:rsidRPr="00404C08">
        <w:rPr>
          <w:rFonts w:ascii="Times New Roman" w:hAnsi="Times New Roman" w:cs="Times New Roman"/>
          <w:sz w:val="26"/>
          <w:szCs w:val="26"/>
        </w:rPr>
        <w:t>составляет</w:t>
      </w:r>
      <w:r w:rsidR="00AA6F67">
        <w:rPr>
          <w:rFonts w:ascii="Times New Roman" w:hAnsi="Times New Roman" w:cs="Times New Roman"/>
          <w:sz w:val="26"/>
          <w:szCs w:val="26"/>
        </w:rPr>
        <w:t xml:space="preserve"> _</w:t>
      </w:r>
      <w:r>
        <w:rPr>
          <w:rFonts w:ascii="Times New Roman" w:hAnsi="Times New Roman" w:cs="Times New Roman"/>
          <w:sz w:val="26"/>
          <w:szCs w:val="26"/>
        </w:rPr>
        <w:t>___.</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периоду несостоявшегося размещения Объекта в течение 30 дней с даты расторжения договора;</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8B7407" w:rsidRDefault="008B7407" w:rsidP="008B7407">
      <w:pPr>
        <w:pStyle w:val="ConsPlusNormal"/>
        <w:jc w:val="both"/>
        <w:rPr>
          <w:rFonts w:ascii="Times New Roman" w:hAnsi="Times New Roman" w:cs="Times New Roman"/>
          <w:sz w:val="26"/>
          <w:szCs w:val="26"/>
        </w:rPr>
      </w:pPr>
    </w:p>
    <w:p w:rsidR="008B7407" w:rsidRPr="00404C08" w:rsidRDefault="008B7407" w:rsidP="008B7407">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8B7407" w:rsidRPr="00404C08" w:rsidRDefault="008B7407" w:rsidP="008B7407">
      <w:pPr>
        <w:pStyle w:val="ConsPlusNormal"/>
        <w:jc w:val="both"/>
        <w:rPr>
          <w:rFonts w:ascii="Times New Roman" w:hAnsi="Times New Roman" w:cs="Times New Roman"/>
          <w:sz w:val="26"/>
          <w:szCs w:val="26"/>
        </w:rPr>
      </w:pP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8B7407" w:rsidRPr="00404C08" w:rsidRDefault="008B7407" w:rsidP="008B7407">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8B7407" w:rsidRPr="00404C08" w:rsidRDefault="008B7407" w:rsidP="008B7407">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8B7407" w:rsidRPr="00404C08" w:rsidRDefault="008B7407" w:rsidP="008B7407">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8B7407" w:rsidRPr="00404C08" w:rsidRDefault="008B7407" w:rsidP="008B7407">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8B7407" w:rsidRPr="00404C08" w:rsidRDefault="008B7407" w:rsidP="008B7407">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8B7407" w:rsidRPr="00404C08" w:rsidRDefault="008B7407" w:rsidP="008B7407">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8B7407" w:rsidRDefault="008B7407" w:rsidP="008B7407">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11"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B7407" w:rsidRPr="002D5B6B" w:rsidRDefault="008B7407" w:rsidP="008B7407">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w:t>
      </w:r>
      <w:r w:rsidRPr="002D5B6B">
        <w:rPr>
          <w:rFonts w:ascii="Times New Roman" w:hAnsi="Times New Roman" w:cs="Times New Roman"/>
          <w:sz w:val="26"/>
          <w:szCs w:val="26"/>
        </w:rPr>
        <w:t>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8B7407" w:rsidRPr="002D5B6B" w:rsidRDefault="008B7407" w:rsidP="008B7407">
      <w:pPr>
        <w:pStyle w:val="ConsPlusNormal"/>
        <w:ind w:firstLine="540"/>
        <w:jc w:val="both"/>
        <w:rPr>
          <w:rFonts w:ascii="Times New Roman" w:hAnsi="Times New Roman" w:cs="Times New Roman"/>
          <w:sz w:val="26"/>
          <w:szCs w:val="26"/>
        </w:rPr>
      </w:pPr>
      <w:r w:rsidRPr="002D5B6B">
        <w:rPr>
          <w:rFonts w:ascii="Times New Roman" w:hAnsi="Times New Roman" w:cs="Times New Roman"/>
          <w:sz w:val="26"/>
          <w:szCs w:val="26"/>
        </w:rPr>
        <w:t>4.2.12</w:t>
      </w:r>
      <w:r w:rsidRPr="002D5B6B">
        <w:rPr>
          <w:rFonts w:ascii="Times New Roman" w:hAnsi="Times New Roman" w:cs="Times New Roman"/>
          <w:sz w:val="26"/>
          <w:szCs w:val="26"/>
          <w:vertAlign w:val="superscript"/>
        </w:rPr>
        <w:t>2</w:t>
      </w:r>
      <w:r w:rsidRPr="002D5B6B">
        <w:rPr>
          <w:sz w:val="26"/>
          <w:szCs w:val="26"/>
        </w:rPr>
        <w:t xml:space="preserve"> </w:t>
      </w:r>
      <w:r w:rsidRPr="002D5B6B">
        <w:rPr>
          <w:rFonts w:ascii="Times New Roman" w:hAnsi="Times New Roman" w:cs="Times New Roman"/>
          <w:sz w:val="26"/>
          <w:szCs w:val="26"/>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8B7407" w:rsidRPr="00404C08" w:rsidRDefault="008B7407" w:rsidP="008B7407">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8B7407" w:rsidRPr="00404C08" w:rsidRDefault="008B7407" w:rsidP="008B7407">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r w:rsidR="00AA6F67" w:rsidRPr="00404C08">
        <w:rPr>
          <w:rFonts w:ascii="Times New Roman" w:hAnsi="Times New Roman" w:cs="Times New Roman"/>
          <w:sz w:val="26"/>
          <w:szCs w:val="26"/>
        </w:rPr>
        <w:t>видео фиксации</w:t>
      </w:r>
      <w:r w:rsidRPr="00404C08">
        <w:rPr>
          <w:rFonts w:ascii="Times New Roman" w:hAnsi="Times New Roman" w:cs="Times New Roman"/>
          <w:sz w:val="26"/>
          <w:szCs w:val="26"/>
        </w:rPr>
        <w:t>;</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настоящего договора.</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8B7407" w:rsidRPr="00404C08" w:rsidRDefault="008B7407" w:rsidP="008B7407">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8B7407" w:rsidRPr="00404C08" w:rsidRDefault="008B7407" w:rsidP="008B7407">
      <w:pPr>
        <w:pStyle w:val="ConsPlusNormal"/>
        <w:ind w:firstLine="540"/>
        <w:jc w:val="both"/>
        <w:rPr>
          <w:rFonts w:ascii="Times New Roman" w:hAnsi="Times New Roman" w:cs="Times New Roman"/>
          <w:sz w:val="26"/>
          <w:szCs w:val="26"/>
        </w:rPr>
      </w:pPr>
    </w:p>
    <w:p w:rsidR="008B7407" w:rsidRPr="00404C08" w:rsidRDefault="008B7407" w:rsidP="008B7407">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8B7407" w:rsidRPr="00415623" w:rsidRDefault="008B7407" w:rsidP="008B7407">
      <w:pPr>
        <w:pStyle w:val="ConsPlusNormal"/>
        <w:jc w:val="both"/>
        <w:rPr>
          <w:rFonts w:ascii="Times New Roman" w:hAnsi="Times New Roman" w:cs="Times New Roman"/>
          <w:sz w:val="26"/>
          <w:szCs w:val="26"/>
        </w:rPr>
      </w:pPr>
    </w:p>
    <w:p w:rsidR="008B7407" w:rsidRPr="00415623" w:rsidRDefault="008B7407" w:rsidP="008B7407">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8B7407" w:rsidRPr="00415623" w:rsidRDefault="008B7407" w:rsidP="008B7407">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8B7407" w:rsidRPr="00415623" w:rsidRDefault="008B7407" w:rsidP="008B7407">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 4.2.12</w:t>
      </w:r>
      <w:r w:rsidRPr="00415623">
        <w:rPr>
          <w:rFonts w:ascii="Times New Roman" w:hAnsi="Times New Roman" w:cs="Times New Roman"/>
          <w:sz w:val="26"/>
          <w:szCs w:val="26"/>
          <w:vertAlign w:val="superscript"/>
        </w:rPr>
        <w:t>2</w:t>
      </w:r>
      <w:r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8B7407" w:rsidRPr="00415623" w:rsidRDefault="008B7407" w:rsidP="008B7407">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8B7407" w:rsidRPr="00415623" w:rsidRDefault="008B7407" w:rsidP="008B7407">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8B7407" w:rsidRPr="00415623" w:rsidRDefault="008B7407" w:rsidP="008B7407">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8B7407" w:rsidRPr="00415623" w:rsidRDefault="008B7407" w:rsidP="008B7407">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8B7407" w:rsidRPr="00415623" w:rsidRDefault="008B7407" w:rsidP="008B7407">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8B7407" w:rsidRPr="00415623" w:rsidRDefault="008B7407" w:rsidP="008B7407">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8B7407" w:rsidRPr="00404C08" w:rsidRDefault="008B7407" w:rsidP="008B7407">
      <w:pPr>
        <w:pStyle w:val="ConsPlusNormal"/>
        <w:jc w:val="both"/>
        <w:rPr>
          <w:rFonts w:ascii="Times New Roman" w:hAnsi="Times New Roman" w:cs="Times New Roman"/>
          <w:sz w:val="26"/>
          <w:szCs w:val="26"/>
        </w:rPr>
      </w:pPr>
    </w:p>
    <w:p w:rsidR="008B7407" w:rsidRPr="00404C08" w:rsidRDefault="008B7407" w:rsidP="008B7407">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8B7407" w:rsidRPr="00404C08" w:rsidRDefault="008B7407" w:rsidP="008B7407">
      <w:pPr>
        <w:pStyle w:val="ConsPlusNormal"/>
        <w:jc w:val="both"/>
        <w:rPr>
          <w:rFonts w:ascii="Times New Roman" w:hAnsi="Times New Roman" w:cs="Times New Roman"/>
          <w:sz w:val="26"/>
          <w:szCs w:val="26"/>
        </w:rPr>
      </w:pPr>
    </w:p>
    <w:p w:rsidR="008B7407" w:rsidRPr="005A74A2" w:rsidRDefault="008B7407" w:rsidP="008B7407">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8B7407" w:rsidRPr="005A74A2" w:rsidRDefault="008B7407" w:rsidP="008B7407">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8B7407" w:rsidRPr="005A74A2" w:rsidRDefault="008B7407" w:rsidP="008B7407">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w:t>
      </w:r>
      <w:r w:rsidR="00AA6F67" w:rsidRPr="005A74A2">
        <w:rPr>
          <w:rFonts w:ascii="Times New Roman" w:hAnsi="Times New Roman" w:cs="Times New Roman"/>
          <w:sz w:val="26"/>
          <w:szCs w:val="26"/>
        </w:rPr>
        <w:t>1. неисполнения</w:t>
      </w:r>
      <w:r w:rsidRPr="005A74A2">
        <w:rPr>
          <w:rFonts w:ascii="Times New Roman" w:hAnsi="Times New Roman" w:cs="Times New Roman"/>
          <w:sz w:val="26"/>
          <w:szCs w:val="26"/>
        </w:rPr>
        <w:t xml:space="preserve">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8B7407" w:rsidRPr="005A74A2" w:rsidRDefault="008B7407" w:rsidP="008B7407">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w:t>
      </w:r>
      <w:r w:rsidR="00AA6F67" w:rsidRPr="005A74A2">
        <w:rPr>
          <w:rFonts w:ascii="Times New Roman" w:hAnsi="Times New Roman" w:cs="Times New Roman"/>
          <w:sz w:val="26"/>
          <w:szCs w:val="26"/>
        </w:rPr>
        <w:t>2. неисполнения</w:t>
      </w:r>
      <w:r w:rsidRPr="005A74A2">
        <w:rPr>
          <w:rFonts w:ascii="Times New Roman" w:hAnsi="Times New Roman" w:cs="Times New Roman"/>
          <w:sz w:val="26"/>
          <w:szCs w:val="26"/>
        </w:rPr>
        <w:t xml:space="preserve">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8B7407" w:rsidRPr="005A74A2" w:rsidRDefault="008B7407" w:rsidP="008B7407">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w:t>
      </w:r>
      <w:r w:rsidR="00AA6F67" w:rsidRPr="005A74A2">
        <w:rPr>
          <w:rFonts w:ascii="Times New Roman" w:hAnsi="Times New Roman" w:cs="Times New Roman"/>
          <w:sz w:val="26"/>
          <w:szCs w:val="26"/>
        </w:rPr>
        <w:t>3. неисполнения</w:t>
      </w:r>
      <w:r w:rsidRPr="005A74A2">
        <w:rPr>
          <w:rFonts w:ascii="Times New Roman" w:hAnsi="Times New Roman" w:cs="Times New Roman"/>
          <w:sz w:val="26"/>
          <w:szCs w:val="26"/>
        </w:rPr>
        <w:t xml:space="preserve">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8B7407" w:rsidRPr="005A74A2" w:rsidRDefault="008B7407" w:rsidP="008B7407">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8B7407" w:rsidRPr="005A74A2" w:rsidRDefault="008B7407" w:rsidP="008B7407">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8B7407" w:rsidRPr="005A74A2" w:rsidRDefault="008B7407" w:rsidP="008B7407">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w:t>
      </w:r>
      <w:r w:rsidR="00AA6F67" w:rsidRPr="005A74A2">
        <w:rPr>
          <w:rFonts w:ascii="Times New Roman" w:hAnsi="Times New Roman" w:cs="Times New Roman"/>
          <w:sz w:val="26"/>
          <w:szCs w:val="26"/>
        </w:rPr>
        <w:t>6. перехода</w:t>
      </w:r>
      <w:r w:rsidRPr="005A74A2">
        <w:rPr>
          <w:rFonts w:ascii="Times New Roman" w:hAnsi="Times New Roman" w:cs="Times New Roman"/>
          <w:sz w:val="26"/>
          <w:szCs w:val="26"/>
        </w:rPr>
        <w:t xml:space="preserve"> земельного участка, на котором размещен Объект, в собственность третьих лиц;</w:t>
      </w:r>
    </w:p>
    <w:p w:rsidR="008B7407" w:rsidRPr="005A74A2" w:rsidRDefault="008B7407" w:rsidP="008B7407">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w:t>
      </w:r>
      <w:r w:rsidR="00AA6F67" w:rsidRPr="005A74A2">
        <w:rPr>
          <w:rFonts w:ascii="Times New Roman" w:hAnsi="Times New Roman" w:cs="Times New Roman"/>
          <w:sz w:val="26"/>
          <w:szCs w:val="26"/>
        </w:rPr>
        <w:t>7. изъятия</w:t>
      </w:r>
      <w:r w:rsidRPr="005A74A2">
        <w:rPr>
          <w:rFonts w:ascii="Times New Roman" w:hAnsi="Times New Roman" w:cs="Times New Roman"/>
          <w:sz w:val="26"/>
          <w:szCs w:val="26"/>
        </w:rPr>
        <w:t xml:space="preserve">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8B7407" w:rsidRPr="005A74A2" w:rsidRDefault="008B7407" w:rsidP="008B7407">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w:t>
      </w:r>
      <w:r w:rsidR="00AA6F67" w:rsidRPr="005A74A2">
        <w:rPr>
          <w:rFonts w:ascii="Times New Roman" w:hAnsi="Times New Roman" w:cs="Times New Roman"/>
          <w:sz w:val="26"/>
          <w:szCs w:val="26"/>
        </w:rPr>
        <w:t>8. ликвидации</w:t>
      </w:r>
      <w:r w:rsidRPr="005A74A2">
        <w:rPr>
          <w:rFonts w:ascii="Times New Roman" w:hAnsi="Times New Roman" w:cs="Times New Roman"/>
          <w:sz w:val="26"/>
          <w:szCs w:val="26"/>
        </w:rPr>
        <w:t xml:space="preserve"> юридического лица, снятия статуса индивидуального предпринимателя, банкротства юридического лица, индивидуального предпринимателя.</w:t>
      </w:r>
    </w:p>
    <w:p w:rsidR="008B7407" w:rsidRDefault="008B7407" w:rsidP="008B7407">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8B7407" w:rsidRPr="005A74A2" w:rsidRDefault="008B7407" w:rsidP="008B7407">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6.2.9. неисполнения Владельцем обязательств, установленных пунктом </w:t>
      </w:r>
      <w:proofErr w:type="gramStart"/>
      <w:r w:rsidRPr="005A74A2">
        <w:rPr>
          <w:rFonts w:ascii="Times New Roman" w:hAnsi="Times New Roman" w:cs="Times New Roman"/>
          <w:sz w:val="26"/>
          <w:szCs w:val="26"/>
        </w:rPr>
        <w:t>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w:t>
      </w:r>
      <w:proofErr w:type="gramEnd"/>
      <w:r w:rsidRPr="005A74A2">
        <w:rPr>
          <w:rFonts w:ascii="Times New Roman" w:hAnsi="Times New Roman" w:cs="Times New Roman"/>
          <w:sz w:val="26"/>
          <w:szCs w:val="26"/>
        </w:rPr>
        <w:t xml:space="preserve"> договора.</w:t>
      </w:r>
    </w:p>
    <w:p w:rsidR="008B7407" w:rsidRPr="005A74A2" w:rsidRDefault="008B7407" w:rsidP="008B7407">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8B7407" w:rsidRPr="005A74A2" w:rsidRDefault="008B7407" w:rsidP="008B7407">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8B7407" w:rsidRPr="00404C08" w:rsidRDefault="008B7407" w:rsidP="008B7407">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8B7407" w:rsidRPr="00404C08" w:rsidTr="00CA2CC1">
        <w:trPr>
          <w:trHeight w:val="70"/>
        </w:trPr>
        <w:tc>
          <w:tcPr>
            <w:tcW w:w="10031" w:type="dxa"/>
          </w:tcPr>
          <w:p w:rsidR="008B7407" w:rsidRPr="00404C08" w:rsidRDefault="008B7407" w:rsidP="00CA2CC1">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8B7407" w:rsidRPr="00404C08" w:rsidRDefault="008B7407" w:rsidP="00CA2CC1">
            <w:pPr>
              <w:pStyle w:val="ConsPlusNormal"/>
              <w:contextualSpacing/>
              <w:jc w:val="both"/>
              <w:rPr>
                <w:rFonts w:ascii="Times New Roman" w:hAnsi="Times New Roman" w:cs="Times New Roman"/>
                <w:sz w:val="26"/>
                <w:szCs w:val="26"/>
              </w:rPr>
            </w:pPr>
          </w:p>
          <w:p w:rsidR="008B7407" w:rsidRPr="00404C08" w:rsidRDefault="008B7407" w:rsidP="00CA2CC1">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8B7407" w:rsidRPr="00404C08" w:rsidRDefault="008B7407" w:rsidP="00CA2CC1">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8B7407" w:rsidRPr="00404C08" w:rsidRDefault="008B7407" w:rsidP="00CA2CC1">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8B7407" w:rsidRPr="00404C08" w:rsidRDefault="008B7407" w:rsidP="00CA2CC1">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8B7407" w:rsidRPr="00404C08" w:rsidRDefault="008B7407" w:rsidP="00CA2CC1">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w:t>
            </w:r>
            <w:proofErr w:type="gramStart"/>
            <w:r w:rsidRPr="00404C08">
              <w:rPr>
                <w:rFonts w:ascii="Times New Roman" w:hAnsi="Times New Roman" w:cs="Times New Roman"/>
                <w:sz w:val="26"/>
                <w:szCs w:val="26"/>
              </w:rPr>
              <w:t xml:space="preserve">правовыми </w:t>
            </w:r>
            <w:r>
              <w:rPr>
                <w:rFonts w:ascii="Times New Roman" w:hAnsi="Times New Roman" w:cs="Times New Roman"/>
                <w:sz w:val="26"/>
                <w:szCs w:val="26"/>
              </w:rPr>
              <w:t xml:space="preserve"> </w:t>
            </w:r>
            <w:r w:rsidRPr="00404C08">
              <w:rPr>
                <w:rFonts w:ascii="Times New Roman" w:hAnsi="Times New Roman" w:cs="Times New Roman"/>
                <w:sz w:val="26"/>
                <w:szCs w:val="26"/>
              </w:rPr>
              <w:t>актами</w:t>
            </w:r>
            <w:proofErr w:type="gramEnd"/>
            <w:r w:rsidRPr="00404C0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8B7407" w:rsidRPr="00404C08" w:rsidRDefault="008B7407" w:rsidP="00CA2CC1">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8B7407" w:rsidRDefault="008B7407" w:rsidP="00CA2CC1">
            <w:pPr>
              <w:pStyle w:val="ConsPlusNormal"/>
              <w:contextualSpacing/>
              <w:jc w:val="center"/>
              <w:outlineLvl w:val="0"/>
              <w:rPr>
                <w:rFonts w:ascii="Times New Roman" w:hAnsi="Times New Roman" w:cs="Times New Roman"/>
                <w:b/>
                <w:sz w:val="26"/>
                <w:szCs w:val="26"/>
              </w:rPr>
            </w:pPr>
            <w:bookmarkStart w:id="22" w:name="Par138"/>
            <w:bookmarkEnd w:id="22"/>
          </w:p>
          <w:p w:rsidR="008B7407" w:rsidRPr="00404C08" w:rsidRDefault="008B7407" w:rsidP="00CA2CC1">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8B7407" w:rsidRDefault="008B7407" w:rsidP="00CA2CC1">
            <w:pPr>
              <w:pStyle w:val="ConsPlusNonformat"/>
              <w:contextualSpacing/>
              <w:jc w:val="both"/>
              <w:rPr>
                <w:rFonts w:ascii="Times New Roman" w:hAnsi="Times New Roman" w:cs="Times New Roman"/>
                <w:b/>
                <w:sz w:val="26"/>
                <w:szCs w:val="26"/>
              </w:rPr>
            </w:pPr>
          </w:p>
          <w:p w:rsidR="008B7407" w:rsidRDefault="008B7407" w:rsidP="00CA2CC1">
            <w:pPr>
              <w:pStyle w:val="ConsPlusNonformat"/>
              <w:contextualSpacing/>
              <w:jc w:val="both"/>
              <w:rPr>
                <w:rFonts w:ascii="Times New Roman" w:hAnsi="Times New Roman" w:cs="Times New Roman"/>
                <w:b/>
                <w:sz w:val="26"/>
                <w:szCs w:val="26"/>
              </w:rPr>
            </w:pPr>
          </w:p>
          <w:p w:rsidR="008B7407" w:rsidRPr="00404C08" w:rsidRDefault="008B7407" w:rsidP="00CA2CC1">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8B7407" w:rsidRPr="00404C08" w:rsidRDefault="008B7407" w:rsidP="00CA2CC1">
            <w:pPr>
              <w:pStyle w:val="ConsPlusNonformat"/>
              <w:contextualSpacing/>
              <w:jc w:val="both"/>
              <w:rPr>
                <w:rFonts w:ascii="Times New Roman" w:hAnsi="Times New Roman" w:cs="Times New Roman"/>
                <w:b/>
                <w:sz w:val="26"/>
                <w:szCs w:val="26"/>
              </w:rPr>
            </w:pPr>
          </w:p>
          <w:p w:rsidR="008B7407" w:rsidRPr="00404C08" w:rsidRDefault="008B7407" w:rsidP="00CA2CC1">
            <w:pPr>
              <w:rPr>
                <w:sz w:val="26"/>
                <w:szCs w:val="26"/>
              </w:rPr>
            </w:pPr>
          </w:p>
        </w:tc>
        <w:tc>
          <w:tcPr>
            <w:tcW w:w="5068" w:type="dxa"/>
          </w:tcPr>
          <w:p w:rsidR="008B7407" w:rsidRPr="00404C08" w:rsidRDefault="008B7407" w:rsidP="00CA2CC1">
            <w:pPr>
              <w:pStyle w:val="ConsPlusNormal"/>
              <w:ind w:left="4004"/>
              <w:rPr>
                <w:rFonts w:ascii="Times New Roman" w:hAnsi="Times New Roman" w:cs="Times New Roman"/>
                <w:sz w:val="26"/>
                <w:szCs w:val="26"/>
              </w:rPr>
            </w:pPr>
          </w:p>
        </w:tc>
      </w:tr>
    </w:tbl>
    <w:p w:rsidR="00CA7F21" w:rsidRDefault="00CA7F21" w:rsidP="00647A76">
      <w:pPr>
        <w:pStyle w:val="a3"/>
        <w:spacing w:line="240" w:lineRule="exact"/>
        <w:ind w:left="5670" w:right="-545"/>
        <w:rPr>
          <w:rFonts w:ascii="Times New Roman" w:hAnsi="Times New Roman"/>
          <w:sz w:val="24"/>
          <w:szCs w:val="24"/>
        </w:rPr>
      </w:pPr>
    </w:p>
    <w:p w:rsidR="00F90891" w:rsidRDefault="00F90891" w:rsidP="00557FD3">
      <w:pPr>
        <w:pStyle w:val="a3"/>
        <w:spacing w:line="240" w:lineRule="exact"/>
        <w:ind w:left="5670" w:right="-545"/>
        <w:rPr>
          <w:rFonts w:ascii="Times New Roman" w:hAnsi="Times New Roman"/>
          <w:sz w:val="24"/>
          <w:szCs w:val="24"/>
        </w:rPr>
      </w:pPr>
    </w:p>
    <w:p w:rsidR="00F90891" w:rsidRDefault="00F90891" w:rsidP="00557FD3">
      <w:pPr>
        <w:pStyle w:val="a3"/>
        <w:spacing w:line="240" w:lineRule="exact"/>
        <w:ind w:left="5670" w:right="-545"/>
        <w:rPr>
          <w:rFonts w:ascii="Times New Roman" w:hAnsi="Times New Roman"/>
          <w:sz w:val="24"/>
          <w:szCs w:val="24"/>
        </w:rPr>
      </w:pPr>
    </w:p>
    <w:p w:rsidR="00F90891" w:rsidRDefault="00F90891" w:rsidP="00557FD3">
      <w:pPr>
        <w:pStyle w:val="a3"/>
        <w:spacing w:line="240" w:lineRule="exact"/>
        <w:ind w:left="5670" w:right="-545"/>
        <w:rPr>
          <w:rFonts w:ascii="Times New Roman" w:hAnsi="Times New Roman"/>
          <w:sz w:val="24"/>
          <w:szCs w:val="24"/>
        </w:rPr>
      </w:pPr>
    </w:p>
    <w:p w:rsidR="008B7407" w:rsidRDefault="008B7407" w:rsidP="00557FD3">
      <w:pPr>
        <w:pStyle w:val="a3"/>
        <w:spacing w:line="240" w:lineRule="exact"/>
        <w:ind w:left="5670" w:right="-545"/>
        <w:rPr>
          <w:rFonts w:ascii="Times New Roman" w:hAnsi="Times New Roman"/>
          <w:sz w:val="24"/>
          <w:szCs w:val="24"/>
        </w:rPr>
      </w:pPr>
    </w:p>
    <w:p w:rsidR="008B7407" w:rsidRDefault="008B7407" w:rsidP="00557FD3">
      <w:pPr>
        <w:pStyle w:val="a3"/>
        <w:spacing w:line="240" w:lineRule="exact"/>
        <w:ind w:left="5670" w:right="-545"/>
        <w:rPr>
          <w:rFonts w:ascii="Times New Roman" w:hAnsi="Times New Roman"/>
          <w:sz w:val="24"/>
          <w:szCs w:val="24"/>
        </w:rPr>
      </w:pPr>
    </w:p>
    <w:p w:rsidR="008B7407" w:rsidRDefault="008B7407" w:rsidP="00557FD3">
      <w:pPr>
        <w:pStyle w:val="a3"/>
        <w:spacing w:line="240" w:lineRule="exact"/>
        <w:ind w:left="5670" w:right="-545"/>
        <w:rPr>
          <w:rFonts w:ascii="Times New Roman" w:hAnsi="Times New Roman"/>
          <w:sz w:val="24"/>
          <w:szCs w:val="24"/>
        </w:rPr>
      </w:pPr>
    </w:p>
    <w:p w:rsidR="008B7407" w:rsidRDefault="008B7407" w:rsidP="00557FD3">
      <w:pPr>
        <w:pStyle w:val="a3"/>
        <w:spacing w:line="240" w:lineRule="exact"/>
        <w:ind w:left="5670" w:right="-545"/>
        <w:rPr>
          <w:rFonts w:ascii="Times New Roman" w:hAnsi="Times New Roman"/>
          <w:sz w:val="24"/>
          <w:szCs w:val="24"/>
        </w:rPr>
      </w:pPr>
    </w:p>
    <w:p w:rsidR="008B7407" w:rsidRDefault="008B7407" w:rsidP="00557FD3">
      <w:pPr>
        <w:pStyle w:val="a3"/>
        <w:spacing w:line="240" w:lineRule="exact"/>
        <w:ind w:left="5670" w:right="-545"/>
        <w:rPr>
          <w:rFonts w:ascii="Times New Roman" w:hAnsi="Times New Roman"/>
          <w:sz w:val="24"/>
          <w:szCs w:val="24"/>
        </w:rPr>
      </w:pPr>
    </w:p>
    <w:p w:rsidR="008B7407" w:rsidRDefault="008B7407" w:rsidP="00557FD3">
      <w:pPr>
        <w:pStyle w:val="a3"/>
        <w:spacing w:line="240" w:lineRule="exact"/>
        <w:ind w:left="5670" w:right="-545"/>
        <w:rPr>
          <w:rFonts w:ascii="Times New Roman" w:hAnsi="Times New Roman"/>
          <w:sz w:val="24"/>
          <w:szCs w:val="24"/>
        </w:rPr>
      </w:pPr>
    </w:p>
    <w:p w:rsidR="008B7407" w:rsidRDefault="008B7407" w:rsidP="00557FD3">
      <w:pPr>
        <w:pStyle w:val="a3"/>
        <w:spacing w:line="240" w:lineRule="exact"/>
        <w:ind w:left="5670" w:right="-545"/>
        <w:rPr>
          <w:rFonts w:ascii="Times New Roman" w:hAnsi="Times New Roman"/>
          <w:sz w:val="24"/>
          <w:szCs w:val="24"/>
        </w:rPr>
      </w:pPr>
    </w:p>
    <w:p w:rsidR="008B7407" w:rsidRDefault="008B7407" w:rsidP="00557FD3">
      <w:pPr>
        <w:pStyle w:val="a3"/>
        <w:spacing w:line="240" w:lineRule="exact"/>
        <w:ind w:left="5670" w:right="-545"/>
        <w:rPr>
          <w:rFonts w:ascii="Times New Roman" w:hAnsi="Times New Roman"/>
          <w:sz w:val="24"/>
          <w:szCs w:val="24"/>
        </w:rPr>
      </w:pPr>
    </w:p>
    <w:p w:rsidR="008B7407" w:rsidRDefault="008B7407" w:rsidP="00557FD3">
      <w:pPr>
        <w:pStyle w:val="a3"/>
        <w:spacing w:line="240" w:lineRule="exact"/>
        <w:ind w:left="5670" w:right="-545"/>
        <w:rPr>
          <w:rFonts w:ascii="Times New Roman" w:hAnsi="Times New Roman"/>
          <w:sz w:val="24"/>
          <w:szCs w:val="24"/>
        </w:rPr>
      </w:pPr>
    </w:p>
    <w:p w:rsidR="002D5B6B" w:rsidRDefault="002D5B6B" w:rsidP="00557FD3">
      <w:pPr>
        <w:pStyle w:val="a3"/>
        <w:spacing w:line="240" w:lineRule="exact"/>
        <w:ind w:left="5670" w:right="-545"/>
        <w:rPr>
          <w:rFonts w:ascii="Times New Roman" w:hAnsi="Times New Roman"/>
          <w:sz w:val="24"/>
          <w:szCs w:val="24"/>
        </w:rPr>
      </w:pPr>
    </w:p>
    <w:p w:rsidR="002D5B6B" w:rsidRDefault="002D5B6B" w:rsidP="00557FD3">
      <w:pPr>
        <w:pStyle w:val="a3"/>
        <w:spacing w:line="240" w:lineRule="exact"/>
        <w:ind w:left="5670" w:right="-545"/>
        <w:rPr>
          <w:rFonts w:ascii="Times New Roman" w:hAnsi="Times New Roman"/>
          <w:sz w:val="24"/>
          <w:szCs w:val="24"/>
        </w:rPr>
      </w:pPr>
    </w:p>
    <w:p w:rsidR="00F90891" w:rsidRDefault="00F90891" w:rsidP="00557FD3">
      <w:pPr>
        <w:pStyle w:val="a3"/>
        <w:spacing w:line="240" w:lineRule="exact"/>
        <w:ind w:left="5670" w:right="-545"/>
        <w:rPr>
          <w:rFonts w:ascii="Times New Roman" w:hAnsi="Times New Roman"/>
          <w:sz w:val="24"/>
          <w:szCs w:val="24"/>
        </w:rPr>
      </w:pPr>
    </w:p>
    <w:p w:rsidR="002B6695" w:rsidRDefault="002B6695" w:rsidP="00557FD3">
      <w:pPr>
        <w:pStyle w:val="a3"/>
        <w:spacing w:line="240" w:lineRule="exact"/>
        <w:ind w:left="5670" w:right="-545"/>
        <w:rPr>
          <w:rFonts w:ascii="Times New Roman" w:hAnsi="Times New Roman"/>
          <w:sz w:val="24"/>
          <w:szCs w:val="24"/>
        </w:rPr>
      </w:pPr>
    </w:p>
    <w:p w:rsidR="002B6695" w:rsidRDefault="002B6695" w:rsidP="00557FD3">
      <w:pPr>
        <w:pStyle w:val="a3"/>
        <w:spacing w:line="240" w:lineRule="exact"/>
        <w:ind w:left="5670" w:right="-545"/>
        <w:rPr>
          <w:rFonts w:ascii="Times New Roman" w:hAnsi="Times New Roman"/>
          <w:sz w:val="24"/>
          <w:szCs w:val="24"/>
        </w:rPr>
      </w:pPr>
    </w:p>
    <w:p w:rsidR="002B6695" w:rsidRDefault="002B6695" w:rsidP="00557FD3">
      <w:pPr>
        <w:pStyle w:val="a3"/>
        <w:spacing w:line="240" w:lineRule="exact"/>
        <w:ind w:left="5670" w:right="-545"/>
        <w:rPr>
          <w:rFonts w:ascii="Times New Roman" w:hAnsi="Times New Roman"/>
          <w:sz w:val="24"/>
          <w:szCs w:val="24"/>
        </w:rPr>
      </w:pPr>
    </w:p>
    <w:p w:rsidR="002B6695" w:rsidRDefault="002B6695" w:rsidP="00557FD3">
      <w:pPr>
        <w:pStyle w:val="a3"/>
        <w:spacing w:line="240" w:lineRule="exact"/>
        <w:ind w:left="5670" w:right="-545"/>
        <w:rPr>
          <w:rFonts w:ascii="Times New Roman" w:hAnsi="Times New Roman"/>
          <w:sz w:val="24"/>
          <w:szCs w:val="24"/>
        </w:rPr>
      </w:pPr>
    </w:p>
    <w:p w:rsidR="002B6695" w:rsidRDefault="002B6695" w:rsidP="00557FD3">
      <w:pPr>
        <w:pStyle w:val="a3"/>
        <w:spacing w:line="240" w:lineRule="exact"/>
        <w:ind w:left="5670" w:right="-545"/>
        <w:rPr>
          <w:rFonts w:ascii="Times New Roman" w:hAnsi="Times New Roman"/>
          <w:sz w:val="24"/>
          <w:szCs w:val="24"/>
        </w:rPr>
      </w:pPr>
    </w:p>
    <w:p w:rsidR="00557FD3" w:rsidRPr="00F90891" w:rsidRDefault="00557FD3" w:rsidP="00557FD3">
      <w:pPr>
        <w:pStyle w:val="a3"/>
        <w:spacing w:line="240" w:lineRule="exact"/>
        <w:ind w:left="5670" w:right="-545"/>
        <w:rPr>
          <w:rFonts w:ascii="Times New Roman" w:hAnsi="Times New Roman"/>
          <w:sz w:val="24"/>
          <w:szCs w:val="24"/>
        </w:rPr>
      </w:pPr>
      <w:r w:rsidRPr="00647A76">
        <w:rPr>
          <w:rFonts w:ascii="Times New Roman" w:hAnsi="Times New Roman"/>
          <w:sz w:val="24"/>
          <w:szCs w:val="24"/>
        </w:rPr>
        <w:t xml:space="preserve">Приложение </w:t>
      </w:r>
      <w:r w:rsidRPr="00F90891">
        <w:rPr>
          <w:rFonts w:ascii="Times New Roman" w:hAnsi="Times New Roman"/>
          <w:sz w:val="24"/>
          <w:szCs w:val="24"/>
        </w:rPr>
        <w:t>3</w:t>
      </w:r>
    </w:p>
    <w:p w:rsidR="00557FD3" w:rsidRDefault="00557FD3" w:rsidP="00557FD3">
      <w:pPr>
        <w:pStyle w:val="a3"/>
        <w:spacing w:after="720" w:line="240" w:lineRule="exact"/>
        <w:ind w:left="5670" w:right="-544"/>
        <w:rPr>
          <w:rFonts w:ascii="Times New Roman" w:hAnsi="Times New Roman"/>
          <w:sz w:val="24"/>
          <w:szCs w:val="24"/>
        </w:rPr>
      </w:pPr>
      <w:r w:rsidRPr="00647A76">
        <w:rPr>
          <w:rFonts w:ascii="Times New Roman" w:hAnsi="Times New Roman"/>
          <w:sz w:val="24"/>
          <w:szCs w:val="24"/>
        </w:rPr>
        <w:t xml:space="preserve">к аукционной документации </w:t>
      </w:r>
    </w:p>
    <w:p w:rsidR="002D5B6B" w:rsidRPr="00C26A2A" w:rsidRDefault="002D5B6B" w:rsidP="002D5B6B">
      <w:pPr>
        <w:autoSpaceDE w:val="0"/>
        <w:autoSpaceDN w:val="0"/>
        <w:adjustRightInd w:val="0"/>
        <w:jc w:val="center"/>
        <w:rPr>
          <w:b/>
        </w:rPr>
      </w:pPr>
      <w:r w:rsidRPr="00C26A2A">
        <w:rPr>
          <w:rFonts w:eastAsiaTheme="minorHAnsi"/>
          <w:b/>
        </w:rPr>
        <w:t>ТРЕБОВАНИЯ</w:t>
      </w:r>
    </w:p>
    <w:p w:rsidR="002D5B6B" w:rsidRPr="00C26A2A" w:rsidRDefault="002D5B6B" w:rsidP="002D5B6B">
      <w:pPr>
        <w:autoSpaceDE w:val="0"/>
        <w:autoSpaceDN w:val="0"/>
        <w:adjustRightInd w:val="0"/>
        <w:jc w:val="center"/>
        <w:rPr>
          <w:b/>
        </w:rPr>
      </w:pPr>
      <w:r w:rsidRPr="00C26A2A">
        <w:rPr>
          <w:rFonts w:eastAsiaTheme="minorHAnsi"/>
          <w:b/>
        </w:rPr>
        <w:t>к типовым проектам некапитальных строений, сооружений,</w:t>
      </w:r>
    </w:p>
    <w:p w:rsidR="002D5B6B" w:rsidRPr="00C26A2A" w:rsidRDefault="002D5B6B" w:rsidP="002D5B6B">
      <w:pPr>
        <w:autoSpaceDE w:val="0"/>
        <w:autoSpaceDN w:val="0"/>
        <w:adjustRightInd w:val="0"/>
        <w:jc w:val="center"/>
        <w:rPr>
          <w:b/>
        </w:rPr>
      </w:pPr>
      <w:r w:rsidRPr="00C26A2A">
        <w:rPr>
          <w:rFonts w:eastAsiaTheme="minorHAnsi"/>
          <w:b/>
        </w:rPr>
        <w:t>используемых для осуществления торговой деятельности</w:t>
      </w:r>
    </w:p>
    <w:p w:rsidR="002D5B6B" w:rsidRPr="00C26A2A" w:rsidRDefault="002D5B6B" w:rsidP="002D5B6B">
      <w:pPr>
        <w:autoSpaceDE w:val="0"/>
        <w:autoSpaceDN w:val="0"/>
        <w:adjustRightInd w:val="0"/>
        <w:jc w:val="center"/>
        <w:rPr>
          <w:b/>
        </w:rPr>
      </w:pPr>
      <w:r w:rsidRPr="00C26A2A">
        <w:rPr>
          <w:rFonts w:eastAsiaTheme="minorHAnsi"/>
          <w:b/>
        </w:rPr>
        <w:t>и деятельности по оказанию услуг населению, включая услуги</w:t>
      </w:r>
    </w:p>
    <w:p w:rsidR="002D5B6B" w:rsidRPr="00C26A2A" w:rsidRDefault="002D5B6B" w:rsidP="002D5B6B">
      <w:pPr>
        <w:autoSpaceDE w:val="0"/>
        <w:autoSpaceDN w:val="0"/>
        <w:adjustRightInd w:val="0"/>
        <w:jc w:val="center"/>
        <w:rPr>
          <w:b/>
        </w:rPr>
      </w:pPr>
      <w:r w:rsidRPr="00C26A2A">
        <w:rPr>
          <w:rFonts w:eastAsiaTheme="minorHAnsi"/>
          <w:b/>
        </w:rPr>
        <w:t>общественного питания</w:t>
      </w:r>
    </w:p>
    <w:p w:rsidR="002D5B6B" w:rsidRPr="00C26A2A" w:rsidRDefault="002D5B6B" w:rsidP="002D5B6B">
      <w:pPr>
        <w:autoSpaceDE w:val="0"/>
        <w:autoSpaceDN w:val="0"/>
        <w:adjustRightInd w:val="0"/>
        <w:jc w:val="both"/>
        <w:outlineLvl w:val="0"/>
        <w:rPr>
          <w:b/>
          <w:sz w:val="20"/>
          <w:szCs w:val="20"/>
        </w:rPr>
      </w:pPr>
    </w:p>
    <w:p w:rsidR="002D5B6B" w:rsidRPr="002B6695" w:rsidRDefault="002D5B6B" w:rsidP="002D5B6B">
      <w:pPr>
        <w:autoSpaceDE w:val="0"/>
        <w:autoSpaceDN w:val="0"/>
        <w:adjustRightInd w:val="0"/>
        <w:jc w:val="center"/>
      </w:pPr>
      <w:r w:rsidRPr="002B6695">
        <w:rPr>
          <w:rFonts w:eastAsiaTheme="minorHAnsi"/>
        </w:rPr>
        <w:t>I. Общие положения</w:t>
      </w:r>
    </w:p>
    <w:p w:rsidR="002D5B6B" w:rsidRPr="002B6695" w:rsidRDefault="002D5B6B" w:rsidP="002D5B6B">
      <w:pPr>
        <w:autoSpaceDE w:val="0"/>
        <w:autoSpaceDN w:val="0"/>
        <w:adjustRightInd w:val="0"/>
        <w:jc w:val="both"/>
      </w:pPr>
    </w:p>
    <w:p w:rsidR="002D5B6B" w:rsidRPr="002B6695" w:rsidRDefault="002D5B6B" w:rsidP="002B6695">
      <w:pPr>
        <w:autoSpaceDE w:val="0"/>
        <w:autoSpaceDN w:val="0"/>
        <w:adjustRightInd w:val="0"/>
        <w:ind w:firstLine="539"/>
        <w:jc w:val="both"/>
      </w:pPr>
      <w:r w:rsidRPr="002B6695">
        <w:t>1.1. Требования к типовым проектам некапитальных строений, сооружений, используемых для осуществления торговой деятельности и деятельности по оказанию услуг населению, включая услуги общественного питания (далее - Нестационарные объекты, Требования), устанавливают требования к размерам, конструкциям и материалам, применяемым при изготовлении и отделке Нестационарных объектов, к цветовому решению, дополнительные требования к Нестационарным объектам, а также требования к вывескам, размещаемым на Нестационарных объектах.</w:t>
      </w:r>
    </w:p>
    <w:p w:rsidR="002D5B6B" w:rsidRPr="002B6695" w:rsidRDefault="002D5B6B" w:rsidP="002B6695">
      <w:pPr>
        <w:autoSpaceDE w:val="0"/>
        <w:autoSpaceDN w:val="0"/>
        <w:adjustRightInd w:val="0"/>
        <w:ind w:firstLine="539"/>
        <w:jc w:val="both"/>
      </w:pPr>
      <w:r w:rsidRPr="002B6695">
        <w:t>1.2. Требования к типовым проектам Нестационарных объектов определяются с учетом осуществляемой в них деятельности и устанавливаются для следующих видов Нестационарных объектов: киоск, павильон (за исключением павильона, используемого для оказания услуг мойки транспортных средств), отдельно стоящий торговый автомат (</w:t>
      </w:r>
      <w:proofErr w:type="spellStart"/>
      <w:r w:rsidRPr="002B6695">
        <w:t>вендинговый</w:t>
      </w:r>
      <w:proofErr w:type="spellEnd"/>
      <w:r w:rsidRPr="002B6695">
        <w:t xml:space="preserve"> автомат) по продаже питьевой воды (далее - </w:t>
      </w:r>
      <w:proofErr w:type="spellStart"/>
      <w:r w:rsidRPr="002B6695">
        <w:t>вендинговый</w:t>
      </w:r>
      <w:proofErr w:type="spellEnd"/>
      <w:r w:rsidRPr="002B6695">
        <w:t xml:space="preserve"> автомат), палатка.</w:t>
      </w:r>
    </w:p>
    <w:p w:rsidR="002D5B6B" w:rsidRPr="002B6695" w:rsidRDefault="002D5B6B" w:rsidP="002B6695">
      <w:pPr>
        <w:autoSpaceDE w:val="0"/>
        <w:autoSpaceDN w:val="0"/>
        <w:adjustRightInd w:val="0"/>
        <w:ind w:firstLine="539"/>
        <w:jc w:val="both"/>
      </w:pPr>
      <w:r w:rsidRPr="002B6695">
        <w:t>1.3. Примеры архитектурных решений внешнего вида типовых проектов Нестационарных объектов приведены в приложении к Требованиям.</w:t>
      </w:r>
    </w:p>
    <w:p w:rsidR="002D5B6B" w:rsidRPr="002B6695" w:rsidRDefault="002D5B6B" w:rsidP="002B6695">
      <w:pPr>
        <w:autoSpaceDE w:val="0"/>
        <w:autoSpaceDN w:val="0"/>
        <w:adjustRightInd w:val="0"/>
        <w:ind w:firstLine="539"/>
        <w:jc w:val="both"/>
      </w:pPr>
      <w:r w:rsidRPr="002B6695">
        <w:t>Допускаются иные архитектурные решения внешнего вида Нестационарных объектов, соответствующие Требованиям.</w:t>
      </w:r>
    </w:p>
    <w:p w:rsidR="002D5B6B" w:rsidRPr="002B6695" w:rsidRDefault="002D5B6B" w:rsidP="002B6695">
      <w:pPr>
        <w:autoSpaceDE w:val="0"/>
        <w:autoSpaceDN w:val="0"/>
        <w:adjustRightInd w:val="0"/>
        <w:ind w:firstLine="539"/>
        <w:jc w:val="both"/>
      </w:pPr>
      <w:r w:rsidRPr="002B6695">
        <w:t>1.4. Порядок определения размера Нестационарного объекта с учетом декоративных элементов внешней отделки:</w:t>
      </w:r>
    </w:p>
    <w:p w:rsidR="002D5B6B" w:rsidRPr="002B6695" w:rsidRDefault="002D5B6B" w:rsidP="002B6695">
      <w:pPr>
        <w:autoSpaceDE w:val="0"/>
        <w:autoSpaceDN w:val="0"/>
        <w:adjustRightInd w:val="0"/>
        <w:ind w:firstLine="539"/>
        <w:jc w:val="both"/>
      </w:pPr>
      <w:r w:rsidRPr="002B6695">
        <w:t xml:space="preserve">1.4.1. высота Нестационарного объекта рассчитывается от нижней высотной отметки цоколя до верхней высотной отметки декоративного элемента в виде горизонтальной полосы на каркасе, обрамляющей верхние части Нестационарного объекта (далее - фриз), за исключением </w:t>
      </w:r>
      <w:proofErr w:type="spellStart"/>
      <w:r w:rsidRPr="002B6695">
        <w:t>вендингового</w:t>
      </w:r>
      <w:proofErr w:type="spellEnd"/>
      <w:r w:rsidRPr="002B6695">
        <w:t xml:space="preserve"> автомата и палатки.</w:t>
      </w:r>
    </w:p>
    <w:p w:rsidR="002D5B6B" w:rsidRPr="002B6695" w:rsidRDefault="002D5B6B" w:rsidP="002B6695">
      <w:pPr>
        <w:autoSpaceDE w:val="0"/>
        <w:autoSpaceDN w:val="0"/>
        <w:adjustRightInd w:val="0"/>
        <w:ind w:firstLine="539"/>
        <w:jc w:val="both"/>
      </w:pPr>
      <w:r w:rsidRPr="002B6695">
        <w:t xml:space="preserve">Высота </w:t>
      </w:r>
      <w:proofErr w:type="spellStart"/>
      <w:r w:rsidRPr="002B6695">
        <w:t>вендингового</w:t>
      </w:r>
      <w:proofErr w:type="spellEnd"/>
      <w:r w:rsidRPr="002B6695">
        <w:t xml:space="preserve"> автомата рассчитывается от нижней высотной отметки каркаса до самой верхней высотной отметки накопительной емкости для воды (далее - бак).</w:t>
      </w:r>
    </w:p>
    <w:p w:rsidR="002D5B6B" w:rsidRPr="002B6695" w:rsidRDefault="002D5B6B" w:rsidP="002B6695">
      <w:pPr>
        <w:autoSpaceDE w:val="0"/>
        <w:autoSpaceDN w:val="0"/>
        <w:adjustRightInd w:val="0"/>
        <w:ind w:firstLine="539"/>
        <w:jc w:val="both"/>
      </w:pPr>
      <w:r w:rsidRPr="002B6695">
        <w:t>Высота палатки рассчитывается от нижней высотной отметки каркаса до самой верхней высотной отметки крыши;</w:t>
      </w:r>
    </w:p>
    <w:p w:rsidR="002D5B6B" w:rsidRPr="002B6695" w:rsidRDefault="002D5B6B" w:rsidP="002B6695">
      <w:pPr>
        <w:autoSpaceDE w:val="0"/>
        <w:autoSpaceDN w:val="0"/>
        <w:adjustRightInd w:val="0"/>
        <w:ind w:firstLine="539"/>
        <w:jc w:val="both"/>
      </w:pPr>
      <w:r w:rsidRPr="002B6695">
        <w:t xml:space="preserve">1.4.2. ширина и длина Нестационарного объекта рассчитываются по ширине и длине его внешнего контура, образуемого по периметру Нестационарного объекта, за исключением </w:t>
      </w:r>
      <w:proofErr w:type="spellStart"/>
      <w:r w:rsidRPr="002B6695">
        <w:t>вендингового</w:t>
      </w:r>
      <w:proofErr w:type="spellEnd"/>
      <w:r w:rsidRPr="002B6695">
        <w:t xml:space="preserve"> автомата и палатки.</w:t>
      </w:r>
    </w:p>
    <w:p w:rsidR="002D5B6B" w:rsidRPr="002B6695" w:rsidRDefault="002D5B6B" w:rsidP="002B6695">
      <w:pPr>
        <w:autoSpaceDE w:val="0"/>
        <w:autoSpaceDN w:val="0"/>
        <w:adjustRightInd w:val="0"/>
        <w:ind w:firstLine="539"/>
        <w:jc w:val="both"/>
      </w:pPr>
      <w:r w:rsidRPr="002B6695">
        <w:t xml:space="preserve">Ширина и длина </w:t>
      </w:r>
      <w:proofErr w:type="spellStart"/>
      <w:r w:rsidRPr="002B6695">
        <w:t>вендингового</w:t>
      </w:r>
      <w:proofErr w:type="spellEnd"/>
      <w:r w:rsidRPr="002B6695">
        <w:t xml:space="preserve"> автомата рассчитываются по ширине и длине площадки, на которой он размещен.</w:t>
      </w:r>
    </w:p>
    <w:p w:rsidR="002D5B6B" w:rsidRPr="002B6695" w:rsidRDefault="002D5B6B" w:rsidP="002B6695">
      <w:pPr>
        <w:autoSpaceDE w:val="0"/>
        <w:autoSpaceDN w:val="0"/>
        <w:adjustRightInd w:val="0"/>
        <w:ind w:firstLine="540"/>
        <w:jc w:val="both"/>
      </w:pPr>
      <w:r w:rsidRPr="002B6695">
        <w:t>Ширина и длина палатки рассчитываются по ширине и длине ее каркаса.</w:t>
      </w:r>
    </w:p>
    <w:p w:rsidR="002D5B6B" w:rsidRPr="002B6695" w:rsidRDefault="002D5B6B" w:rsidP="002B6695">
      <w:pPr>
        <w:autoSpaceDE w:val="0"/>
        <w:autoSpaceDN w:val="0"/>
        <w:adjustRightInd w:val="0"/>
        <w:ind w:firstLine="540"/>
        <w:jc w:val="both"/>
      </w:pPr>
      <w:r w:rsidRPr="002B6695">
        <w:t xml:space="preserve">1.5. Использование </w:t>
      </w:r>
      <w:proofErr w:type="spellStart"/>
      <w:r w:rsidRPr="002B6695">
        <w:t>доборных</w:t>
      </w:r>
      <w:proofErr w:type="spellEnd"/>
      <w:r w:rsidRPr="002B6695">
        <w:t xml:space="preserve"> элементов для внешней отделки фасадов Нестационарных объектов не допускается.</w:t>
      </w:r>
    </w:p>
    <w:p w:rsidR="002D5B6B" w:rsidRPr="002B6695" w:rsidRDefault="002D5B6B" w:rsidP="002B6695">
      <w:pPr>
        <w:autoSpaceDE w:val="0"/>
        <w:autoSpaceDN w:val="0"/>
        <w:adjustRightInd w:val="0"/>
        <w:ind w:firstLine="540"/>
        <w:jc w:val="both"/>
      </w:pPr>
      <w:r w:rsidRPr="002B6695">
        <w:t>1.6. В случае размещения нескольких Нестационарных объектов на одном земельном участке (группировки) и (или) на смежных земельных участках указанные Нестационарные объекты должны иметь единое цветовое решение конструкций и элементов внешней отделки.</w:t>
      </w:r>
    </w:p>
    <w:p w:rsidR="002D5B6B" w:rsidRPr="002B6695" w:rsidRDefault="002D5B6B" w:rsidP="002B6695">
      <w:pPr>
        <w:autoSpaceDE w:val="0"/>
        <w:autoSpaceDN w:val="0"/>
        <w:adjustRightInd w:val="0"/>
        <w:jc w:val="both"/>
      </w:pPr>
    </w:p>
    <w:p w:rsidR="002D5B6B" w:rsidRPr="002B6695" w:rsidRDefault="002D5B6B" w:rsidP="002D5B6B">
      <w:pPr>
        <w:autoSpaceDE w:val="0"/>
        <w:autoSpaceDN w:val="0"/>
        <w:adjustRightInd w:val="0"/>
        <w:jc w:val="center"/>
      </w:pPr>
      <w:r w:rsidRPr="002B6695">
        <w:rPr>
          <w:rFonts w:eastAsiaTheme="minorHAnsi"/>
        </w:rPr>
        <w:t>II. Требования к типовым проектам Нестационарных объектов,</w:t>
      </w:r>
    </w:p>
    <w:p w:rsidR="002D5B6B" w:rsidRPr="002B6695" w:rsidRDefault="002D5B6B" w:rsidP="002D5B6B">
      <w:pPr>
        <w:autoSpaceDE w:val="0"/>
        <w:autoSpaceDN w:val="0"/>
        <w:adjustRightInd w:val="0"/>
        <w:jc w:val="center"/>
      </w:pPr>
      <w:r w:rsidRPr="002B6695">
        <w:rPr>
          <w:rFonts w:eastAsiaTheme="minorHAnsi"/>
        </w:rPr>
        <w:t>за исключением Нестационарных объектов, используемых</w:t>
      </w:r>
    </w:p>
    <w:p w:rsidR="002D5B6B" w:rsidRPr="002B6695" w:rsidRDefault="002D5B6B" w:rsidP="002D5B6B">
      <w:pPr>
        <w:autoSpaceDE w:val="0"/>
        <w:autoSpaceDN w:val="0"/>
        <w:adjustRightInd w:val="0"/>
        <w:jc w:val="center"/>
      </w:pPr>
      <w:r w:rsidRPr="002B6695">
        <w:rPr>
          <w:rFonts w:eastAsiaTheme="minorHAnsi"/>
        </w:rPr>
        <w:t>для оказания услуг по техническому обслуживанию и ремонту</w:t>
      </w:r>
    </w:p>
    <w:p w:rsidR="002D5B6B" w:rsidRPr="002B6695" w:rsidRDefault="002D5B6B" w:rsidP="002D5B6B">
      <w:pPr>
        <w:autoSpaceDE w:val="0"/>
        <w:autoSpaceDN w:val="0"/>
        <w:adjustRightInd w:val="0"/>
        <w:jc w:val="center"/>
      </w:pPr>
      <w:r w:rsidRPr="002B6695">
        <w:rPr>
          <w:rFonts w:eastAsiaTheme="minorHAnsi"/>
        </w:rPr>
        <w:t>транспортных средств</w:t>
      </w:r>
    </w:p>
    <w:p w:rsidR="002D5B6B" w:rsidRPr="002B6695" w:rsidRDefault="002D5B6B" w:rsidP="002D5B6B">
      <w:pPr>
        <w:autoSpaceDE w:val="0"/>
        <w:autoSpaceDN w:val="0"/>
        <w:adjustRightInd w:val="0"/>
        <w:jc w:val="both"/>
      </w:pPr>
    </w:p>
    <w:p w:rsidR="002D5B6B" w:rsidRPr="002B6695" w:rsidRDefault="002D5B6B" w:rsidP="002D5B6B">
      <w:pPr>
        <w:autoSpaceDE w:val="0"/>
        <w:autoSpaceDN w:val="0"/>
        <w:adjustRightInd w:val="0"/>
        <w:jc w:val="center"/>
      </w:pPr>
      <w:r w:rsidRPr="002B6695">
        <w:rPr>
          <w:rFonts w:eastAsiaTheme="minorHAnsi"/>
        </w:rPr>
        <w:t>2.1. Требования к типовым проектам киосков</w:t>
      </w:r>
    </w:p>
    <w:p w:rsidR="002D5B6B" w:rsidRPr="002B6695" w:rsidRDefault="002D5B6B" w:rsidP="002D5B6B">
      <w:pPr>
        <w:autoSpaceDE w:val="0"/>
        <w:autoSpaceDN w:val="0"/>
        <w:adjustRightInd w:val="0"/>
        <w:jc w:val="both"/>
      </w:pPr>
    </w:p>
    <w:p w:rsidR="002D5B6B" w:rsidRPr="002B6695" w:rsidRDefault="002D5B6B" w:rsidP="002B6695">
      <w:pPr>
        <w:autoSpaceDE w:val="0"/>
        <w:autoSpaceDN w:val="0"/>
        <w:adjustRightInd w:val="0"/>
        <w:ind w:firstLine="540"/>
        <w:jc w:val="both"/>
      </w:pPr>
      <w:r w:rsidRPr="002B6695">
        <w:t>2.1.1. Размеры киосков: длина - от 2,7 м до 4,0 м, ширина - от 1,8 м до 3,3 м, высота - не более 3 м.</w:t>
      </w:r>
    </w:p>
    <w:p w:rsidR="002D5B6B" w:rsidRPr="002B6695" w:rsidRDefault="002D5B6B" w:rsidP="002B6695">
      <w:pPr>
        <w:autoSpaceDE w:val="0"/>
        <w:autoSpaceDN w:val="0"/>
        <w:adjustRightInd w:val="0"/>
        <w:ind w:firstLine="540"/>
        <w:jc w:val="both"/>
      </w:pPr>
      <w:r w:rsidRPr="002B6695">
        <w:t>2.1.2. Конструкции, требования к их материалам:</w:t>
      </w:r>
    </w:p>
    <w:p w:rsidR="002D5B6B" w:rsidRPr="002B6695" w:rsidRDefault="002D5B6B" w:rsidP="002B6695">
      <w:pPr>
        <w:autoSpaceDE w:val="0"/>
        <w:autoSpaceDN w:val="0"/>
        <w:adjustRightInd w:val="0"/>
        <w:ind w:firstLine="540"/>
        <w:jc w:val="both"/>
      </w:pPr>
      <w:r w:rsidRPr="002B6695">
        <w:t>2.1.2.1. каркас: несущие сварные металлические конструкции;</w:t>
      </w:r>
    </w:p>
    <w:p w:rsidR="002D5B6B" w:rsidRPr="002B6695" w:rsidRDefault="002D5B6B" w:rsidP="002B6695">
      <w:pPr>
        <w:autoSpaceDE w:val="0"/>
        <w:autoSpaceDN w:val="0"/>
        <w:adjustRightInd w:val="0"/>
        <w:ind w:firstLine="540"/>
        <w:jc w:val="both"/>
      </w:pPr>
      <w:r w:rsidRPr="002B6695">
        <w:t>2.1.2.2. оконные и дверные переплеты;</w:t>
      </w:r>
    </w:p>
    <w:p w:rsidR="002D5B6B" w:rsidRPr="002B6695" w:rsidRDefault="002D5B6B" w:rsidP="002B6695">
      <w:pPr>
        <w:autoSpaceDE w:val="0"/>
        <w:autoSpaceDN w:val="0"/>
        <w:adjustRightInd w:val="0"/>
        <w:ind w:firstLine="540"/>
        <w:jc w:val="both"/>
      </w:pPr>
      <w:r w:rsidRPr="002B6695">
        <w:t xml:space="preserve">2.1.2.3. остекление: простое прозрачное с антивандальным покрытием, без </w:t>
      </w:r>
      <w:proofErr w:type="spellStart"/>
      <w:r w:rsidRPr="002B6695">
        <w:t>тонирования</w:t>
      </w:r>
      <w:proofErr w:type="spellEnd"/>
      <w:r w:rsidRPr="002B6695">
        <w:t>;</w:t>
      </w:r>
    </w:p>
    <w:p w:rsidR="002D5B6B" w:rsidRPr="002B6695" w:rsidRDefault="002D5B6B" w:rsidP="002B6695">
      <w:pPr>
        <w:autoSpaceDE w:val="0"/>
        <w:autoSpaceDN w:val="0"/>
        <w:adjustRightInd w:val="0"/>
        <w:ind w:firstLine="540"/>
        <w:jc w:val="both"/>
      </w:pPr>
      <w:r w:rsidRPr="002B6695">
        <w:t>2.1.2.4. цоколь: композит.</w:t>
      </w:r>
    </w:p>
    <w:p w:rsidR="002D5B6B" w:rsidRPr="002B6695" w:rsidRDefault="002D5B6B" w:rsidP="002B6695">
      <w:pPr>
        <w:autoSpaceDE w:val="0"/>
        <w:autoSpaceDN w:val="0"/>
        <w:adjustRightInd w:val="0"/>
        <w:ind w:firstLine="540"/>
        <w:jc w:val="both"/>
      </w:pPr>
      <w:r w:rsidRPr="002B6695">
        <w:t>2.1.3. Декоративные элементы внешней отделки, требования к их параметрам и материалам:</w:t>
      </w:r>
    </w:p>
    <w:p w:rsidR="002D5B6B" w:rsidRPr="002B6695" w:rsidRDefault="002D5B6B" w:rsidP="002B6695">
      <w:pPr>
        <w:autoSpaceDE w:val="0"/>
        <w:autoSpaceDN w:val="0"/>
        <w:adjustRightInd w:val="0"/>
        <w:ind w:firstLine="540"/>
        <w:jc w:val="both"/>
      </w:pPr>
      <w:r w:rsidRPr="002B6695">
        <w:t>2.1.3.1. панели для отделки фасадов: композит;</w:t>
      </w:r>
    </w:p>
    <w:p w:rsidR="002D5B6B" w:rsidRPr="002B6695" w:rsidRDefault="002D5B6B" w:rsidP="002B6695">
      <w:pPr>
        <w:autoSpaceDE w:val="0"/>
        <w:autoSpaceDN w:val="0"/>
        <w:adjustRightInd w:val="0"/>
        <w:ind w:firstLine="540"/>
        <w:jc w:val="both"/>
      </w:pPr>
      <w:r w:rsidRPr="002B6695">
        <w:t>2.1.3.2. декоративные панели, состоящие из реек (далее - декоративная(</w:t>
      </w:r>
      <w:proofErr w:type="spellStart"/>
      <w:r w:rsidRPr="002B6695">
        <w:t>ые</w:t>
      </w:r>
      <w:proofErr w:type="spellEnd"/>
      <w:r w:rsidRPr="002B6695">
        <w:t>) панель(и)): металл или дерево, ширина рейки не менее 0,04 м и не более 0,05 м, расстояние между ближайшими рейками - не менее 0,04 м и не более 0,05 м;</w:t>
      </w:r>
    </w:p>
    <w:p w:rsidR="002D5B6B" w:rsidRPr="002B6695" w:rsidRDefault="002D5B6B" w:rsidP="002B6695">
      <w:pPr>
        <w:autoSpaceDE w:val="0"/>
        <w:autoSpaceDN w:val="0"/>
        <w:adjustRightInd w:val="0"/>
        <w:ind w:firstLine="540"/>
        <w:jc w:val="both"/>
      </w:pPr>
      <w:r w:rsidRPr="002B6695">
        <w:t>2.1.3.3. углы наружные для отделки внешних углов фасада (далее - наружные углы): композит;</w:t>
      </w:r>
    </w:p>
    <w:p w:rsidR="002D5B6B" w:rsidRPr="002B6695" w:rsidRDefault="002D5B6B" w:rsidP="002B6695">
      <w:pPr>
        <w:autoSpaceDE w:val="0"/>
        <w:autoSpaceDN w:val="0"/>
        <w:adjustRightInd w:val="0"/>
        <w:ind w:firstLine="540"/>
        <w:jc w:val="both"/>
      </w:pPr>
      <w:r w:rsidRPr="002B6695">
        <w:t>2.1.3.4. конструкции для крепления декоративных панелей, панелей для отделки фасада (далее - декоративные стойки): металл;</w:t>
      </w:r>
    </w:p>
    <w:p w:rsidR="002D5B6B" w:rsidRPr="002B6695" w:rsidRDefault="002D5B6B" w:rsidP="002B6695">
      <w:pPr>
        <w:autoSpaceDE w:val="0"/>
        <w:autoSpaceDN w:val="0"/>
        <w:adjustRightInd w:val="0"/>
        <w:ind w:firstLine="540"/>
        <w:jc w:val="both"/>
      </w:pPr>
      <w:r w:rsidRPr="002B6695">
        <w:t>2.1.3.5. фриз: композит, или пластик, или дерево (толщина материалов от 5 до 10 мм), или металл толщиной не менее 1,5 мм; высота фриза - 0,4-0,5 м.</w:t>
      </w:r>
    </w:p>
    <w:p w:rsidR="002D5B6B" w:rsidRPr="002B6695" w:rsidRDefault="002D5B6B" w:rsidP="002B6695">
      <w:pPr>
        <w:autoSpaceDE w:val="0"/>
        <w:autoSpaceDN w:val="0"/>
        <w:adjustRightInd w:val="0"/>
        <w:ind w:firstLine="540"/>
        <w:jc w:val="both"/>
      </w:pPr>
      <w:r w:rsidRPr="002B6695">
        <w:t>2.1.4. Иные элементы внешней отделки, требования к их материалам:</w:t>
      </w:r>
    </w:p>
    <w:p w:rsidR="002D5B6B" w:rsidRPr="002B6695" w:rsidRDefault="002D5B6B" w:rsidP="002B6695">
      <w:pPr>
        <w:autoSpaceDE w:val="0"/>
        <w:autoSpaceDN w:val="0"/>
        <w:adjustRightInd w:val="0"/>
        <w:ind w:firstLine="540"/>
        <w:jc w:val="both"/>
      </w:pPr>
      <w:r w:rsidRPr="002B6695">
        <w:t xml:space="preserve">2.1.4.1. допускаются </w:t>
      </w:r>
      <w:proofErr w:type="spellStart"/>
      <w:r w:rsidRPr="002B6695">
        <w:t>роллетные</w:t>
      </w:r>
      <w:proofErr w:type="spellEnd"/>
      <w:r w:rsidRPr="002B6695">
        <w:t xml:space="preserve"> системы (</w:t>
      </w:r>
      <w:proofErr w:type="spellStart"/>
      <w:r w:rsidRPr="002B6695">
        <w:t>рольставни</w:t>
      </w:r>
      <w:proofErr w:type="spellEnd"/>
      <w:r w:rsidRPr="002B6695">
        <w:t xml:space="preserve">) (далее - </w:t>
      </w:r>
      <w:proofErr w:type="spellStart"/>
      <w:r w:rsidRPr="002B6695">
        <w:t>роллетные</w:t>
      </w:r>
      <w:proofErr w:type="spellEnd"/>
      <w:r w:rsidRPr="002B6695">
        <w:t xml:space="preserve"> системы): металлические с механическим или электрическим приводом;</w:t>
      </w:r>
    </w:p>
    <w:p w:rsidR="002D5B6B" w:rsidRPr="002B6695" w:rsidRDefault="002D5B6B" w:rsidP="002B6695">
      <w:pPr>
        <w:autoSpaceDE w:val="0"/>
        <w:autoSpaceDN w:val="0"/>
        <w:adjustRightInd w:val="0"/>
        <w:ind w:firstLine="540"/>
        <w:jc w:val="both"/>
      </w:pPr>
      <w:r w:rsidRPr="002B6695">
        <w:t>2.1.4.2. допускаются вентиляционные решетки: металл.</w:t>
      </w:r>
    </w:p>
    <w:p w:rsidR="002D5B6B" w:rsidRPr="002B6695" w:rsidRDefault="002D5B6B" w:rsidP="002B6695">
      <w:pPr>
        <w:autoSpaceDE w:val="0"/>
        <w:autoSpaceDN w:val="0"/>
        <w:adjustRightInd w:val="0"/>
        <w:ind w:firstLine="540"/>
        <w:jc w:val="both"/>
      </w:pPr>
      <w:r w:rsidRPr="002B6695">
        <w:t>2.1.5. Требования к размещению декоративных элементов внешней отделки:</w:t>
      </w:r>
    </w:p>
    <w:p w:rsidR="002D5B6B" w:rsidRPr="002B6695" w:rsidRDefault="002D5B6B" w:rsidP="002B6695">
      <w:pPr>
        <w:autoSpaceDE w:val="0"/>
        <w:autoSpaceDN w:val="0"/>
        <w:adjustRightInd w:val="0"/>
        <w:ind w:firstLine="540"/>
        <w:jc w:val="both"/>
      </w:pPr>
      <w:r w:rsidRPr="002B6695">
        <w:t>2.1.5.1. на дворовом фасаде киоска, непосредственно у двери, должна быть размещена одна декоративная панель с горизонтальным расположением реек;</w:t>
      </w:r>
    </w:p>
    <w:p w:rsidR="002D5B6B" w:rsidRPr="002B6695" w:rsidRDefault="002D5B6B" w:rsidP="002B6695">
      <w:pPr>
        <w:autoSpaceDE w:val="0"/>
        <w:autoSpaceDN w:val="0"/>
        <w:adjustRightInd w:val="0"/>
        <w:ind w:firstLine="540"/>
        <w:jc w:val="both"/>
      </w:pPr>
      <w:r w:rsidRPr="002B6695">
        <w:t>2.1.5.2. на главном, боковых фасадах киоска могут быть размещены декоративные панели с вертикальным и (или) горизонтальным расположением реек;</w:t>
      </w:r>
    </w:p>
    <w:p w:rsidR="002D5B6B" w:rsidRPr="002B6695" w:rsidRDefault="002D5B6B" w:rsidP="002B6695">
      <w:pPr>
        <w:autoSpaceDE w:val="0"/>
        <w:autoSpaceDN w:val="0"/>
        <w:adjustRightInd w:val="0"/>
        <w:ind w:firstLine="540"/>
        <w:jc w:val="both"/>
      </w:pPr>
      <w:r w:rsidRPr="002B6695">
        <w:t>2.1.5.3. ширина декоративных панелей должна быть равной ширине одного или нескольких остеклений между оконными переплетами фасадов киоска, включая переплеты такого остекления. Допускается размещение декоративной панели на боковом фасаде киоска шириной, равной ширине бокового фасада;</w:t>
      </w:r>
    </w:p>
    <w:p w:rsidR="002D5B6B" w:rsidRPr="002B6695" w:rsidRDefault="002D5B6B" w:rsidP="002B6695">
      <w:pPr>
        <w:autoSpaceDE w:val="0"/>
        <w:autoSpaceDN w:val="0"/>
        <w:adjustRightInd w:val="0"/>
        <w:ind w:firstLine="540"/>
        <w:jc w:val="both"/>
      </w:pPr>
      <w:r w:rsidRPr="002B6695">
        <w:t>2.1.5.4. расположение реек вертикально и горизонтально одновременно в пределах одной декоративной панели не допускается;</w:t>
      </w:r>
    </w:p>
    <w:p w:rsidR="002D5B6B" w:rsidRPr="002B6695" w:rsidRDefault="002D5B6B" w:rsidP="002B6695">
      <w:pPr>
        <w:autoSpaceDE w:val="0"/>
        <w:autoSpaceDN w:val="0"/>
        <w:adjustRightInd w:val="0"/>
        <w:ind w:firstLine="540"/>
        <w:jc w:val="both"/>
      </w:pPr>
      <w:r w:rsidRPr="002B6695">
        <w:t>2.1.5.5. верхняя высотная отметка декоративных панелей должна совпадать с верхней высотной отметкой фриза, за исключением декоративной панели, расположенной непосредственно у двери киоска на дворовом фасаде, верхняя высотная отметка которой должна совпадать с нижней высотной отметкой фриза;</w:t>
      </w:r>
    </w:p>
    <w:p w:rsidR="002D5B6B" w:rsidRPr="002B6695" w:rsidRDefault="002D5B6B" w:rsidP="002B6695">
      <w:pPr>
        <w:autoSpaceDE w:val="0"/>
        <w:autoSpaceDN w:val="0"/>
        <w:adjustRightInd w:val="0"/>
        <w:ind w:firstLine="540"/>
        <w:jc w:val="both"/>
      </w:pPr>
      <w:r w:rsidRPr="002B6695">
        <w:t>2.1.5.6. нижняя высотная отметка декоративных панелей должна достигать цоколя.</w:t>
      </w:r>
    </w:p>
    <w:p w:rsidR="002D5B6B" w:rsidRPr="002B6695" w:rsidRDefault="002D5B6B" w:rsidP="002B6695">
      <w:pPr>
        <w:autoSpaceDE w:val="0"/>
        <w:autoSpaceDN w:val="0"/>
        <w:adjustRightInd w:val="0"/>
        <w:ind w:firstLine="540"/>
        <w:jc w:val="both"/>
      </w:pPr>
      <w:r w:rsidRPr="002B6695">
        <w:t>2.1.6. Требования к цветовому решению конструкций и элементов внешней отделки:</w:t>
      </w:r>
    </w:p>
    <w:p w:rsidR="002D5B6B" w:rsidRPr="002B6695" w:rsidRDefault="002D5B6B" w:rsidP="002B6695">
      <w:pPr>
        <w:autoSpaceDE w:val="0"/>
        <w:autoSpaceDN w:val="0"/>
        <w:adjustRightInd w:val="0"/>
        <w:ind w:firstLine="540"/>
        <w:jc w:val="both"/>
      </w:pPr>
      <w:r w:rsidRPr="002B6695">
        <w:t xml:space="preserve">2.1.6.1. панели для отделки фасадов, оконные и дверные переплеты, наружные углы, вентиляционные решетки, цоколь, фриз, </w:t>
      </w:r>
      <w:proofErr w:type="spellStart"/>
      <w:r w:rsidRPr="002B6695">
        <w:t>роллетные</w:t>
      </w:r>
      <w:proofErr w:type="spellEnd"/>
      <w:r w:rsidRPr="002B6695">
        <w:t xml:space="preserve"> системы: должны быть изготовлены в едином цвете RAL 8017 (шоколадно-коричневый) или RAL 7016 (</w:t>
      </w:r>
      <w:proofErr w:type="spellStart"/>
      <w:r w:rsidRPr="002B6695">
        <w:t>антрацитово</w:t>
      </w:r>
      <w:proofErr w:type="spellEnd"/>
      <w:r w:rsidRPr="002B6695">
        <w:t>-серый);</w:t>
      </w:r>
    </w:p>
    <w:p w:rsidR="002D5B6B" w:rsidRPr="002B6695" w:rsidRDefault="002D5B6B" w:rsidP="002B6695">
      <w:pPr>
        <w:autoSpaceDE w:val="0"/>
        <w:autoSpaceDN w:val="0"/>
        <w:adjustRightInd w:val="0"/>
        <w:ind w:firstLine="540"/>
        <w:jc w:val="both"/>
      </w:pPr>
      <w:r w:rsidRPr="002B6695">
        <w:t>2.1.6.2. декоративные панели: RAL 1013 (жемчужно-белый) или RAL 1015 (светлая слоновая кость);</w:t>
      </w:r>
    </w:p>
    <w:p w:rsidR="002D5B6B" w:rsidRPr="002B6695" w:rsidRDefault="002D5B6B" w:rsidP="002B6695">
      <w:pPr>
        <w:autoSpaceDE w:val="0"/>
        <w:autoSpaceDN w:val="0"/>
        <w:adjustRightInd w:val="0"/>
        <w:ind w:firstLine="540"/>
        <w:jc w:val="both"/>
      </w:pPr>
      <w:r w:rsidRPr="002B6695">
        <w:t>2.1.6.3. декоративные стойки: RAL 8017 (шоколадно-коричневый) или RAL 7016 (</w:t>
      </w:r>
      <w:proofErr w:type="spellStart"/>
      <w:r w:rsidRPr="002B6695">
        <w:t>антрацитово</w:t>
      </w:r>
      <w:proofErr w:type="spellEnd"/>
      <w:r w:rsidRPr="002B6695">
        <w:t>-серый).</w:t>
      </w:r>
    </w:p>
    <w:p w:rsidR="002D5B6B" w:rsidRPr="002B6695" w:rsidRDefault="002D5B6B" w:rsidP="002B6695">
      <w:pPr>
        <w:autoSpaceDE w:val="0"/>
        <w:autoSpaceDN w:val="0"/>
        <w:adjustRightInd w:val="0"/>
        <w:ind w:firstLine="540"/>
        <w:jc w:val="both"/>
      </w:pPr>
      <w:r w:rsidRPr="002B6695">
        <w:t>2.1.7. Дополнительные требования к типовым проектам киосков:</w:t>
      </w:r>
    </w:p>
    <w:p w:rsidR="002D5B6B" w:rsidRPr="002B6695" w:rsidRDefault="002D5B6B" w:rsidP="002B6695">
      <w:pPr>
        <w:autoSpaceDE w:val="0"/>
        <w:autoSpaceDN w:val="0"/>
        <w:adjustRightInd w:val="0"/>
        <w:ind w:firstLine="540"/>
        <w:jc w:val="both"/>
      </w:pPr>
      <w:r w:rsidRPr="002B6695">
        <w:t>2.1.7.1. в случае неровной поверхности размещение киоска должно предусматривать его размещение в ровной горизонтальной плоскости;</w:t>
      </w:r>
    </w:p>
    <w:p w:rsidR="002D5B6B" w:rsidRPr="002B6695" w:rsidRDefault="002D5B6B" w:rsidP="002B6695">
      <w:pPr>
        <w:autoSpaceDE w:val="0"/>
        <w:autoSpaceDN w:val="0"/>
        <w:adjustRightInd w:val="0"/>
        <w:ind w:firstLine="540"/>
        <w:jc w:val="both"/>
      </w:pPr>
      <w:r w:rsidRPr="002B6695">
        <w:t xml:space="preserve">2.1.7.2. </w:t>
      </w:r>
      <w:proofErr w:type="spellStart"/>
      <w:r w:rsidRPr="002B6695">
        <w:t>роллетные</w:t>
      </w:r>
      <w:proofErr w:type="spellEnd"/>
      <w:r w:rsidRPr="002B6695">
        <w:t xml:space="preserve"> системы не должны перекрывать декоративные элементы внешней отделки;</w:t>
      </w:r>
    </w:p>
    <w:p w:rsidR="002D5B6B" w:rsidRPr="002B6695" w:rsidRDefault="002D5B6B" w:rsidP="002B6695">
      <w:pPr>
        <w:autoSpaceDE w:val="0"/>
        <w:autoSpaceDN w:val="0"/>
        <w:adjustRightInd w:val="0"/>
        <w:ind w:firstLine="540"/>
        <w:jc w:val="both"/>
      </w:pPr>
      <w:r w:rsidRPr="002B6695">
        <w:t>2.1.7.3. установка кондиционера:</w:t>
      </w:r>
    </w:p>
    <w:p w:rsidR="002D5B6B" w:rsidRPr="002B6695" w:rsidRDefault="002D5B6B" w:rsidP="002B6695">
      <w:pPr>
        <w:autoSpaceDE w:val="0"/>
        <w:autoSpaceDN w:val="0"/>
        <w:adjustRightInd w:val="0"/>
        <w:ind w:firstLine="540"/>
        <w:jc w:val="both"/>
      </w:pPr>
      <w:r w:rsidRPr="002B6695">
        <w:t>2.1.7.3.1. допускается внешняя и внутренняя система кондиционирования;</w:t>
      </w:r>
    </w:p>
    <w:p w:rsidR="002D5B6B" w:rsidRPr="002B6695" w:rsidRDefault="002D5B6B" w:rsidP="002B6695">
      <w:pPr>
        <w:autoSpaceDE w:val="0"/>
        <w:autoSpaceDN w:val="0"/>
        <w:adjustRightInd w:val="0"/>
        <w:ind w:firstLine="540"/>
        <w:jc w:val="both"/>
      </w:pPr>
      <w:r w:rsidRPr="002B6695">
        <w:t>2.1.7.3.2. при внешнем кондиционировании внешний блок кондиционера располагается на крыше (кровле) киоска;</w:t>
      </w:r>
    </w:p>
    <w:p w:rsidR="002D5B6B" w:rsidRPr="002B6695" w:rsidRDefault="002D5B6B" w:rsidP="002B6695">
      <w:pPr>
        <w:autoSpaceDE w:val="0"/>
        <w:autoSpaceDN w:val="0"/>
        <w:adjustRightInd w:val="0"/>
        <w:ind w:firstLine="540"/>
        <w:jc w:val="both"/>
      </w:pPr>
      <w:r w:rsidRPr="002B6695">
        <w:t>2.1.7.3.3. высота внешнего блока кондиционера не должна превышать высоту фриза. При отсутствии технической возможности такого размещения внешний блок кондиционера должен быть размещен по центру крыши (кровли) с использованием маскирующего ограждения (экрана, решетки), соответствующего цвету фриза киоска, со скрытым отводом конденсата.</w:t>
      </w:r>
    </w:p>
    <w:p w:rsidR="002D5B6B" w:rsidRPr="002B6695" w:rsidRDefault="002D5B6B" w:rsidP="002B6695">
      <w:pPr>
        <w:autoSpaceDE w:val="0"/>
        <w:autoSpaceDN w:val="0"/>
        <w:adjustRightInd w:val="0"/>
        <w:jc w:val="both"/>
      </w:pPr>
    </w:p>
    <w:p w:rsidR="002D5B6B" w:rsidRPr="002B6695" w:rsidRDefault="002D5B6B" w:rsidP="002D5B6B">
      <w:pPr>
        <w:autoSpaceDE w:val="0"/>
        <w:autoSpaceDN w:val="0"/>
        <w:adjustRightInd w:val="0"/>
        <w:jc w:val="center"/>
      </w:pPr>
      <w:r w:rsidRPr="002B6695">
        <w:rPr>
          <w:rFonts w:eastAsiaTheme="minorHAnsi"/>
        </w:rPr>
        <w:t>2.2. Требования к типовым проектам павильонов</w:t>
      </w:r>
    </w:p>
    <w:p w:rsidR="002D5B6B" w:rsidRPr="002B6695" w:rsidRDefault="002D5B6B" w:rsidP="002D5B6B">
      <w:pPr>
        <w:autoSpaceDE w:val="0"/>
        <w:autoSpaceDN w:val="0"/>
        <w:adjustRightInd w:val="0"/>
        <w:jc w:val="both"/>
      </w:pPr>
    </w:p>
    <w:p w:rsidR="002D5B6B" w:rsidRPr="002B6695" w:rsidRDefault="002D5B6B" w:rsidP="002B6695">
      <w:pPr>
        <w:autoSpaceDE w:val="0"/>
        <w:autoSpaceDN w:val="0"/>
        <w:adjustRightInd w:val="0"/>
        <w:ind w:firstLine="539"/>
        <w:jc w:val="both"/>
      </w:pPr>
      <w:r w:rsidRPr="002B6695">
        <w:t>2.2.1. Размеры павильонов: длина - от 6,3 м до 8,3 м, ширина - от 3,6 м до 4,4 м, высота - не более 3,5 м.</w:t>
      </w:r>
    </w:p>
    <w:p w:rsidR="002D5B6B" w:rsidRPr="002B6695" w:rsidRDefault="002D5B6B" w:rsidP="002B6695">
      <w:pPr>
        <w:autoSpaceDE w:val="0"/>
        <w:autoSpaceDN w:val="0"/>
        <w:adjustRightInd w:val="0"/>
        <w:ind w:firstLine="539"/>
        <w:jc w:val="both"/>
      </w:pPr>
      <w:r w:rsidRPr="002B6695">
        <w:t>2.2.2. Конструкции, требования к их материалам:</w:t>
      </w:r>
    </w:p>
    <w:p w:rsidR="002D5B6B" w:rsidRPr="002B6695" w:rsidRDefault="002D5B6B" w:rsidP="002B6695">
      <w:pPr>
        <w:autoSpaceDE w:val="0"/>
        <w:autoSpaceDN w:val="0"/>
        <w:adjustRightInd w:val="0"/>
        <w:ind w:firstLine="539"/>
        <w:jc w:val="both"/>
      </w:pPr>
      <w:r w:rsidRPr="002B6695">
        <w:t>2.2.2.1. каркас: несущие сварные металлические конструкции;</w:t>
      </w:r>
    </w:p>
    <w:p w:rsidR="002D5B6B" w:rsidRPr="002B6695" w:rsidRDefault="002D5B6B" w:rsidP="002B6695">
      <w:pPr>
        <w:autoSpaceDE w:val="0"/>
        <w:autoSpaceDN w:val="0"/>
        <w:adjustRightInd w:val="0"/>
        <w:ind w:firstLine="539"/>
        <w:jc w:val="both"/>
      </w:pPr>
      <w:r w:rsidRPr="002B6695">
        <w:t>2.2.2.2. оконные и дверные переплеты;</w:t>
      </w:r>
    </w:p>
    <w:p w:rsidR="002D5B6B" w:rsidRPr="002B6695" w:rsidRDefault="002D5B6B" w:rsidP="002B6695">
      <w:pPr>
        <w:autoSpaceDE w:val="0"/>
        <w:autoSpaceDN w:val="0"/>
        <w:adjustRightInd w:val="0"/>
        <w:ind w:firstLine="539"/>
        <w:jc w:val="both"/>
      </w:pPr>
      <w:r w:rsidRPr="002B6695">
        <w:t xml:space="preserve">2.2.2.3. остекление: простое прозрачное с антивандальным покрытием, без </w:t>
      </w:r>
      <w:proofErr w:type="spellStart"/>
      <w:r w:rsidRPr="002B6695">
        <w:t>тонирования</w:t>
      </w:r>
      <w:proofErr w:type="spellEnd"/>
      <w:r w:rsidRPr="002B6695">
        <w:t>;</w:t>
      </w:r>
    </w:p>
    <w:p w:rsidR="002D5B6B" w:rsidRPr="002B6695" w:rsidRDefault="002D5B6B" w:rsidP="002B6695">
      <w:pPr>
        <w:autoSpaceDE w:val="0"/>
        <w:autoSpaceDN w:val="0"/>
        <w:adjustRightInd w:val="0"/>
        <w:ind w:firstLine="539"/>
        <w:jc w:val="both"/>
      </w:pPr>
      <w:r w:rsidRPr="002B6695">
        <w:t>2.2.2.4. цоколь: композит.</w:t>
      </w:r>
    </w:p>
    <w:p w:rsidR="002D5B6B" w:rsidRPr="002B6695" w:rsidRDefault="002D5B6B" w:rsidP="002B6695">
      <w:pPr>
        <w:autoSpaceDE w:val="0"/>
        <w:autoSpaceDN w:val="0"/>
        <w:adjustRightInd w:val="0"/>
        <w:ind w:firstLine="539"/>
        <w:jc w:val="both"/>
      </w:pPr>
      <w:r w:rsidRPr="002B6695">
        <w:t>2.2.3. Декоративные элементы внешней отделки, требования к их параметрам и материалам:</w:t>
      </w:r>
    </w:p>
    <w:p w:rsidR="002D5B6B" w:rsidRPr="002B6695" w:rsidRDefault="002D5B6B" w:rsidP="002B6695">
      <w:pPr>
        <w:autoSpaceDE w:val="0"/>
        <w:autoSpaceDN w:val="0"/>
        <w:adjustRightInd w:val="0"/>
        <w:ind w:firstLine="539"/>
        <w:jc w:val="both"/>
      </w:pPr>
      <w:r w:rsidRPr="002B6695">
        <w:t>2.2.3.1. панели для отделки фасадов: композит;</w:t>
      </w:r>
    </w:p>
    <w:p w:rsidR="002D5B6B" w:rsidRPr="002B6695" w:rsidRDefault="002D5B6B" w:rsidP="002B6695">
      <w:pPr>
        <w:autoSpaceDE w:val="0"/>
        <w:autoSpaceDN w:val="0"/>
        <w:adjustRightInd w:val="0"/>
        <w:ind w:firstLine="539"/>
        <w:jc w:val="both"/>
      </w:pPr>
      <w:r w:rsidRPr="002B6695">
        <w:t>2.2.3.2. декоративные панели: металл или дерево, ширина рейки не менее 0,04 м и не более 0,05 м, расстояние между ближайшими рейками - не менее 0,04 м и не более 0,05 м;</w:t>
      </w:r>
    </w:p>
    <w:p w:rsidR="002D5B6B" w:rsidRPr="002B6695" w:rsidRDefault="002D5B6B" w:rsidP="002B6695">
      <w:pPr>
        <w:autoSpaceDE w:val="0"/>
        <w:autoSpaceDN w:val="0"/>
        <w:adjustRightInd w:val="0"/>
        <w:ind w:firstLine="539"/>
        <w:jc w:val="both"/>
      </w:pPr>
      <w:r w:rsidRPr="002B6695">
        <w:t>2.2.3.3. наружные углы: композит;</w:t>
      </w:r>
    </w:p>
    <w:p w:rsidR="002D5B6B" w:rsidRPr="002B6695" w:rsidRDefault="002D5B6B" w:rsidP="002B6695">
      <w:pPr>
        <w:autoSpaceDE w:val="0"/>
        <w:autoSpaceDN w:val="0"/>
        <w:adjustRightInd w:val="0"/>
        <w:ind w:firstLine="539"/>
        <w:jc w:val="both"/>
      </w:pPr>
      <w:r w:rsidRPr="002B6695">
        <w:t>2.2.3.4. декоративные стойки: металл;</w:t>
      </w:r>
    </w:p>
    <w:p w:rsidR="002D5B6B" w:rsidRPr="002B6695" w:rsidRDefault="002D5B6B" w:rsidP="002B6695">
      <w:pPr>
        <w:autoSpaceDE w:val="0"/>
        <w:autoSpaceDN w:val="0"/>
        <w:adjustRightInd w:val="0"/>
        <w:ind w:firstLine="539"/>
        <w:jc w:val="both"/>
      </w:pPr>
      <w:r w:rsidRPr="002B6695">
        <w:t>2.2.3.5. фриз: композит, или пластик, или дерево (толщина материалов от 5 до 10 мм), или металл толщиной не менее 1,5 мм; высота фриза - 0,6-0,7 м.</w:t>
      </w:r>
    </w:p>
    <w:p w:rsidR="002D5B6B" w:rsidRPr="002B6695" w:rsidRDefault="002D5B6B" w:rsidP="002B6695">
      <w:pPr>
        <w:autoSpaceDE w:val="0"/>
        <w:autoSpaceDN w:val="0"/>
        <w:adjustRightInd w:val="0"/>
        <w:ind w:firstLine="539"/>
        <w:jc w:val="both"/>
      </w:pPr>
      <w:r w:rsidRPr="002B6695">
        <w:t>2.2.4. Иные элементы внешней отделки, требования к их материалам:</w:t>
      </w:r>
    </w:p>
    <w:p w:rsidR="002D5B6B" w:rsidRPr="002B6695" w:rsidRDefault="002D5B6B" w:rsidP="002B6695">
      <w:pPr>
        <w:autoSpaceDE w:val="0"/>
        <w:autoSpaceDN w:val="0"/>
        <w:adjustRightInd w:val="0"/>
        <w:ind w:firstLine="539"/>
        <w:jc w:val="both"/>
      </w:pPr>
      <w:r w:rsidRPr="002B6695">
        <w:t xml:space="preserve">2.2.4.1. допускаются </w:t>
      </w:r>
      <w:proofErr w:type="spellStart"/>
      <w:r w:rsidRPr="002B6695">
        <w:t>роллетные</w:t>
      </w:r>
      <w:proofErr w:type="spellEnd"/>
      <w:r w:rsidRPr="002B6695">
        <w:t xml:space="preserve"> системы: металлические с механическим или электрическим приводом;</w:t>
      </w:r>
    </w:p>
    <w:p w:rsidR="002D5B6B" w:rsidRPr="002B6695" w:rsidRDefault="002D5B6B" w:rsidP="002B6695">
      <w:pPr>
        <w:autoSpaceDE w:val="0"/>
        <w:autoSpaceDN w:val="0"/>
        <w:adjustRightInd w:val="0"/>
        <w:ind w:firstLine="539"/>
        <w:jc w:val="both"/>
      </w:pPr>
      <w:r w:rsidRPr="002B6695">
        <w:t>2.2.4.2. допускаются вентиляционные решетки: металлические.</w:t>
      </w:r>
    </w:p>
    <w:p w:rsidR="002D5B6B" w:rsidRPr="002B6695" w:rsidRDefault="002D5B6B" w:rsidP="002B6695">
      <w:pPr>
        <w:autoSpaceDE w:val="0"/>
        <w:autoSpaceDN w:val="0"/>
        <w:adjustRightInd w:val="0"/>
        <w:ind w:firstLine="539"/>
        <w:jc w:val="both"/>
      </w:pPr>
      <w:r w:rsidRPr="002B6695">
        <w:t>2.2.5. Требования к размещению декоративных элементов внешней отделки:</w:t>
      </w:r>
    </w:p>
    <w:p w:rsidR="002D5B6B" w:rsidRPr="002B6695" w:rsidRDefault="002D5B6B" w:rsidP="002B6695">
      <w:pPr>
        <w:autoSpaceDE w:val="0"/>
        <w:autoSpaceDN w:val="0"/>
        <w:adjustRightInd w:val="0"/>
        <w:ind w:firstLine="540"/>
        <w:jc w:val="both"/>
      </w:pPr>
      <w:r w:rsidRPr="002B6695">
        <w:t>2.2.5.1. на главном фасаде павильона должны быть размещены одна или несколько декоративных панелей с вертикальным и (или) горизонтальным расположением реек. Допускается симметричное расположение декоративных панелей на главном фасаде;</w:t>
      </w:r>
    </w:p>
    <w:p w:rsidR="002D5B6B" w:rsidRPr="002B6695" w:rsidRDefault="002D5B6B" w:rsidP="002B6695">
      <w:pPr>
        <w:autoSpaceDE w:val="0"/>
        <w:autoSpaceDN w:val="0"/>
        <w:adjustRightInd w:val="0"/>
        <w:ind w:firstLine="540"/>
        <w:jc w:val="both"/>
      </w:pPr>
      <w:r w:rsidRPr="002B6695">
        <w:t>2.2.5.2. на боковых, дворовом фасадах павильона могут быть размещены декоративные панели с вертикальным и (или) горизонтальным расположением реек;</w:t>
      </w:r>
    </w:p>
    <w:p w:rsidR="002D5B6B" w:rsidRPr="002B6695" w:rsidRDefault="002D5B6B" w:rsidP="002B6695">
      <w:pPr>
        <w:autoSpaceDE w:val="0"/>
        <w:autoSpaceDN w:val="0"/>
        <w:adjustRightInd w:val="0"/>
        <w:ind w:firstLine="540"/>
        <w:jc w:val="both"/>
      </w:pPr>
      <w:r w:rsidRPr="002B6695">
        <w:t>2.2.5.3. ширина декоративных панелей должна быть равной ширине одного или нескольких остеклений между оконными переплетами фасадов павильона, включая переплеты такого остекления. Допускается размещение декоративной панели на боковом фасаде павильона шириной, равной ширине бокового фасада;</w:t>
      </w:r>
    </w:p>
    <w:p w:rsidR="002D5B6B" w:rsidRPr="002B6695" w:rsidRDefault="002D5B6B" w:rsidP="002B6695">
      <w:pPr>
        <w:autoSpaceDE w:val="0"/>
        <w:autoSpaceDN w:val="0"/>
        <w:adjustRightInd w:val="0"/>
        <w:ind w:firstLine="540"/>
        <w:jc w:val="both"/>
      </w:pPr>
      <w:r w:rsidRPr="002B6695">
        <w:t>2.2.5.4. расположение реек вертикально и горизонтально одновременно в пределах одной декоративной панели не допускается;</w:t>
      </w:r>
    </w:p>
    <w:p w:rsidR="002D5B6B" w:rsidRPr="002B6695" w:rsidRDefault="002D5B6B" w:rsidP="002B6695">
      <w:pPr>
        <w:autoSpaceDE w:val="0"/>
        <w:autoSpaceDN w:val="0"/>
        <w:adjustRightInd w:val="0"/>
        <w:ind w:firstLine="540"/>
        <w:jc w:val="both"/>
      </w:pPr>
      <w:r w:rsidRPr="002B6695">
        <w:t>2.2.5.5. верхняя высотная отметка декоративных панелей должна совпадать с верхней высотной отметкой фриза, за исключением декоративной панели, расположенной непосредственно у двери павильона на дворовом фасаде, верхняя высотная отметка которой может совпадать с нижней высотной отметкой фриза;</w:t>
      </w:r>
    </w:p>
    <w:p w:rsidR="002D5B6B" w:rsidRPr="002B6695" w:rsidRDefault="002D5B6B" w:rsidP="002B6695">
      <w:pPr>
        <w:autoSpaceDE w:val="0"/>
        <w:autoSpaceDN w:val="0"/>
        <w:adjustRightInd w:val="0"/>
        <w:ind w:firstLine="540"/>
        <w:jc w:val="both"/>
      </w:pPr>
      <w:r w:rsidRPr="002B6695">
        <w:t>2.2.5.6. нижняя высотная отметка декоративных панелей должна достигать цоколя.</w:t>
      </w:r>
    </w:p>
    <w:p w:rsidR="002D5B6B" w:rsidRPr="002B6695" w:rsidRDefault="002D5B6B" w:rsidP="002B6695">
      <w:pPr>
        <w:autoSpaceDE w:val="0"/>
        <w:autoSpaceDN w:val="0"/>
        <w:adjustRightInd w:val="0"/>
        <w:ind w:firstLine="540"/>
        <w:jc w:val="both"/>
      </w:pPr>
      <w:r w:rsidRPr="002B6695">
        <w:t>2.2.6. Требования к цветовому решению конструкций и элементов внешней отделки:</w:t>
      </w:r>
    </w:p>
    <w:p w:rsidR="002D5B6B" w:rsidRPr="002B6695" w:rsidRDefault="002D5B6B" w:rsidP="002B6695">
      <w:pPr>
        <w:autoSpaceDE w:val="0"/>
        <w:autoSpaceDN w:val="0"/>
        <w:adjustRightInd w:val="0"/>
        <w:ind w:firstLine="540"/>
        <w:jc w:val="both"/>
      </w:pPr>
      <w:r w:rsidRPr="002B6695">
        <w:t xml:space="preserve">2.2.6.1. панели для отделки фасадов, оконные и дверные переплеты, наружные углы, вентиляционные решетки, цоколь, </w:t>
      </w:r>
      <w:proofErr w:type="spellStart"/>
      <w:r w:rsidRPr="002B6695">
        <w:t>роллетные</w:t>
      </w:r>
      <w:proofErr w:type="spellEnd"/>
      <w:r w:rsidRPr="002B6695">
        <w:t xml:space="preserve"> системы должны быть изготовлены в едином цвете: RAL 8017 (шоколадно-коричневый) или RAL 7016 (</w:t>
      </w:r>
      <w:proofErr w:type="spellStart"/>
      <w:r w:rsidRPr="002B6695">
        <w:t>антрацитово</w:t>
      </w:r>
      <w:proofErr w:type="spellEnd"/>
      <w:r w:rsidRPr="002B6695">
        <w:t>-серый);</w:t>
      </w:r>
    </w:p>
    <w:p w:rsidR="002D5B6B" w:rsidRPr="002B6695" w:rsidRDefault="002D5B6B" w:rsidP="002B6695">
      <w:pPr>
        <w:autoSpaceDE w:val="0"/>
        <w:autoSpaceDN w:val="0"/>
        <w:adjustRightInd w:val="0"/>
        <w:ind w:firstLine="540"/>
        <w:jc w:val="both"/>
      </w:pPr>
      <w:r w:rsidRPr="002B6695">
        <w:t>2.2.6.2. декоративные панели: RAL 1013 (жемчужно-белый) или RAL 1015 (светлая слоновая кость);</w:t>
      </w:r>
    </w:p>
    <w:p w:rsidR="002D5B6B" w:rsidRPr="002B6695" w:rsidRDefault="002D5B6B" w:rsidP="002B6695">
      <w:pPr>
        <w:autoSpaceDE w:val="0"/>
        <w:autoSpaceDN w:val="0"/>
        <w:adjustRightInd w:val="0"/>
        <w:ind w:firstLine="540"/>
        <w:jc w:val="both"/>
      </w:pPr>
      <w:r w:rsidRPr="002B6695">
        <w:t>2.2.6.3. фриз: RAL 8017 (шоколадно-коричневый) или RAL 7016 (</w:t>
      </w:r>
      <w:proofErr w:type="spellStart"/>
      <w:r w:rsidRPr="002B6695">
        <w:t>антрацитово</w:t>
      </w:r>
      <w:proofErr w:type="spellEnd"/>
      <w:r w:rsidRPr="002B6695">
        <w:t>-серый). Допускается индивидуальное цветовое решение;</w:t>
      </w:r>
    </w:p>
    <w:p w:rsidR="002D5B6B" w:rsidRPr="002B6695" w:rsidRDefault="002D5B6B" w:rsidP="002B6695">
      <w:pPr>
        <w:autoSpaceDE w:val="0"/>
        <w:autoSpaceDN w:val="0"/>
        <w:adjustRightInd w:val="0"/>
        <w:ind w:firstLine="540"/>
        <w:jc w:val="both"/>
      </w:pPr>
      <w:r w:rsidRPr="002B6695">
        <w:t>2.2.6.4. декоративные стойки: RAL 8017 (шоколадно-коричневый) или RAL 7016 (</w:t>
      </w:r>
      <w:proofErr w:type="spellStart"/>
      <w:r w:rsidRPr="002B6695">
        <w:t>антрацитово</w:t>
      </w:r>
      <w:proofErr w:type="spellEnd"/>
      <w:r w:rsidRPr="002B6695">
        <w:t>-серый).</w:t>
      </w:r>
    </w:p>
    <w:p w:rsidR="002D5B6B" w:rsidRPr="002B6695" w:rsidRDefault="002D5B6B" w:rsidP="002B6695">
      <w:pPr>
        <w:autoSpaceDE w:val="0"/>
        <w:autoSpaceDN w:val="0"/>
        <w:adjustRightInd w:val="0"/>
        <w:ind w:firstLine="540"/>
        <w:jc w:val="both"/>
      </w:pPr>
      <w:r w:rsidRPr="002B6695">
        <w:t>2.2.7. Дополнительные требования к типовым проектам павильонов:</w:t>
      </w:r>
    </w:p>
    <w:p w:rsidR="002D5B6B" w:rsidRPr="002B6695" w:rsidRDefault="002D5B6B" w:rsidP="002B6695">
      <w:pPr>
        <w:autoSpaceDE w:val="0"/>
        <w:autoSpaceDN w:val="0"/>
        <w:adjustRightInd w:val="0"/>
        <w:ind w:firstLine="540"/>
        <w:jc w:val="both"/>
      </w:pPr>
      <w:r w:rsidRPr="002B6695">
        <w:t>2.2.7.1. в случае неровной поверхности размещение павильона должно предусматривать его размещение в ровной горизонтальной плоскости;</w:t>
      </w:r>
    </w:p>
    <w:p w:rsidR="002D5B6B" w:rsidRPr="002B6695" w:rsidRDefault="002D5B6B" w:rsidP="002B6695">
      <w:pPr>
        <w:autoSpaceDE w:val="0"/>
        <w:autoSpaceDN w:val="0"/>
        <w:adjustRightInd w:val="0"/>
        <w:ind w:firstLine="540"/>
        <w:jc w:val="both"/>
      </w:pPr>
      <w:r w:rsidRPr="002B6695">
        <w:t xml:space="preserve">2.2.7.2. </w:t>
      </w:r>
      <w:proofErr w:type="spellStart"/>
      <w:r w:rsidRPr="002B6695">
        <w:t>роллетные</w:t>
      </w:r>
      <w:proofErr w:type="spellEnd"/>
      <w:r w:rsidRPr="002B6695">
        <w:t xml:space="preserve"> системы не должны перекрывать декоративные элементы внешней отделки;</w:t>
      </w:r>
    </w:p>
    <w:p w:rsidR="002D5B6B" w:rsidRPr="002B6695" w:rsidRDefault="002D5B6B" w:rsidP="002B6695">
      <w:pPr>
        <w:autoSpaceDE w:val="0"/>
        <w:autoSpaceDN w:val="0"/>
        <w:adjustRightInd w:val="0"/>
        <w:ind w:firstLine="540"/>
        <w:jc w:val="both"/>
      </w:pPr>
      <w:r w:rsidRPr="002B6695">
        <w:t>2.2.7.3. установка кондиционера:</w:t>
      </w:r>
    </w:p>
    <w:p w:rsidR="002D5B6B" w:rsidRPr="002B6695" w:rsidRDefault="002D5B6B" w:rsidP="002B6695">
      <w:pPr>
        <w:autoSpaceDE w:val="0"/>
        <w:autoSpaceDN w:val="0"/>
        <w:adjustRightInd w:val="0"/>
        <w:ind w:firstLine="540"/>
        <w:jc w:val="both"/>
      </w:pPr>
      <w:r w:rsidRPr="002B6695">
        <w:t>2.2.7.3.1. допускается внешняя и внутренняя система кондиционирования;</w:t>
      </w:r>
    </w:p>
    <w:p w:rsidR="002D5B6B" w:rsidRPr="002B6695" w:rsidRDefault="002D5B6B" w:rsidP="002B6695">
      <w:pPr>
        <w:autoSpaceDE w:val="0"/>
        <w:autoSpaceDN w:val="0"/>
        <w:adjustRightInd w:val="0"/>
        <w:ind w:firstLine="540"/>
        <w:jc w:val="both"/>
      </w:pPr>
      <w:r w:rsidRPr="002B6695">
        <w:t>2.2.7.3.2. при внешнем кондиционировании внешний блок кондиционера располагается на крыше (кровле) павильона;</w:t>
      </w:r>
    </w:p>
    <w:p w:rsidR="002D5B6B" w:rsidRPr="002B6695" w:rsidRDefault="002D5B6B" w:rsidP="002B6695">
      <w:pPr>
        <w:autoSpaceDE w:val="0"/>
        <w:autoSpaceDN w:val="0"/>
        <w:adjustRightInd w:val="0"/>
        <w:ind w:firstLine="540"/>
        <w:jc w:val="both"/>
      </w:pPr>
      <w:r w:rsidRPr="002B6695">
        <w:t>2.2.7.3.3. высота внешнего блока кондиционера не должна превышать высоту фриза, при отсутствии технической возможности такого размещения внешний блок кондиционера должен быть размещен по центру крыши (кровли) с использованием маскирующего ограждения (экрана, решетки), соответствующего цвету панелей для отделки фасадов павильона, со скрытым отводом конденсата.</w:t>
      </w:r>
    </w:p>
    <w:p w:rsidR="002D5B6B" w:rsidRPr="002B6695" w:rsidRDefault="002D5B6B" w:rsidP="002B6695">
      <w:pPr>
        <w:autoSpaceDE w:val="0"/>
        <w:autoSpaceDN w:val="0"/>
        <w:adjustRightInd w:val="0"/>
        <w:jc w:val="both"/>
      </w:pPr>
    </w:p>
    <w:p w:rsidR="002D5B6B" w:rsidRPr="002B6695" w:rsidRDefault="002D5B6B" w:rsidP="002D5B6B">
      <w:pPr>
        <w:autoSpaceDE w:val="0"/>
        <w:autoSpaceDN w:val="0"/>
        <w:adjustRightInd w:val="0"/>
        <w:jc w:val="center"/>
      </w:pPr>
    </w:p>
    <w:p w:rsidR="002D5B6B" w:rsidRPr="002B6695" w:rsidRDefault="002D5B6B" w:rsidP="002D5B6B">
      <w:pPr>
        <w:autoSpaceDE w:val="0"/>
        <w:autoSpaceDN w:val="0"/>
        <w:adjustRightInd w:val="0"/>
        <w:jc w:val="center"/>
      </w:pPr>
      <w:r w:rsidRPr="002B6695">
        <w:rPr>
          <w:rFonts w:eastAsiaTheme="minorHAnsi"/>
        </w:rPr>
        <w:t xml:space="preserve">2.3. Требования к типовым проектам </w:t>
      </w:r>
      <w:proofErr w:type="spellStart"/>
      <w:r w:rsidRPr="002B6695">
        <w:rPr>
          <w:rFonts w:eastAsiaTheme="minorHAnsi"/>
        </w:rPr>
        <w:t>вендинговых</w:t>
      </w:r>
      <w:proofErr w:type="spellEnd"/>
      <w:r w:rsidRPr="002B6695">
        <w:rPr>
          <w:rFonts w:eastAsiaTheme="minorHAnsi"/>
        </w:rPr>
        <w:t xml:space="preserve"> автоматов</w:t>
      </w:r>
    </w:p>
    <w:p w:rsidR="002D5B6B" w:rsidRPr="002B6695" w:rsidRDefault="002D5B6B" w:rsidP="002D5B6B">
      <w:pPr>
        <w:autoSpaceDE w:val="0"/>
        <w:autoSpaceDN w:val="0"/>
        <w:adjustRightInd w:val="0"/>
        <w:jc w:val="both"/>
      </w:pPr>
    </w:p>
    <w:p w:rsidR="002D5B6B" w:rsidRPr="002B6695" w:rsidRDefault="002D5B6B" w:rsidP="002B6695">
      <w:pPr>
        <w:autoSpaceDE w:val="0"/>
        <w:autoSpaceDN w:val="0"/>
        <w:adjustRightInd w:val="0"/>
        <w:ind w:firstLine="539"/>
        <w:jc w:val="both"/>
      </w:pPr>
      <w:r w:rsidRPr="002B6695">
        <w:t xml:space="preserve">2.3.1. Размеры </w:t>
      </w:r>
      <w:proofErr w:type="spellStart"/>
      <w:r w:rsidRPr="002B6695">
        <w:t>вендинговых</w:t>
      </w:r>
      <w:proofErr w:type="spellEnd"/>
      <w:r w:rsidRPr="002B6695">
        <w:t xml:space="preserve"> автоматов:</w:t>
      </w:r>
    </w:p>
    <w:p w:rsidR="002D5B6B" w:rsidRPr="002B6695" w:rsidRDefault="002D5B6B" w:rsidP="002B6695">
      <w:pPr>
        <w:autoSpaceDE w:val="0"/>
        <w:autoSpaceDN w:val="0"/>
        <w:adjustRightInd w:val="0"/>
        <w:ind w:firstLine="539"/>
        <w:jc w:val="both"/>
      </w:pPr>
      <w:r w:rsidRPr="002B6695">
        <w:t xml:space="preserve">2.3.1.1. </w:t>
      </w:r>
      <w:proofErr w:type="spellStart"/>
      <w:r w:rsidRPr="002B6695">
        <w:t>вендинговый</w:t>
      </w:r>
      <w:proofErr w:type="spellEnd"/>
      <w:r w:rsidRPr="002B6695">
        <w:t xml:space="preserve"> автомат: длина - от 2,25 м до 2,75 м, ширина - от 1,9 м до 2,3 м, высота - не более 4,21 м;</w:t>
      </w:r>
    </w:p>
    <w:p w:rsidR="002D5B6B" w:rsidRPr="002B6695" w:rsidRDefault="002D5B6B" w:rsidP="002B6695">
      <w:pPr>
        <w:autoSpaceDE w:val="0"/>
        <w:autoSpaceDN w:val="0"/>
        <w:adjustRightInd w:val="0"/>
        <w:ind w:firstLine="539"/>
        <w:jc w:val="both"/>
      </w:pPr>
      <w:r w:rsidRPr="002B6695">
        <w:t xml:space="preserve">2.3.1.2. </w:t>
      </w:r>
      <w:proofErr w:type="spellStart"/>
      <w:r w:rsidRPr="002B6695">
        <w:t>вендинговый</w:t>
      </w:r>
      <w:proofErr w:type="spellEnd"/>
      <w:r w:rsidRPr="002B6695">
        <w:t xml:space="preserve"> автомат с пеналом для выдачи пустой тары (далее - пенал): длина - от 2,25 м до 2,75 м, ширина - от 1,9 м до 2,3 м, высота - не более 4,21 м.</w:t>
      </w:r>
    </w:p>
    <w:p w:rsidR="002D5B6B" w:rsidRPr="002B6695" w:rsidRDefault="002D5B6B" w:rsidP="002B6695">
      <w:pPr>
        <w:autoSpaceDE w:val="0"/>
        <w:autoSpaceDN w:val="0"/>
        <w:adjustRightInd w:val="0"/>
        <w:ind w:firstLine="539"/>
        <w:jc w:val="both"/>
      </w:pPr>
      <w:r w:rsidRPr="002B6695">
        <w:t>2.3.2. Конструкции, требования к их материалам:</w:t>
      </w:r>
    </w:p>
    <w:p w:rsidR="002D5B6B" w:rsidRPr="002B6695" w:rsidRDefault="002D5B6B" w:rsidP="002B6695">
      <w:pPr>
        <w:autoSpaceDE w:val="0"/>
        <w:autoSpaceDN w:val="0"/>
        <w:adjustRightInd w:val="0"/>
        <w:ind w:firstLine="539"/>
        <w:jc w:val="both"/>
      </w:pPr>
      <w:r w:rsidRPr="002B6695">
        <w:t>2.3.2.1. каркас: несущие сварные металлические конструкции;</w:t>
      </w:r>
    </w:p>
    <w:p w:rsidR="002D5B6B" w:rsidRPr="002B6695" w:rsidRDefault="002D5B6B" w:rsidP="002B6695">
      <w:pPr>
        <w:autoSpaceDE w:val="0"/>
        <w:autoSpaceDN w:val="0"/>
        <w:adjustRightInd w:val="0"/>
        <w:ind w:firstLine="539"/>
        <w:jc w:val="both"/>
      </w:pPr>
      <w:r w:rsidRPr="002B6695">
        <w:t xml:space="preserve">2.3.2.2. бак на верхней части каркаса </w:t>
      </w:r>
      <w:proofErr w:type="spellStart"/>
      <w:r w:rsidRPr="002B6695">
        <w:t>вендингового</w:t>
      </w:r>
      <w:proofErr w:type="spellEnd"/>
      <w:r w:rsidRPr="002B6695">
        <w:t xml:space="preserve"> автомата в виде цилиндра с усеченной конической крышей;</w:t>
      </w:r>
    </w:p>
    <w:p w:rsidR="002D5B6B" w:rsidRPr="002B6695" w:rsidRDefault="002D5B6B" w:rsidP="002B6695">
      <w:pPr>
        <w:autoSpaceDE w:val="0"/>
        <w:autoSpaceDN w:val="0"/>
        <w:adjustRightInd w:val="0"/>
        <w:ind w:firstLine="539"/>
        <w:jc w:val="both"/>
      </w:pPr>
      <w:r w:rsidRPr="002B6695">
        <w:t>2.3.2.3. дверь;</w:t>
      </w:r>
    </w:p>
    <w:p w:rsidR="002D5B6B" w:rsidRPr="002B6695" w:rsidRDefault="002D5B6B" w:rsidP="002B6695">
      <w:pPr>
        <w:autoSpaceDE w:val="0"/>
        <w:autoSpaceDN w:val="0"/>
        <w:adjustRightInd w:val="0"/>
        <w:ind w:firstLine="539"/>
        <w:jc w:val="both"/>
      </w:pPr>
      <w:r w:rsidRPr="002B6695">
        <w:t xml:space="preserve">2.3.2.4. лицевая панель на автоматическом модуле, включающая в себя: дисплей, информационную панель для размещения информации, доводимой до покупателей, </w:t>
      </w:r>
      <w:proofErr w:type="spellStart"/>
      <w:r w:rsidRPr="002B6695">
        <w:t>монетоприемник</w:t>
      </w:r>
      <w:proofErr w:type="spellEnd"/>
      <w:r w:rsidRPr="002B6695">
        <w:t xml:space="preserve"> и (или) терминал для безналичной системы расчета, полость для розлива воды;</w:t>
      </w:r>
    </w:p>
    <w:p w:rsidR="002D5B6B" w:rsidRPr="002B6695" w:rsidRDefault="002D5B6B" w:rsidP="002B6695">
      <w:pPr>
        <w:autoSpaceDE w:val="0"/>
        <w:autoSpaceDN w:val="0"/>
        <w:adjustRightInd w:val="0"/>
        <w:ind w:firstLine="539"/>
        <w:jc w:val="both"/>
      </w:pPr>
      <w:r w:rsidRPr="002B6695">
        <w:t>2.3.2.5. навес, защищающий от атмосферных осадков (далее - навес): металл.</w:t>
      </w:r>
    </w:p>
    <w:p w:rsidR="002D5B6B" w:rsidRPr="002B6695" w:rsidRDefault="002D5B6B" w:rsidP="002B6695">
      <w:pPr>
        <w:autoSpaceDE w:val="0"/>
        <w:autoSpaceDN w:val="0"/>
        <w:adjustRightInd w:val="0"/>
        <w:ind w:firstLine="539"/>
        <w:jc w:val="both"/>
      </w:pPr>
      <w:r w:rsidRPr="002B6695">
        <w:t>2.3.3. Декоративные элементы внешней отделки, требования к их параметрам и материалам:</w:t>
      </w:r>
    </w:p>
    <w:p w:rsidR="002D5B6B" w:rsidRPr="002B6695" w:rsidRDefault="002D5B6B" w:rsidP="002B6695">
      <w:pPr>
        <w:autoSpaceDE w:val="0"/>
        <w:autoSpaceDN w:val="0"/>
        <w:adjustRightInd w:val="0"/>
        <w:ind w:firstLine="539"/>
        <w:jc w:val="both"/>
      </w:pPr>
      <w:r w:rsidRPr="002B6695">
        <w:t>2.3.3.1. декоративные панели: металл или дерево, с вертикальным расположением реек, ширина рейки не менее 0,04 м и не более 0,05 м, расстояние между ближайшими рейками - не менее 0,04 м и не более 0,05 м;</w:t>
      </w:r>
    </w:p>
    <w:p w:rsidR="002D5B6B" w:rsidRPr="002B6695" w:rsidRDefault="002D5B6B" w:rsidP="002B6695">
      <w:pPr>
        <w:autoSpaceDE w:val="0"/>
        <w:autoSpaceDN w:val="0"/>
        <w:adjustRightInd w:val="0"/>
        <w:ind w:firstLine="539"/>
        <w:jc w:val="both"/>
      </w:pPr>
      <w:r w:rsidRPr="002B6695">
        <w:t>2.3.3.2. декоративные полосы на баке: пластик или композит, толщина не менее 5 мм;</w:t>
      </w:r>
    </w:p>
    <w:p w:rsidR="002D5B6B" w:rsidRPr="002B6695" w:rsidRDefault="002D5B6B" w:rsidP="002B6695">
      <w:pPr>
        <w:autoSpaceDE w:val="0"/>
        <w:autoSpaceDN w:val="0"/>
        <w:adjustRightInd w:val="0"/>
        <w:ind w:firstLine="539"/>
        <w:jc w:val="both"/>
      </w:pPr>
      <w:r w:rsidRPr="002B6695">
        <w:t>2.3.3.3. наружные углы: металл.</w:t>
      </w:r>
    </w:p>
    <w:p w:rsidR="002D5B6B" w:rsidRPr="002B6695" w:rsidRDefault="002D5B6B" w:rsidP="002B6695">
      <w:pPr>
        <w:autoSpaceDE w:val="0"/>
        <w:autoSpaceDN w:val="0"/>
        <w:adjustRightInd w:val="0"/>
        <w:ind w:firstLine="539"/>
        <w:jc w:val="both"/>
      </w:pPr>
      <w:r w:rsidRPr="002B6695">
        <w:t>2.3.4. Иные элементы внешней отделки, требования к их материалам:</w:t>
      </w:r>
    </w:p>
    <w:p w:rsidR="002D5B6B" w:rsidRPr="002B6695" w:rsidRDefault="002D5B6B" w:rsidP="002B6695">
      <w:pPr>
        <w:autoSpaceDE w:val="0"/>
        <w:autoSpaceDN w:val="0"/>
        <w:adjustRightInd w:val="0"/>
        <w:ind w:firstLine="539"/>
        <w:jc w:val="both"/>
      </w:pPr>
      <w:r w:rsidRPr="002B6695">
        <w:t>2.3.4.1. допускается пенал: металл;</w:t>
      </w:r>
    </w:p>
    <w:p w:rsidR="002D5B6B" w:rsidRPr="002B6695" w:rsidRDefault="002D5B6B" w:rsidP="002B6695">
      <w:pPr>
        <w:autoSpaceDE w:val="0"/>
        <w:autoSpaceDN w:val="0"/>
        <w:adjustRightInd w:val="0"/>
        <w:ind w:firstLine="539"/>
        <w:jc w:val="both"/>
      </w:pPr>
      <w:r w:rsidRPr="002B6695">
        <w:t>2.3.4.2. допускается подставка для тары: металл.</w:t>
      </w:r>
    </w:p>
    <w:p w:rsidR="002D5B6B" w:rsidRPr="002B6695" w:rsidRDefault="002D5B6B" w:rsidP="002B6695">
      <w:pPr>
        <w:autoSpaceDE w:val="0"/>
        <w:autoSpaceDN w:val="0"/>
        <w:adjustRightInd w:val="0"/>
        <w:ind w:firstLine="539"/>
        <w:jc w:val="both"/>
      </w:pPr>
      <w:r w:rsidRPr="002B6695">
        <w:t>2.3.5. Требования к размещению декоративных элементов внешней отделки:</w:t>
      </w:r>
    </w:p>
    <w:p w:rsidR="002D5B6B" w:rsidRPr="002B6695" w:rsidRDefault="002D5B6B" w:rsidP="002B6695">
      <w:pPr>
        <w:autoSpaceDE w:val="0"/>
        <w:autoSpaceDN w:val="0"/>
        <w:adjustRightInd w:val="0"/>
        <w:ind w:firstLine="539"/>
        <w:jc w:val="both"/>
      </w:pPr>
      <w:r w:rsidRPr="002B6695">
        <w:t>2.3.5.1. декоративные панели размещаются на боковых фасадах, пенале (при его наличии);</w:t>
      </w:r>
    </w:p>
    <w:p w:rsidR="002D5B6B" w:rsidRPr="002B6695" w:rsidRDefault="002D5B6B" w:rsidP="002B6695">
      <w:pPr>
        <w:autoSpaceDE w:val="0"/>
        <w:autoSpaceDN w:val="0"/>
        <w:adjustRightInd w:val="0"/>
        <w:ind w:firstLine="539"/>
        <w:jc w:val="both"/>
      </w:pPr>
      <w:r w:rsidRPr="002B6695">
        <w:t xml:space="preserve">2.3.5.2. декоративные панели должны иметь высотные отметки от основания каркаса </w:t>
      </w:r>
      <w:proofErr w:type="spellStart"/>
      <w:r w:rsidRPr="002B6695">
        <w:t>вендингового</w:t>
      </w:r>
      <w:proofErr w:type="spellEnd"/>
      <w:r w:rsidRPr="002B6695">
        <w:t xml:space="preserve"> автомата до нижней высотной отметки бака;</w:t>
      </w:r>
    </w:p>
    <w:p w:rsidR="002D5B6B" w:rsidRPr="002B6695" w:rsidRDefault="002D5B6B" w:rsidP="002B6695">
      <w:pPr>
        <w:autoSpaceDE w:val="0"/>
        <w:autoSpaceDN w:val="0"/>
        <w:adjustRightInd w:val="0"/>
        <w:ind w:firstLine="539"/>
        <w:jc w:val="both"/>
      </w:pPr>
      <w:r w:rsidRPr="002B6695">
        <w:t>2.3.5.3. декоративные полосы наносятся на верхнюю и нижнюю части цилиндра бака по его диаметру.</w:t>
      </w:r>
    </w:p>
    <w:p w:rsidR="002D5B6B" w:rsidRPr="002B6695" w:rsidRDefault="002D5B6B" w:rsidP="002B6695">
      <w:pPr>
        <w:autoSpaceDE w:val="0"/>
        <w:autoSpaceDN w:val="0"/>
        <w:adjustRightInd w:val="0"/>
        <w:ind w:firstLine="539"/>
        <w:jc w:val="both"/>
      </w:pPr>
      <w:r w:rsidRPr="002B6695">
        <w:t>2.3.6. Требования к цветовому решению конструкций и элементов внешней отделки:</w:t>
      </w:r>
    </w:p>
    <w:p w:rsidR="002D5B6B" w:rsidRPr="002B6695" w:rsidRDefault="002D5B6B" w:rsidP="002B6695">
      <w:pPr>
        <w:autoSpaceDE w:val="0"/>
        <w:autoSpaceDN w:val="0"/>
        <w:adjustRightInd w:val="0"/>
        <w:ind w:firstLine="539"/>
        <w:jc w:val="both"/>
      </w:pPr>
      <w:r w:rsidRPr="002B6695">
        <w:t>2.3.6.1. каркас, дверь, пенал, навес, подставка для тары, наружные углы: RAL 7040/ORACAL 076 (серое окно);</w:t>
      </w:r>
    </w:p>
    <w:p w:rsidR="002D5B6B" w:rsidRPr="002B6695" w:rsidRDefault="002D5B6B" w:rsidP="002B6695">
      <w:pPr>
        <w:autoSpaceDE w:val="0"/>
        <w:autoSpaceDN w:val="0"/>
        <w:adjustRightInd w:val="0"/>
        <w:ind w:firstLine="539"/>
        <w:jc w:val="both"/>
      </w:pPr>
      <w:r w:rsidRPr="002B6695">
        <w:t>2.3.6.2. декоративные панели: RAL 1015/ORACAL 082 (светлая слоновая кость);</w:t>
      </w:r>
    </w:p>
    <w:p w:rsidR="002D5B6B" w:rsidRPr="002B6695" w:rsidRDefault="002D5B6B" w:rsidP="002B6695">
      <w:pPr>
        <w:autoSpaceDE w:val="0"/>
        <w:autoSpaceDN w:val="0"/>
        <w:adjustRightInd w:val="0"/>
        <w:ind w:firstLine="539"/>
        <w:jc w:val="both"/>
      </w:pPr>
      <w:r w:rsidRPr="002B6695">
        <w:t>2.3.6.3. декоративные полосы на баке: RAL 7016/ORACAL 073 (</w:t>
      </w:r>
      <w:proofErr w:type="spellStart"/>
      <w:r w:rsidRPr="002B6695">
        <w:t>антрацитово</w:t>
      </w:r>
      <w:proofErr w:type="spellEnd"/>
      <w:r w:rsidRPr="002B6695">
        <w:t>-серый);</w:t>
      </w:r>
    </w:p>
    <w:p w:rsidR="002D5B6B" w:rsidRPr="002B6695" w:rsidRDefault="002D5B6B" w:rsidP="002B6695">
      <w:pPr>
        <w:autoSpaceDE w:val="0"/>
        <w:autoSpaceDN w:val="0"/>
        <w:adjustRightInd w:val="0"/>
        <w:ind w:firstLine="539"/>
        <w:jc w:val="both"/>
      </w:pPr>
      <w:r w:rsidRPr="002B6695">
        <w:t>2.3.6.4. бак: без окрашивания или RAL 7040/ORACAL 076 (серое окно);</w:t>
      </w:r>
    </w:p>
    <w:p w:rsidR="002D5B6B" w:rsidRPr="002B6695" w:rsidRDefault="002D5B6B" w:rsidP="002B6695">
      <w:pPr>
        <w:autoSpaceDE w:val="0"/>
        <w:autoSpaceDN w:val="0"/>
        <w:adjustRightInd w:val="0"/>
        <w:ind w:firstLine="540"/>
        <w:jc w:val="both"/>
      </w:pPr>
      <w:r w:rsidRPr="002B6695">
        <w:t>2.3.6.5. графическое изображение тары на пенале: RAL 9010/ORACAL 010 (белый);</w:t>
      </w:r>
    </w:p>
    <w:p w:rsidR="002D5B6B" w:rsidRPr="002B6695" w:rsidRDefault="002D5B6B" w:rsidP="002B6695">
      <w:pPr>
        <w:autoSpaceDE w:val="0"/>
        <w:autoSpaceDN w:val="0"/>
        <w:adjustRightInd w:val="0"/>
        <w:ind w:firstLine="540"/>
        <w:jc w:val="both"/>
      </w:pPr>
      <w:r w:rsidRPr="002B6695">
        <w:t>2.3.6.6. информационная панель на автоматическом модуле: поле панели RAL 7016/ORACAL 073 (</w:t>
      </w:r>
      <w:proofErr w:type="spellStart"/>
      <w:r w:rsidRPr="002B6695">
        <w:t>антрацитово</w:t>
      </w:r>
      <w:proofErr w:type="spellEnd"/>
      <w:r w:rsidRPr="002B6695">
        <w:t>-серый), текст на поле панели RAL 9010/ORACAL 010 (белый).</w:t>
      </w:r>
    </w:p>
    <w:p w:rsidR="002D5B6B" w:rsidRPr="002B6695" w:rsidRDefault="002D5B6B" w:rsidP="002B6695">
      <w:pPr>
        <w:autoSpaceDE w:val="0"/>
        <w:autoSpaceDN w:val="0"/>
        <w:adjustRightInd w:val="0"/>
        <w:ind w:firstLine="540"/>
        <w:jc w:val="both"/>
      </w:pPr>
      <w:r w:rsidRPr="002B6695">
        <w:t xml:space="preserve">2.3.7. Дополнительные требования к типовым проектам </w:t>
      </w:r>
      <w:proofErr w:type="spellStart"/>
      <w:r w:rsidRPr="002B6695">
        <w:t>вендинговых</w:t>
      </w:r>
      <w:proofErr w:type="spellEnd"/>
      <w:r w:rsidRPr="002B6695">
        <w:t xml:space="preserve"> автоматов:</w:t>
      </w:r>
    </w:p>
    <w:p w:rsidR="002D5B6B" w:rsidRPr="002B6695" w:rsidRDefault="002D5B6B" w:rsidP="002B6695">
      <w:pPr>
        <w:autoSpaceDE w:val="0"/>
        <w:autoSpaceDN w:val="0"/>
        <w:adjustRightInd w:val="0"/>
        <w:ind w:firstLine="540"/>
        <w:jc w:val="both"/>
      </w:pPr>
      <w:r w:rsidRPr="002B6695">
        <w:t xml:space="preserve">размещение </w:t>
      </w:r>
      <w:proofErr w:type="spellStart"/>
      <w:r w:rsidRPr="002B6695">
        <w:t>вендингового</w:t>
      </w:r>
      <w:proofErr w:type="spellEnd"/>
      <w:r w:rsidRPr="002B6695">
        <w:t xml:space="preserve"> автомата осуществляется на ровной горизонтальной площадке прямоугольной формы с твердым покрытием, без устройства фундамента.</w:t>
      </w:r>
    </w:p>
    <w:p w:rsidR="002D5B6B" w:rsidRPr="002B6695" w:rsidRDefault="002D5B6B" w:rsidP="002D5B6B">
      <w:pPr>
        <w:autoSpaceDE w:val="0"/>
        <w:autoSpaceDN w:val="0"/>
        <w:adjustRightInd w:val="0"/>
        <w:jc w:val="both"/>
      </w:pPr>
    </w:p>
    <w:p w:rsidR="002D5B6B" w:rsidRPr="002B6695" w:rsidRDefault="002D5B6B" w:rsidP="002D5B6B">
      <w:pPr>
        <w:autoSpaceDE w:val="0"/>
        <w:autoSpaceDN w:val="0"/>
        <w:adjustRightInd w:val="0"/>
        <w:jc w:val="center"/>
      </w:pPr>
      <w:r w:rsidRPr="002B6695">
        <w:rPr>
          <w:rFonts w:eastAsiaTheme="minorHAnsi"/>
        </w:rPr>
        <w:t>2.4. Требования к типовым проектам палаток</w:t>
      </w:r>
    </w:p>
    <w:p w:rsidR="002D5B6B" w:rsidRPr="002B6695" w:rsidRDefault="002D5B6B" w:rsidP="002D5B6B">
      <w:pPr>
        <w:autoSpaceDE w:val="0"/>
        <w:autoSpaceDN w:val="0"/>
        <w:adjustRightInd w:val="0"/>
        <w:jc w:val="both"/>
      </w:pPr>
    </w:p>
    <w:p w:rsidR="002D5B6B" w:rsidRPr="002B6695" w:rsidRDefault="002D5B6B" w:rsidP="002B6695">
      <w:pPr>
        <w:autoSpaceDE w:val="0"/>
        <w:autoSpaceDN w:val="0"/>
        <w:adjustRightInd w:val="0"/>
        <w:ind w:firstLine="539"/>
        <w:jc w:val="both"/>
      </w:pPr>
      <w:r w:rsidRPr="002B6695">
        <w:t>2.4.1. Размеры палаток: длина - от 2,7 м до 3,3 м, ширина - от 1,8 м до 3,3 м, высота - не более 2,2 м.</w:t>
      </w:r>
    </w:p>
    <w:p w:rsidR="002D5B6B" w:rsidRPr="002B6695" w:rsidRDefault="002D5B6B" w:rsidP="002B6695">
      <w:pPr>
        <w:autoSpaceDE w:val="0"/>
        <w:autoSpaceDN w:val="0"/>
        <w:adjustRightInd w:val="0"/>
        <w:ind w:firstLine="539"/>
        <w:jc w:val="both"/>
      </w:pPr>
      <w:r w:rsidRPr="002B6695">
        <w:t>2.4.2. Конструкции, требования к их материалам:</w:t>
      </w:r>
    </w:p>
    <w:p w:rsidR="002D5B6B" w:rsidRPr="002B6695" w:rsidRDefault="002D5B6B" w:rsidP="002B6695">
      <w:pPr>
        <w:autoSpaceDE w:val="0"/>
        <w:autoSpaceDN w:val="0"/>
        <w:adjustRightInd w:val="0"/>
        <w:ind w:firstLine="539"/>
        <w:jc w:val="both"/>
      </w:pPr>
      <w:r w:rsidRPr="002B6695">
        <w:t>2.4.2.1. каркас: сборно-разборные металлические конструкции с двускатной крышей;</w:t>
      </w:r>
    </w:p>
    <w:p w:rsidR="002D5B6B" w:rsidRPr="002B6695" w:rsidRDefault="002D5B6B" w:rsidP="002B6695">
      <w:pPr>
        <w:autoSpaceDE w:val="0"/>
        <w:autoSpaceDN w:val="0"/>
        <w:adjustRightInd w:val="0"/>
        <w:ind w:firstLine="539"/>
        <w:jc w:val="both"/>
      </w:pPr>
      <w:r w:rsidRPr="002B6695">
        <w:t>2.4.2.2. торговый прилавок (стол): декорируется чехлом из ткани с ПВХ-покрытием водостойким.</w:t>
      </w:r>
    </w:p>
    <w:p w:rsidR="002D5B6B" w:rsidRPr="002B6695" w:rsidRDefault="002D5B6B" w:rsidP="002B6695">
      <w:pPr>
        <w:autoSpaceDE w:val="0"/>
        <w:autoSpaceDN w:val="0"/>
        <w:adjustRightInd w:val="0"/>
        <w:ind w:firstLine="539"/>
        <w:jc w:val="both"/>
      </w:pPr>
      <w:r w:rsidRPr="002B6695">
        <w:t>2.4.3. Декоративные элементы внешней отделки, требования к их размещению, параметрам и материалам:</w:t>
      </w:r>
    </w:p>
    <w:p w:rsidR="002D5B6B" w:rsidRPr="002B6695" w:rsidRDefault="002D5B6B" w:rsidP="002B6695">
      <w:pPr>
        <w:autoSpaceDE w:val="0"/>
        <w:autoSpaceDN w:val="0"/>
        <w:adjustRightInd w:val="0"/>
        <w:ind w:firstLine="539"/>
        <w:jc w:val="both"/>
      </w:pPr>
      <w:r w:rsidRPr="002B6695">
        <w:t>2.4.3.1. на дворовом фасаде палатки, в средней ее части, составляющей 1/3 от длины палатки, по всей высоте производится имитация декоративной панели с вертикальным расположением реек; ширина рейки не менее 0,04 м и не более 0,05 м, расстояние между ближайшими рейками - не менее 0,04 м и не более 0,05 м;</w:t>
      </w:r>
    </w:p>
    <w:p w:rsidR="002D5B6B" w:rsidRPr="002B6695" w:rsidRDefault="002D5B6B" w:rsidP="002B6695">
      <w:pPr>
        <w:autoSpaceDE w:val="0"/>
        <w:autoSpaceDN w:val="0"/>
        <w:adjustRightInd w:val="0"/>
        <w:ind w:firstLine="539"/>
        <w:jc w:val="both"/>
      </w:pPr>
      <w:r w:rsidRPr="002B6695">
        <w:t>2.4.3.2. навес на каркас из ткани (далее - тент): ткань с ПВХ-покрытием водостойким;</w:t>
      </w:r>
    </w:p>
    <w:p w:rsidR="002D5B6B" w:rsidRPr="002B6695" w:rsidRDefault="002D5B6B" w:rsidP="002B6695">
      <w:pPr>
        <w:autoSpaceDE w:val="0"/>
        <w:autoSpaceDN w:val="0"/>
        <w:adjustRightInd w:val="0"/>
        <w:ind w:firstLine="539"/>
        <w:jc w:val="both"/>
      </w:pPr>
      <w:r w:rsidRPr="002B6695">
        <w:t>2.4.3.3. чехол торгового прилавка (стола) со стороны главного фасада на лицевой части по углам декорируется имитацией декоративных панелей.</w:t>
      </w:r>
    </w:p>
    <w:p w:rsidR="002D5B6B" w:rsidRPr="002B6695" w:rsidRDefault="002D5B6B" w:rsidP="002B6695">
      <w:pPr>
        <w:autoSpaceDE w:val="0"/>
        <w:autoSpaceDN w:val="0"/>
        <w:adjustRightInd w:val="0"/>
        <w:ind w:firstLine="539"/>
        <w:jc w:val="both"/>
      </w:pPr>
      <w:r w:rsidRPr="002B6695">
        <w:t>2.4.4. Требования к цветовому решению конструкций и элементов внешней отделки:</w:t>
      </w:r>
    </w:p>
    <w:p w:rsidR="002D5B6B" w:rsidRPr="002B6695" w:rsidRDefault="002D5B6B" w:rsidP="002B6695">
      <w:pPr>
        <w:autoSpaceDE w:val="0"/>
        <w:autoSpaceDN w:val="0"/>
        <w:adjustRightInd w:val="0"/>
        <w:ind w:firstLine="539"/>
        <w:jc w:val="both"/>
      </w:pPr>
      <w:r w:rsidRPr="002B6695">
        <w:t>2.4.4.1. тент на дворовом фасаде, тент на крыше, чехол торгового прилавка (стола) должны быть изготовлены в едином цвете: RAL 8017 (шоколадно-коричневый) или RAL 7016 (</w:t>
      </w:r>
      <w:proofErr w:type="spellStart"/>
      <w:r w:rsidRPr="002B6695">
        <w:t>антрацитово</w:t>
      </w:r>
      <w:proofErr w:type="spellEnd"/>
      <w:r w:rsidRPr="002B6695">
        <w:t>-серый);</w:t>
      </w:r>
    </w:p>
    <w:p w:rsidR="002D5B6B" w:rsidRPr="002B6695" w:rsidRDefault="002D5B6B" w:rsidP="002B6695">
      <w:pPr>
        <w:autoSpaceDE w:val="0"/>
        <w:autoSpaceDN w:val="0"/>
        <w:adjustRightInd w:val="0"/>
        <w:ind w:firstLine="540"/>
        <w:jc w:val="both"/>
      </w:pPr>
      <w:r w:rsidRPr="002B6695">
        <w:t>2.4.4.2. боковые фасады, имитация декоративных панелей на тенте и торговом прилавке (столе) должны быть изготовлены в едином цвете: RAL 1013 (жемчужно-белый) или RAL 1015 (светлая слоновая кость).</w:t>
      </w:r>
    </w:p>
    <w:p w:rsidR="002D5B6B" w:rsidRPr="002B6695" w:rsidRDefault="002D5B6B" w:rsidP="002B6695">
      <w:pPr>
        <w:autoSpaceDE w:val="0"/>
        <w:autoSpaceDN w:val="0"/>
        <w:adjustRightInd w:val="0"/>
        <w:jc w:val="both"/>
      </w:pPr>
    </w:p>
    <w:p w:rsidR="002D5B6B" w:rsidRPr="002B6695" w:rsidRDefault="002D5B6B" w:rsidP="002D5B6B">
      <w:pPr>
        <w:autoSpaceDE w:val="0"/>
        <w:autoSpaceDN w:val="0"/>
        <w:adjustRightInd w:val="0"/>
        <w:jc w:val="center"/>
      </w:pPr>
      <w:r w:rsidRPr="002B6695">
        <w:rPr>
          <w:rFonts w:eastAsiaTheme="minorHAnsi"/>
        </w:rPr>
        <w:t>III. Требования к типовым проектам Нестационарных объектов,</w:t>
      </w:r>
    </w:p>
    <w:p w:rsidR="002D5B6B" w:rsidRPr="002B6695" w:rsidRDefault="002D5B6B" w:rsidP="002D5B6B">
      <w:pPr>
        <w:autoSpaceDE w:val="0"/>
        <w:autoSpaceDN w:val="0"/>
        <w:adjustRightInd w:val="0"/>
        <w:jc w:val="center"/>
      </w:pPr>
      <w:r w:rsidRPr="002B6695">
        <w:rPr>
          <w:rFonts w:eastAsiaTheme="minorHAnsi"/>
        </w:rPr>
        <w:t>используемых для оказания услуг по техническому обслуживанию</w:t>
      </w:r>
    </w:p>
    <w:p w:rsidR="002D5B6B" w:rsidRPr="002B6695" w:rsidRDefault="002D5B6B" w:rsidP="002D5B6B">
      <w:pPr>
        <w:autoSpaceDE w:val="0"/>
        <w:autoSpaceDN w:val="0"/>
        <w:adjustRightInd w:val="0"/>
        <w:jc w:val="center"/>
      </w:pPr>
      <w:r w:rsidRPr="002B6695">
        <w:rPr>
          <w:rFonts w:eastAsiaTheme="minorHAnsi"/>
        </w:rPr>
        <w:t>и ремонту транспортных средств</w:t>
      </w:r>
    </w:p>
    <w:p w:rsidR="002D5B6B" w:rsidRPr="002B6695" w:rsidRDefault="002D5B6B" w:rsidP="002D5B6B">
      <w:pPr>
        <w:autoSpaceDE w:val="0"/>
        <w:autoSpaceDN w:val="0"/>
        <w:adjustRightInd w:val="0"/>
        <w:jc w:val="both"/>
      </w:pPr>
    </w:p>
    <w:p w:rsidR="002D5B6B" w:rsidRPr="002B6695" w:rsidRDefault="002D5B6B" w:rsidP="002D5B6B">
      <w:pPr>
        <w:autoSpaceDE w:val="0"/>
        <w:autoSpaceDN w:val="0"/>
        <w:adjustRightInd w:val="0"/>
        <w:jc w:val="center"/>
      </w:pPr>
      <w:r w:rsidRPr="002B6695">
        <w:rPr>
          <w:rFonts w:eastAsiaTheme="minorHAnsi"/>
        </w:rPr>
        <w:t>3.1. Требования к типовым проектам павильонов по оказанию</w:t>
      </w:r>
    </w:p>
    <w:p w:rsidR="002D5B6B" w:rsidRPr="002B6695" w:rsidRDefault="002D5B6B" w:rsidP="002D5B6B">
      <w:pPr>
        <w:autoSpaceDE w:val="0"/>
        <w:autoSpaceDN w:val="0"/>
        <w:adjustRightInd w:val="0"/>
        <w:jc w:val="center"/>
      </w:pPr>
      <w:r w:rsidRPr="002B6695">
        <w:rPr>
          <w:rFonts w:eastAsiaTheme="minorHAnsi"/>
        </w:rPr>
        <w:t xml:space="preserve">услуг </w:t>
      </w:r>
      <w:proofErr w:type="spellStart"/>
      <w:r w:rsidRPr="002B6695">
        <w:rPr>
          <w:rFonts w:eastAsiaTheme="minorHAnsi"/>
        </w:rPr>
        <w:t>шиномонтажа</w:t>
      </w:r>
      <w:proofErr w:type="spellEnd"/>
      <w:r w:rsidRPr="002B6695">
        <w:rPr>
          <w:rFonts w:eastAsiaTheme="minorHAnsi"/>
        </w:rPr>
        <w:t xml:space="preserve"> (далее - </w:t>
      </w:r>
      <w:proofErr w:type="spellStart"/>
      <w:r w:rsidRPr="002B6695">
        <w:rPr>
          <w:rFonts w:eastAsiaTheme="minorHAnsi"/>
        </w:rPr>
        <w:t>шиномонтаж</w:t>
      </w:r>
      <w:proofErr w:type="spellEnd"/>
      <w:r w:rsidRPr="002B6695">
        <w:rPr>
          <w:rFonts w:eastAsiaTheme="minorHAnsi"/>
        </w:rPr>
        <w:t>)</w:t>
      </w:r>
    </w:p>
    <w:p w:rsidR="002D5B6B" w:rsidRPr="002B6695" w:rsidRDefault="002D5B6B" w:rsidP="002D5B6B">
      <w:pPr>
        <w:autoSpaceDE w:val="0"/>
        <w:autoSpaceDN w:val="0"/>
        <w:adjustRightInd w:val="0"/>
        <w:jc w:val="both"/>
      </w:pPr>
    </w:p>
    <w:p w:rsidR="002D5B6B" w:rsidRPr="002B6695" w:rsidRDefault="002D5B6B" w:rsidP="002B6695">
      <w:pPr>
        <w:autoSpaceDE w:val="0"/>
        <w:autoSpaceDN w:val="0"/>
        <w:adjustRightInd w:val="0"/>
        <w:ind w:firstLine="539"/>
        <w:jc w:val="both"/>
      </w:pPr>
      <w:r w:rsidRPr="002B6695">
        <w:t xml:space="preserve">3.1.1. Размеры </w:t>
      </w:r>
      <w:proofErr w:type="spellStart"/>
      <w:r w:rsidRPr="002B6695">
        <w:t>шиномонтажей</w:t>
      </w:r>
      <w:proofErr w:type="spellEnd"/>
      <w:r w:rsidRPr="002B6695">
        <w:t>: длина - от 9 м до 12 м, ширина - от 2,5 м до 3,5 м, высота - не более 3,5 м.</w:t>
      </w:r>
    </w:p>
    <w:p w:rsidR="002D5B6B" w:rsidRPr="002B6695" w:rsidRDefault="002D5B6B" w:rsidP="002B6695">
      <w:pPr>
        <w:autoSpaceDE w:val="0"/>
        <w:autoSpaceDN w:val="0"/>
        <w:adjustRightInd w:val="0"/>
        <w:ind w:firstLine="539"/>
        <w:jc w:val="both"/>
      </w:pPr>
      <w:r w:rsidRPr="002B6695">
        <w:t>3.1.2. Конструкции, требования к их материалам:</w:t>
      </w:r>
    </w:p>
    <w:p w:rsidR="002D5B6B" w:rsidRPr="002B6695" w:rsidRDefault="002D5B6B" w:rsidP="002B6695">
      <w:pPr>
        <w:autoSpaceDE w:val="0"/>
        <w:autoSpaceDN w:val="0"/>
        <w:adjustRightInd w:val="0"/>
        <w:ind w:firstLine="539"/>
        <w:jc w:val="both"/>
      </w:pPr>
      <w:r w:rsidRPr="002B6695">
        <w:t>3.1.2.1. каркас: несущие сварные металлические конструкции;</w:t>
      </w:r>
    </w:p>
    <w:p w:rsidR="002D5B6B" w:rsidRPr="002B6695" w:rsidRDefault="002D5B6B" w:rsidP="002B6695">
      <w:pPr>
        <w:autoSpaceDE w:val="0"/>
        <w:autoSpaceDN w:val="0"/>
        <w:adjustRightInd w:val="0"/>
        <w:ind w:firstLine="539"/>
        <w:jc w:val="both"/>
      </w:pPr>
      <w:r w:rsidRPr="002B6695">
        <w:t>3.1.2.2. оконные и дверные переплеты;</w:t>
      </w:r>
    </w:p>
    <w:p w:rsidR="002D5B6B" w:rsidRPr="002B6695" w:rsidRDefault="002D5B6B" w:rsidP="002B6695">
      <w:pPr>
        <w:autoSpaceDE w:val="0"/>
        <w:autoSpaceDN w:val="0"/>
        <w:adjustRightInd w:val="0"/>
        <w:ind w:firstLine="539"/>
        <w:jc w:val="both"/>
      </w:pPr>
      <w:r w:rsidRPr="002B6695">
        <w:t xml:space="preserve">3.1.2.3. остекление: простое прозрачное с антивандальным покрытием, без </w:t>
      </w:r>
      <w:proofErr w:type="spellStart"/>
      <w:r w:rsidRPr="002B6695">
        <w:t>тонирования</w:t>
      </w:r>
      <w:proofErr w:type="spellEnd"/>
      <w:r w:rsidRPr="002B6695">
        <w:t>;</w:t>
      </w:r>
    </w:p>
    <w:p w:rsidR="002D5B6B" w:rsidRPr="002B6695" w:rsidRDefault="002D5B6B" w:rsidP="002B6695">
      <w:pPr>
        <w:autoSpaceDE w:val="0"/>
        <w:autoSpaceDN w:val="0"/>
        <w:adjustRightInd w:val="0"/>
        <w:ind w:firstLine="539"/>
        <w:jc w:val="both"/>
      </w:pPr>
      <w:r w:rsidRPr="002B6695">
        <w:t>3.1.2.4. цоколь: композит.</w:t>
      </w:r>
    </w:p>
    <w:p w:rsidR="002D5B6B" w:rsidRPr="002B6695" w:rsidRDefault="002D5B6B" w:rsidP="002B6695">
      <w:pPr>
        <w:autoSpaceDE w:val="0"/>
        <w:autoSpaceDN w:val="0"/>
        <w:adjustRightInd w:val="0"/>
        <w:ind w:firstLine="539"/>
        <w:jc w:val="both"/>
      </w:pPr>
      <w:r w:rsidRPr="002B6695">
        <w:t>3.1.3. Декоративные элементы внешней отделки, требования к их параметрам и материалам:</w:t>
      </w:r>
    </w:p>
    <w:p w:rsidR="002D5B6B" w:rsidRPr="002B6695" w:rsidRDefault="002D5B6B" w:rsidP="002B6695">
      <w:pPr>
        <w:autoSpaceDE w:val="0"/>
        <w:autoSpaceDN w:val="0"/>
        <w:adjustRightInd w:val="0"/>
        <w:ind w:firstLine="539"/>
        <w:jc w:val="both"/>
      </w:pPr>
      <w:r w:rsidRPr="002B6695">
        <w:t>3.1.3.1. панели для отделки фасадов: композит;</w:t>
      </w:r>
    </w:p>
    <w:p w:rsidR="002D5B6B" w:rsidRPr="002B6695" w:rsidRDefault="002D5B6B" w:rsidP="002B6695">
      <w:pPr>
        <w:autoSpaceDE w:val="0"/>
        <w:autoSpaceDN w:val="0"/>
        <w:adjustRightInd w:val="0"/>
        <w:ind w:firstLine="539"/>
        <w:jc w:val="both"/>
      </w:pPr>
      <w:r w:rsidRPr="002B6695">
        <w:t>3.1.3.2. декоративные панели: металл или дерево, ширина рейки не менее 0,04 м и не более 0,05 м, расстояние между ближайшими рейками - не менее 0,04 м и не более 0,05 м;</w:t>
      </w:r>
    </w:p>
    <w:p w:rsidR="002D5B6B" w:rsidRPr="002B6695" w:rsidRDefault="002D5B6B" w:rsidP="002B6695">
      <w:pPr>
        <w:autoSpaceDE w:val="0"/>
        <w:autoSpaceDN w:val="0"/>
        <w:adjustRightInd w:val="0"/>
        <w:ind w:firstLine="539"/>
        <w:jc w:val="both"/>
      </w:pPr>
      <w:r w:rsidRPr="002B6695">
        <w:t>3.1.3.3. наружные углы: композит;</w:t>
      </w:r>
    </w:p>
    <w:p w:rsidR="002D5B6B" w:rsidRPr="002B6695" w:rsidRDefault="002D5B6B" w:rsidP="002B6695">
      <w:pPr>
        <w:autoSpaceDE w:val="0"/>
        <w:autoSpaceDN w:val="0"/>
        <w:adjustRightInd w:val="0"/>
        <w:ind w:firstLine="539"/>
        <w:jc w:val="both"/>
      </w:pPr>
      <w:r w:rsidRPr="002B6695">
        <w:t>3.1.3.4. декоративные стойки: металл;</w:t>
      </w:r>
    </w:p>
    <w:p w:rsidR="002D5B6B" w:rsidRPr="002B6695" w:rsidRDefault="002D5B6B" w:rsidP="002B6695">
      <w:pPr>
        <w:autoSpaceDE w:val="0"/>
        <w:autoSpaceDN w:val="0"/>
        <w:adjustRightInd w:val="0"/>
        <w:ind w:firstLine="539"/>
        <w:jc w:val="both"/>
      </w:pPr>
      <w:r w:rsidRPr="002B6695">
        <w:t>3.1.3.5. фриз: композит, или пластик, или дерево (толщина материалов от 5 до 10 мм), или металл толщиной не менее 1,5 мм; высота фриза - 0,6-0,7 м;</w:t>
      </w:r>
    </w:p>
    <w:p w:rsidR="002D5B6B" w:rsidRPr="002B6695" w:rsidRDefault="002D5B6B" w:rsidP="002B6695">
      <w:pPr>
        <w:autoSpaceDE w:val="0"/>
        <w:autoSpaceDN w:val="0"/>
        <w:adjustRightInd w:val="0"/>
        <w:ind w:firstLine="539"/>
        <w:jc w:val="both"/>
      </w:pPr>
      <w:r w:rsidRPr="002B6695">
        <w:t xml:space="preserve">3.1.3.6. для идентификации </w:t>
      </w:r>
      <w:proofErr w:type="spellStart"/>
      <w:r w:rsidRPr="002B6695">
        <w:t>шиномонтажа</w:t>
      </w:r>
      <w:proofErr w:type="spellEnd"/>
      <w:r w:rsidRPr="002B6695">
        <w:t xml:space="preserve"> допускается использование типовых знаков в виде колеса, протектора, шестеренки, ключа и иных подобных изображений (далее - типовой знак): металл, или дерево, или пластик, или композит; ширина типового знака - от 1,0 м до 1,1 м, высота - от 1,1 м до 1,2 м.</w:t>
      </w:r>
    </w:p>
    <w:p w:rsidR="002D5B6B" w:rsidRPr="002B6695" w:rsidRDefault="002D5B6B" w:rsidP="002B6695">
      <w:pPr>
        <w:autoSpaceDE w:val="0"/>
        <w:autoSpaceDN w:val="0"/>
        <w:adjustRightInd w:val="0"/>
        <w:ind w:firstLine="539"/>
        <w:jc w:val="both"/>
      </w:pPr>
      <w:r w:rsidRPr="002B6695">
        <w:t>3.1.4. Иные элементы внешней отделки, требования к их материалам:</w:t>
      </w:r>
    </w:p>
    <w:p w:rsidR="002D5B6B" w:rsidRPr="002B6695" w:rsidRDefault="002D5B6B" w:rsidP="002B6695">
      <w:pPr>
        <w:autoSpaceDE w:val="0"/>
        <w:autoSpaceDN w:val="0"/>
        <w:adjustRightInd w:val="0"/>
        <w:ind w:firstLine="539"/>
        <w:jc w:val="both"/>
      </w:pPr>
      <w:r w:rsidRPr="002B6695">
        <w:t>3.1.4.1. допускаются вентиляционные решетки: металл;</w:t>
      </w:r>
    </w:p>
    <w:p w:rsidR="002D5B6B" w:rsidRPr="002B6695" w:rsidRDefault="002D5B6B" w:rsidP="002B6695">
      <w:pPr>
        <w:autoSpaceDE w:val="0"/>
        <w:autoSpaceDN w:val="0"/>
        <w:adjustRightInd w:val="0"/>
        <w:ind w:firstLine="539"/>
        <w:jc w:val="both"/>
      </w:pPr>
      <w:r w:rsidRPr="002B6695">
        <w:t xml:space="preserve">3.1.4.2. допускаются </w:t>
      </w:r>
      <w:proofErr w:type="spellStart"/>
      <w:r w:rsidRPr="002B6695">
        <w:t>роллетные</w:t>
      </w:r>
      <w:proofErr w:type="spellEnd"/>
      <w:r w:rsidRPr="002B6695">
        <w:t xml:space="preserve"> системы: металлические с механическим или электрическим приводом.</w:t>
      </w:r>
    </w:p>
    <w:p w:rsidR="002D5B6B" w:rsidRPr="002B6695" w:rsidRDefault="002D5B6B" w:rsidP="002B6695">
      <w:pPr>
        <w:autoSpaceDE w:val="0"/>
        <w:autoSpaceDN w:val="0"/>
        <w:adjustRightInd w:val="0"/>
        <w:ind w:firstLine="539"/>
        <w:jc w:val="both"/>
      </w:pPr>
      <w:r w:rsidRPr="002B6695">
        <w:t>3.1.5. Требования к размещению декоративных элементов внешней отделки:</w:t>
      </w:r>
    </w:p>
    <w:p w:rsidR="002D5B6B" w:rsidRPr="002B6695" w:rsidRDefault="002D5B6B" w:rsidP="002B6695">
      <w:pPr>
        <w:autoSpaceDE w:val="0"/>
        <w:autoSpaceDN w:val="0"/>
        <w:adjustRightInd w:val="0"/>
        <w:ind w:firstLine="539"/>
        <w:jc w:val="both"/>
      </w:pPr>
      <w:r w:rsidRPr="002B6695">
        <w:t xml:space="preserve">3.1.5.1. на главном фасаде </w:t>
      </w:r>
      <w:proofErr w:type="spellStart"/>
      <w:r w:rsidRPr="002B6695">
        <w:t>шиномонтажа</w:t>
      </w:r>
      <w:proofErr w:type="spellEnd"/>
      <w:r w:rsidRPr="002B6695">
        <w:t xml:space="preserve"> должны быть размещены одна или несколько декоративных панелей с вертикальным и (или) горизонтальным расположением реек. Допускается симметричное расположение декоративных панелей на главном фасаде;</w:t>
      </w:r>
    </w:p>
    <w:p w:rsidR="002D5B6B" w:rsidRPr="002B6695" w:rsidRDefault="002D5B6B" w:rsidP="002B6695">
      <w:pPr>
        <w:autoSpaceDE w:val="0"/>
        <w:autoSpaceDN w:val="0"/>
        <w:adjustRightInd w:val="0"/>
        <w:ind w:firstLine="539"/>
        <w:jc w:val="both"/>
      </w:pPr>
      <w:r w:rsidRPr="002B6695">
        <w:t xml:space="preserve">3.1.5.2. на боковых фасадах </w:t>
      </w:r>
      <w:proofErr w:type="spellStart"/>
      <w:r w:rsidRPr="002B6695">
        <w:t>шиномонтажа</w:t>
      </w:r>
      <w:proofErr w:type="spellEnd"/>
      <w:r w:rsidRPr="002B6695">
        <w:t xml:space="preserve"> могут быть размещены декоративные панели с вертикальным и (или) горизонтальным расположением реек;</w:t>
      </w:r>
    </w:p>
    <w:p w:rsidR="002D5B6B" w:rsidRPr="002B6695" w:rsidRDefault="002D5B6B" w:rsidP="002B6695">
      <w:pPr>
        <w:autoSpaceDE w:val="0"/>
        <w:autoSpaceDN w:val="0"/>
        <w:adjustRightInd w:val="0"/>
        <w:ind w:firstLine="539"/>
        <w:jc w:val="both"/>
      </w:pPr>
      <w:r w:rsidRPr="002B6695">
        <w:t xml:space="preserve">3.1.5.3. ширина декоративных панелей на главном, боковом фасадах должна быть равной ширине одного или нескольких остеклений между оконными переплетами фасадов </w:t>
      </w:r>
      <w:proofErr w:type="spellStart"/>
      <w:r w:rsidRPr="002B6695">
        <w:t>шиномонтажа</w:t>
      </w:r>
      <w:proofErr w:type="spellEnd"/>
      <w:r w:rsidRPr="002B6695">
        <w:t xml:space="preserve">, включая переплеты такого остекления. Допускается размещение декоративной панели на боковом фасаде </w:t>
      </w:r>
      <w:proofErr w:type="spellStart"/>
      <w:r w:rsidRPr="002B6695">
        <w:t>шиномонтажа</w:t>
      </w:r>
      <w:proofErr w:type="spellEnd"/>
      <w:r w:rsidRPr="002B6695">
        <w:t xml:space="preserve"> шириной, равной ширине бокового фасада;</w:t>
      </w:r>
    </w:p>
    <w:p w:rsidR="002D5B6B" w:rsidRPr="002B6695" w:rsidRDefault="002D5B6B" w:rsidP="002B6695">
      <w:pPr>
        <w:autoSpaceDE w:val="0"/>
        <w:autoSpaceDN w:val="0"/>
        <w:adjustRightInd w:val="0"/>
        <w:ind w:firstLine="539"/>
        <w:jc w:val="both"/>
      </w:pPr>
      <w:r w:rsidRPr="002B6695">
        <w:t>3.1.5.4. расположение реек вертикально и горизонтально одновременно в пределах одной декоративной панели не допускается;</w:t>
      </w:r>
    </w:p>
    <w:p w:rsidR="002D5B6B" w:rsidRPr="002B6695" w:rsidRDefault="002D5B6B" w:rsidP="002B6695">
      <w:pPr>
        <w:autoSpaceDE w:val="0"/>
        <w:autoSpaceDN w:val="0"/>
        <w:adjustRightInd w:val="0"/>
        <w:ind w:firstLine="539"/>
        <w:jc w:val="both"/>
      </w:pPr>
      <w:r w:rsidRPr="002B6695">
        <w:t>3.1.5.5. верхняя высотная отметка декоративных панелей должна совпадать с верхней высотной отметкой фриза;</w:t>
      </w:r>
    </w:p>
    <w:p w:rsidR="002D5B6B" w:rsidRPr="002B6695" w:rsidRDefault="002D5B6B" w:rsidP="002B6695">
      <w:pPr>
        <w:autoSpaceDE w:val="0"/>
        <w:autoSpaceDN w:val="0"/>
        <w:adjustRightInd w:val="0"/>
        <w:ind w:firstLine="539"/>
        <w:jc w:val="both"/>
      </w:pPr>
      <w:r w:rsidRPr="002B6695">
        <w:t>3.1.5.6. нижняя высотная отметка декоративных панелей должна достигать цоколя.</w:t>
      </w:r>
    </w:p>
    <w:p w:rsidR="002D5B6B" w:rsidRPr="002B6695" w:rsidRDefault="002D5B6B" w:rsidP="002B6695">
      <w:pPr>
        <w:autoSpaceDE w:val="0"/>
        <w:autoSpaceDN w:val="0"/>
        <w:adjustRightInd w:val="0"/>
        <w:ind w:firstLine="539"/>
        <w:jc w:val="both"/>
      </w:pPr>
      <w:r w:rsidRPr="002B6695">
        <w:t>3.1.6. Требования к цветовому решению конструкций и элементов внешней отделки:</w:t>
      </w:r>
    </w:p>
    <w:p w:rsidR="002D5B6B" w:rsidRPr="002B6695" w:rsidRDefault="002D5B6B" w:rsidP="002B6695">
      <w:pPr>
        <w:autoSpaceDE w:val="0"/>
        <w:autoSpaceDN w:val="0"/>
        <w:adjustRightInd w:val="0"/>
        <w:ind w:firstLine="539"/>
        <w:jc w:val="both"/>
      </w:pPr>
      <w:r w:rsidRPr="002B6695">
        <w:t xml:space="preserve">3.1.6.1. панели для отделки фасада, оконные и дверные переплеты, наружные углы, декоративные стойки, вентиляционные решетки, цоколь, </w:t>
      </w:r>
      <w:proofErr w:type="spellStart"/>
      <w:r w:rsidRPr="002B6695">
        <w:t>роллетные</w:t>
      </w:r>
      <w:proofErr w:type="spellEnd"/>
      <w:r w:rsidRPr="002B6695">
        <w:t xml:space="preserve"> системы должны быть изготовлены в едином цвете: RAL 7037 (пыльно-серый), или RAL 8017 (шоколадно-коричневый), или RAL 7016 (</w:t>
      </w:r>
      <w:proofErr w:type="spellStart"/>
      <w:r w:rsidRPr="002B6695">
        <w:t>антрацитово</w:t>
      </w:r>
      <w:proofErr w:type="spellEnd"/>
      <w:r w:rsidRPr="002B6695">
        <w:t>-серый);</w:t>
      </w:r>
    </w:p>
    <w:p w:rsidR="002D5B6B" w:rsidRPr="002B6695" w:rsidRDefault="002D5B6B" w:rsidP="002B6695">
      <w:pPr>
        <w:autoSpaceDE w:val="0"/>
        <w:autoSpaceDN w:val="0"/>
        <w:adjustRightInd w:val="0"/>
        <w:ind w:firstLine="539"/>
        <w:jc w:val="both"/>
      </w:pPr>
      <w:r w:rsidRPr="002B6695">
        <w:t>3.1.6.2. декоративные панели: RAL 9018 (</w:t>
      </w:r>
      <w:proofErr w:type="spellStart"/>
      <w:r w:rsidRPr="002B6695">
        <w:t>папирусно</w:t>
      </w:r>
      <w:proofErr w:type="spellEnd"/>
      <w:r w:rsidRPr="002B6695">
        <w:t>-белый) или RAL 1015 (светлая слоновая кость);</w:t>
      </w:r>
    </w:p>
    <w:p w:rsidR="002D5B6B" w:rsidRPr="002B6695" w:rsidRDefault="002D5B6B" w:rsidP="002B6695">
      <w:pPr>
        <w:autoSpaceDE w:val="0"/>
        <w:autoSpaceDN w:val="0"/>
        <w:adjustRightInd w:val="0"/>
        <w:ind w:firstLine="539"/>
        <w:jc w:val="both"/>
      </w:pPr>
      <w:r w:rsidRPr="002B6695">
        <w:t>3.1.6.3. типовой знак: RAL 7016 (</w:t>
      </w:r>
      <w:proofErr w:type="spellStart"/>
      <w:r w:rsidRPr="002B6695">
        <w:t>антрацитово</w:t>
      </w:r>
      <w:proofErr w:type="spellEnd"/>
      <w:r w:rsidRPr="002B6695">
        <w:t>-серый) или RAL 8017 (шоколадно-коричневый);</w:t>
      </w:r>
    </w:p>
    <w:p w:rsidR="002D5B6B" w:rsidRPr="002B6695" w:rsidRDefault="002D5B6B" w:rsidP="002B6695">
      <w:pPr>
        <w:autoSpaceDE w:val="0"/>
        <w:autoSpaceDN w:val="0"/>
        <w:adjustRightInd w:val="0"/>
        <w:ind w:firstLine="539"/>
        <w:jc w:val="both"/>
      </w:pPr>
      <w:r w:rsidRPr="002B6695">
        <w:t>3.1.6.4. фриз: RAL 7037 (пыльно-серый), или RAL 8017 (шоколадно-коричневый), или RAL 7016 (</w:t>
      </w:r>
      <w:proofErr w:type="spellStart"/>
      <w:r w:rsidRPr="002B6695">
        <w:t>антрацитово</w:t>
      </w:r>
      <w:proofErr w:type="spellEnd"/>
      <w:r w:rsidRPr="002B6695">
        <w:t>-серый). Допускается индивидуальное цветовое решение.</w:t>
      </w:r>
    </w:p>
    <w:p w:rsidR="002D5B6B" w:rsidRPr="002B6695" w:rsidRDefault="002D5B6B" w:rsidP="002B6695">
      <w:pPr>
        <w:autoSpaceDE w:val="0"/>
        <w:autoSpaceDN w:val="0"/>
        <w:adjustRightInd w:val="0"/>
        <w:ind w:firstLine="539"/>
        <w:jc w:val="both"/>
      </w:pPr>
      <w:r w:rsidRPr="002B6695">
        <w:t xml:space="preserve">3.1.7. Дополнительные требования к типовым проектам </w:t>
      </w:r>
      <w:proofErr w:type="spellStart"/>
      <w:r w:rsidRPr="002B6695">
        <w:t>шиномонтажей</w:t>
      </w:r>
      <w:proofErr w:type="spellEnd"/>
      <w:r w:rsidRPr="002B6695">
        <w:t>:</w:t>
      </w:r>
    </w:p>
    <w:p w:rsidR="002D5B6B" w:rsidRPr="002B6695" w:rsidRDefault="002D5B6B" w:rsidP="002B6695">
      <w:pPr>
        <w:autoSpaceDE w:val="0"/>
        <w:autoSpaceDN w:val="0"/>
        <w:adjustRightInd w:val="0"/>
        <w:ind w:firstLine="539"/>
        <w:jc w:val="both"/>
      </w:pPr>
      <w:r w:rsidRPr="002B6695">
        <w:t xml:space="preserve">3.1.7.1. в случае неровной поверхности размещение </w:t>
      </w:r>
      <w:proofErr w:type="spellStart"/>
      <w:r w:rsidRPr="002B6695">
        <w:t>шиномонтажа</w:t>
      </w:r>
      <w:proofErr w:type="spellEnd"/>
      <w:r w:rsidRPr="002B6695">
        <w:t xml:space="preserve"> должно предусматривать его размещение в ровной горизонтальной плоскости;</w:t>
      </w:r>
    </w:p>
    <w:p w:rsidR="002D5B6B" w:rsidRPr="002B6695" w:rsidRDefault="002D5B6B" w:rsidP="002B6695">
      <w:pPr>
        <w:autoSpaceDE w:val="0"/>
        <w:autoSpaceDN w:val="0"/>
        <w:adjustRightInd w:val="0"/>
        <w:ind w:firstLine="539"/>
        <w:jc w:val="both"/>
      </w:pPr>
      <w:r w:rsidRPr="002B6695">
        <w:t xml:space="preserve">3.1.7.2. </w:t>
      </w:r>
      <w:proofErr w:type="spellStart"/>
      <w:r w:rsidRPr="002B6695">
        <w:t>роллетные</w:t>
      </w:r>
      <w:proofErr w:type="spellEnd"/>
      <w:r w:rsidRPr="002B6695">
        <w:t xml:space="preserve"> системы не должны перекрывать декоративные элементы внешней отделки;</w:t>
      </w:r>
    </w:p>
    <w:p w:rsidR="002D5B6B" w:rsidRPr="002B6695" w:rsidRDefault="002D5B6B" w:rsidP="002B6695">
      <w:pPr>
        <w:autoSpaceDE w:val="0"/>
        <w:autoSpaceDN w:val="0"/>
        <w:adjustRightInd w:val="0"/>
        <w:ind w:firstLine="539"/>
        <w:jc w:val="both"/>
      </w:pPr>
      <w:r w:rsidRPr="002B6695">
        <w:t>3.1.7.3. установка кондиционера:</w:t>
      </w:r>
    </w:p>
    <w:p w:rsidR="002D5B6B" w:rsidRPr="002B6695" w:rsidRDefault="002D5B6B" w:rsidP="002B6695">
      <w:pPr>
        <w:autoSpaceDE w:val="0"/>
        <w:autoSpaceDN w:val="0"/>
        <w:adjustRightInd w:val="0"/>
        <w:ind w:firstLine="539"/>
        <w:jc w:val="both"/>
      </w:pPr>
      <w:r w:rsidRPr="002B6695">
        <w:t>3.1.7.3.1. допускается внешняя и внутренняя система кондиционирования;</w:t>
      </w:r>
    </w:p>
    <w:p w:rsidR="002D5B6B" w:rsidRPr="002B6695" w:rsidRDefault="002D5B6B" w:rsidP="002B6695">
      <w:pPr>
        <w:autoSpaceDE w:val="0"/>
        <w:autoSpaceDN w:val="0"/>
        <w:adjustRightInd w:val="0"/>
        <w:ind w:firstLine="539"/>
        <w:jc w:val="both"/>
      </w:pPr>
      <w:r w:rsidRPr="002B6695">
        <w:t xml:space="preserve">3.1.7.3.2. при внешнем кондиционировании внешний блок кондиционера располагается на крыше (кровле) </w:t>
      </w:r>
      <w:proofErr w:type="spellStart"/>
      <w:r w:rsidRPr="002B6695">
        <w:t>шиномонтажа</w:t>
      </w:r>
      <w:proofErr w:type="spellEnd"/>
      <w:r w:rsidRPr="002B6695">
        <w:t>;</w:t>
      </w:r>
    </w:p>
    <w:p w:rsidR="002D5B6B" w:rsidRPr="002B6695" w:rsidRDefault="002D5B6B" w:rsidP="002B6695">
      <w:pPr>
        <w:autoSpaceDE w:val="0"/>
        <w:autoSpaceDN w:val="0"/>
        <w:adjustRightInd w:val="0"/>
        <w:ind w:firstLine="539"/>
        <w:jc w:val="both"/>
      </w:pPr>
      <w:r w:rsidRPr="002B6695">
        <w:t xml:space="preserve">3.1.7.3.3. высота внешнего блока кондиционера не должна превышать высоту фриза, при отсутствии технической возможности такого размещения внешний блок кондиционера должен быть размещен по центру крыши (кровли) с использованием маскирующего ограждения (экрана, решетки), соответствующего цвету панелей для отделки фасадов </w:t>
      </w:r>
      <w:proofErr w:type="spellStart"/>
      <w:r w:rsidRPr="002B6695">
        <w:t>шиномонтажа</w:t>
      </w:r>
      <w:proofErr w:type="spellEnd"/>
      <w:r w:rsidRPr="002B6695">
        <w:t>, со скрытым отводом конденсата.</w:t>
      </w:r>
    </w:p>
    <w:p w:rsidR="002D5B6B" w:rsidRPr="002B6695" w:rsidRDefault="002D5B6B" w:rsidP="002D5B6B">
      <w:pPr>
        <w:autoSpaceDE w:val="0"/>
        <w:autoSpaceDN w:val="0"/>
        <w:adjustRightInd w:val="0"/>
        <w:jc w:val="both"/>
      </w:pPr>
    </w:p>
    <w:p w:rsidR="002D5B6B" w:rsidRPr="002B6695" w:rsidRDefault="002D5B6B" w:rsidP="002D5B6B">
      <w:pPr>
        <w:autoSpaceDE w:val="0"/>
        <w:autoSpaceDN w:val="0"/>
        <w:adjustRightInd w:val="0"/>
        <w:jc w:val="center"/>
      </w:pPr>
      <w:r w:rsidRPr="002B6695">
        <w:rPr>
          <w:rFonts w:eastAsiaTheme="minorHAnsi"/>
        </w:rPr>
        <w:t>IV. Требования к вывескам, размещаемым на Нестационарных</w:t>
      </w:r>
    </w:p>
    <w:p w:rsidR="002D5B6B" w:rsidRPr="002B6695" w:rsidRDefault="002D5B6B" w:rsidP="002D5B6B">
      <w:pPr>
        <w:autoSpaceDE w:val="0"/>
        <w:autoSpaceDN w:val="0"/>
        <w:adjustRightInd w:val="0"/>
        <w:jc w:val="center"/>
      </w:pPr>
      <w:r w:rsidRPr="002B6695">
        <w:rPr>
          <w:rFonts w:eastAsiaTheme="minorHAnsi"/>
        </w:rPr>
        <w:t>объектах</w:t>
      </w:r>
    </w:p>
    <w:p w:rsidR="002D5B6B" w:rsidRPr="002B6695" w:rsidRDefault="002D5B6B" w:rsidP="002D5B6B">
      <w:pPr>
        <w:autoSpaceDE w:val="0"/>
        <w:autoSpaceDN w:val="0"/>
        <w:adjustRightInd w:val="0"/>
        <w:jc w:val="both"/>
      </w:pPr>
    </w:p>
    <w:p w:rsidR="002D5B6B" w:rsidRPr="002B6695" w:rsidRDefault="002D5B6B" w:rsidP="002B6695">
      <w:pPr>
        <w:autoSpaceDE w:val="0"/>
        <w:autoSpaceDN w:val="0"/>
        <w:adjustRightInd w:val="0"/>
        <w:ind w:firstLine="539"/>
        <w:jc w:val="both"/>
      </w:pPr>
      <w:r w:rsidRPr="002B6695">
        <w:t>4.1. Вывеска, размещаемая на Нестационарных объектах, состоит из графической и (или) текстовой частей.</w:t>
      </w:r>
    </w:p>
    <w:p w:rsidR="002D5B6B" w:rsidRPr="002B6695" w:rsidRDefault="002D5B6B" w:rsidP="002B6695">
      <w:pPr>
        <w:autoSpaceDE w:val="0"/>
        <w:autoSpaceDN w:val="0"/>
        <w:adjustRightInd w:val="0"/>
        <w:ind w:firstLine="539"/>
        <w:jc w:val="both"/>
      </w:pPr>
      <w:r w:rsidRPr="002B6695">
        <w:t>4.2. Текстовая часть должна быть выполнена в виде отдельно стоящих букв, объемных или плоскостных.</w:t>
      </w:r>
    </w:p>
    <w:p w:rsidR="002D5B6B" w:rsidRPr="002B6695" w:rsidRDefault="002D5B6B" w:rsidP="002B6695">
      <w:pPr>
        <w:autoSpaceDE w:val="0"/>
        <w:autoSpaceDN w:val="0"/>
        <w:adjustRightInd w:val="0"/>
        <w:ind w:firstLine="539"/>
        <w:jc w:val="both"/>
      </w:pPr>
      <w:r w:rsidRPr="002B6695">
        <w:t xml:space="preserve">4.3. Вывеска на Нестационарных объектах, за исключением палатки и </w:t>
      </w:r>
      <w:proofErr w:type="spellStart"/>
      <w:r w:rsidRPr="002B6695">
        <w:t>вендингового</w:t>
      </w:r>
      <w:proofErr w:type="spellEnd"/>
      <w:r w:rsidRPr="002B6695">
        <w:t xml:space="preserve"> автомата, размещается строго в границах фриза и должна быть отцентрирована относительно нижней и верхней высотных отметок фриза.</w:t>
      </w:r>
    </w:p>
    <w:p w:rsidR="002D5B6B" w:rsidRPr="002B6695" w:rsidRDefault="002D5B6B" w:rsidP="002B6695">
      <w:pPr>
        <w:autoSpaceDE w:val="0"/>
        <w:autoSpaceDN w:val="0"/>
        <w:adjustRightInd w:val="0"/>
        <w:ind w:firstLine="539"/>
        <w:jc w:val="both"/>
      </w:pPr>
      <w:r w:rsidRPr="002B6695">
        <w:t xml:space="preserve">Вывеска на </w:t>
      </w:r>
      <w:proofErr w:type="spellStart"/>
      <w:r w:rsidRPr="002B6695">
        <w:t>вендинговом</w:t>
      </w:r>
      <w:proofErr w:type="spellEnd"/>
      <w:r w:rsidRPr="002B6695">
        <w:t xml:space="preserve"> автомате размещается строго в границах бака.</w:t>
      </w:r>
    </w:p>
    <w:p w:rsidR="002D5B6B" w:rsidRPr="002B6695" w:rsidRDefault="002D5B6B" w:rsidP="002B6695">
      <w:pPr>
        <w:autoSpaceDE w:val="0"/>
        <w:autoSpaceDN w:val="0"/>
        <w:adjustRightInd w:val="0"/>
        <w:ind w:firstLine="539"/>
        <w:jc w:val="both"/>
      </w:pPr>
      <w:r w:rsidRPr="002B6695">
        <w:t>Вывеска на палатке размещается в правом верхнем углу лицевой части чехла торгового прилавка (стола) со стороны главного фасада.</w:t>
      </w:r>
    </w:p>
    <w:p w:rsidR="002D5B6B" w:rsidRPr="002B6695" w:rsidRDefault="002D5B6B" w:rsidP="002B6695">
      <w:pPr>
        <w:autoSpaceDE w:val="0"/>
        <w:autoSpaceDN w:val="0"/>
        <w:adjustRightInd w:val="0"/>
        <w:ind w:firstLine="539"/>
        <w:jc w:val="both"/>
      </w:pPr>
      <w:r w:rsidRPr="002B6695">
        <w:t xml:space="preserve">4.4. Высота вывески на Нестационарных объектах, за исключением палатки и </w:t>
      </w:r>
      <w:proofErr w:type="spellStart"/>
      <w:r w:rsidRPr="002B6695">
        <w:t>вендингового</w:t>
      </w:r>
      <w:proofErr w:type="spellEnd"/>
      <w:r w:rsidRPr="002B6695">
        <w:t xml:space="preserve"> автомата, не должна быть более 2/3 высоты фриза.</w:t>
      </w:r>
    </w:p>
    <w:p w:rsidR="002D5B6B" w:rsidRPr="002B6695" w:rsidRDefault="002D5B6B" w:rsidP="002B6695">
      <w:pPr>
        <w:autoSpaceDE w:val="0"/>
        <w:autoSpaceDN w:val="0"/>
        <w:adjustRightInd w:val="0"/>
        <w:ind w:firstLine="539"/>
        <w:jc w:val="both"/>
      </w:pPr>
      <w:r w:rsidRPr="002B6695">
        <w:t xml:space="preserve">Высота вывески на </w:t>
      </w:r>
      <w:proofErr w:type="spellStart"/>
      <w:r w:rsidRPr="002B6695">
        <w:t>вендинговом</w:t>
      </w:r>
      <w:proofErr w:type="spellEnd"/>
      <w:r w:rsidRPr="002B6695">
        <w:t xml:space="preserve"> автомате не должна быть более 0,5 м.</w:t>
      </w:r>
    </w:p>
    <w:p w:rsidR="002D5B6B" w:rsidRPr="002B6695" w:rsidRDefault="002D5B6B" w:rsidP="002B6695">
      <w:pPr>
        <w:autoSpaceDE w:val="0"/>
        <w:autoSpaceDN w:val="0"/>
        <w:adjustRightInd w:val="0"/>
        <w:ind w:firstLine="539"/>
        <w:jc w:val="both"/>
      </w:pPr>
      <w:r w:rsidRPr="002B6695">
        <w:t>На палатке размещается вывеска шириной не более 0,3 м и высотой не более 0,4 м.</w:t>
      </w:r>
    </w:p>
    <w:p w:rsidR="002D5B6B" w:rsidRPr="002B6695" w:rsidRDefault="002D5B6B" w:rsidP="002B6695">
      <w:pPr>
        <w:autoSpaceDE w:val="0"/>
        <w:autoSpaceDN w:val="0"/>
        <w:adjustRightInd w:val="0"/>
        <w:ind w:firstLine="539"/>
        <w:jc w:val="both"/>
      </w:pPr>
      <w:r w:rsidRPr="002B6695">
        <w:t xml:space="preserve">4.5. Материал вывески на Нестационарных объектах, за исключением </w:t>
      </w:r>
      <w:proofErr w:type="spellStart"/>
      <w:r w:rsidRPr="002B6695">
        <w:t>вендингового</w:t>
      </w:r>
      <w:proofErr w:type="spellEnd"/>
      <w:r w:rsidRPr="002B6695">
        <w:t xml:space="preserve"> автомата и палатки: пластик, или дерево, или металл.</w:t>
      </w:r>
    </w:p>
    <w:p w:rsidR="002D5B6B" w:rsidRPr="002B6695" w:rsidRDefault="002D5B6B" w:rsidP="002B6695">
      <w:pPr>
        <w:autoSpaceDE w:val="0"/>
        <w:autoSpaceDN w:val="0"/>
        <w:adjustRightInd w:val="0"/>
        <w:ind w:firstLine="539"/>
        <w:jc w:val="both"/>
      </w:pPr>
      <w:r w:rsidRPr="002B6695">
        <w:t xml:space="preserve">Материал вывески на </w:t>
      </w:r>
      <w:proofErr w:type="spellStart"/>
      <w:r w:rsidRPr="002B6695">
        <w:t>вендинговых</w:t>
      </w:r>
      <w:proofErr w:type="spellEnd"/>
      <w:r w:rsidRPr="002B6695">
        <w:t xml:space="preserve"> автоматах: пленка или пластик.</w:t>
      </w:r>
    </w:p>
    <w:p w:rsidR="002D5B6B" w:rsidRPr="002B6695" w:rsidRDefault="002D5B6B" w:rsidP="002B6695">
      <w:pPr>
        <w:autoSpaceDE w:val="0"/>
        <w:autoSpaceDN w:val="0"/>
        <w:adjustRightInd w:val="0"/>
        <w:ind w:firstLine="539"/>
        <w:jc w:val="both"/>
      </w:pPr>
      <w:r w:rsidRPr="002B6695">
        <w:t>Материал вывески на палатках определяется владельцем.</w:t>
      </w:r>
    </w:p>
    <w:p w:rsidR="002D5B6B" w:rsidRPr="002B6695" w:rsidRDefault="002D5B6B" w:rsidP="002B6695">
      <w:pPr>
        <w:autoSpaceDE w:val="0"/>
        <w:autoSpaceDN w:val="0"/>
        <w:adjustRightInd w:val="0"/>
        <w:ind w:firstLine="539"/>
        <w:jc w:val="both"/>
      </w:pPr>
      <w:r w:rsidRPr="002B6695">
        <w:t>4.6. Цветовое решение текстовой части вывески на Нестационарных объектах, за исключением палатки: RAL 9001 (кремово-белый), или RAL 9003 (сигнальный белый), или RAL 9010 (белый).</w:t>
      </w:r>
    </w:p>
    <w:p w:rsidR="002D5B6B" w:rsidRPr="002B6695" w:rsidRDefault="002D5B6B" w:rsidP="002B6695">
      <w:pPr>
        <w:autoSpaceDE w:val="0"/>
        <w:autoSpaceDN w:val="0"/>
        <w:adjustRightInd w:val="0"/>
        <w:ind w:firstLine="539"/>
        <w:jc w:val="both"/>
      </w:pPr>
      <w:r w:rsidRPr="002B6695">
        <w:t>Цвет вывески на палатках определяется владельцем.</w:t>
      </w:r>
    </w:p>
    <w:p w:rsidR="002D5B6B" w:rsidRPr="002B6695" w:rsidRDefault="002D5B6B" w:rsidP="002B6695">
      <w:pPr>
        <w:autoSpaceDE w:val="0"/>
        <w:autoSpaceDN w:val="0"/>
        <w:adjustRightInd w:val="0"/>
        <w:ind w:firstLine="539"/>
        <w:jc w:val="both"/>
      </w:pPr>
      <w:r w:rsidRPr="002B6695">
        <w:t>Яркость вывески на Нестационарных объектах - не более 2500 кд/м</w:t>
      </w:r>
      <w:r w:rsidRPr="002B6695">
        <w:rPr>
          <w:vertAlign w:val="superscript"/>
        </w:rPr>
        <w:t>2</w:t>
      </w:r>
      <w:r w:rsidRPr="002B6695">
        <w:t xml:space="preserve">, без использования </w:t>
      </w:r>
      <w:proofErr w:type="spellStart"/>
      <w:r w:rsidRPr="002B6695">
        <w:t>светодинамического</w:t>
      </w:r>
      <w:proofErr w:type="spellEnd"/>
      <w:r w:rsidRPr="002B6695">
        <w:t xml:space="preserve"> (мерцающего) эффекта.</w:t>
      </w:r>
    </w:p>
    <w:p w:rsidR="002D5B6B" w:rsidRPr="002B6695" w:rsidRDefault="002D5B6B" w:rsidP="002B6695">
      <w:pPr>
        <w:autoSpaceDE w:val="0"/>
        <w:autoSpaceDN w:val="0"/>
        <w:adjustRightInd w:val="0"/>
        <w:ind w:firstLine="539"/>
        <w:jc w:val="both"/>
      </w:pPr>
      <w:r w:rsidRPr="002B6695">
        <w:t>4.7. Не допускается:</w:t>
      </w:r>
    </w:p>
    <w:p w:rsidR="002D5B6B" w:rsidRPr="002B6695" w:rsidRDefault="002D5B6B" w:rsidP="002B6695">
      <w:pPr>
        <w:autoSpaceDE w:val="0"/>
        <w:autoSpaceDN w:val="0"/>
        <w:adjustRightInd w:val="0"/>
        <w:ind w:firstLine="540"/>
        <w:jc w:val="both"/>
      </w:pPr>
      <w:r w:rsidRPr="002B6695">
        <w:t xml:space="preserve">размещать вывеску на киосках, павильонах, </w:t>
      </w:r>
      <w:proofErr w:type="spellStart"/>
      <w:r w:rsidRPr="002B6695">
        <w:t>шиномонтажах</w:t>
      </w:r>
      <w:proofErr w:type="spellEnd"/>
      <w:r w:rsidRPr="002B6695">
        <w:t xml:space="preserve"> путем непосредственного нанесения на поверхность графического и (или) текстового изображения (методом покраски и тому подобными методами),</w:t>
      </w:r>
    </w:p>
    <w:p w:rsidR="002D5B6B" w:rsidRPr="002B6695" w:rsidRDefault="002D5B6B" w:rsidP="002B6695">
      <w:pPr>
        <w:autoSpaceDE w:val="0"/>
        <w:autoSpaceDN w:val="0"/>
        <w:adjustRightInd w:val="0"/>
        <w:ind w:firstLine="540"/>
        <w:jc w:val="both"/>
      </w:pPr>
      <w:r w:rsidRPr="002B6695">
        <w:t>размещать вывеску на Нестационарных объектах с помощью проектора(</w:t>
      </w:r>
      <w:proofErr w:type="spellStart"/>
      <w:r w:rsidRPr="002B6695">
        <w:t>ов</w:t>
      </w:r>
      <w:proofErr w:type="spellEnd"/>
      <w:r w:rsidRPr="002B6695">
        <w:t>), демонстрации постера(</w:t>
      </w:r>
      <w:proofErr w:type="spellStart"/>
      <w:r w:rsidRPr="002B6695">
        <w:t>ов</w:t>
      </w:r>
      <w:proofErr w:type="spellEnd"/>
      <w:r w:rsidRPr="002B6695">
        <w:t>) на динамических системах смены изображений или с помощью изображения, демонстрируемого на электронных носителях (экранах (телевизорах), бегущей строке и иных подобных носителях),</w:t>
      </w:r>
    </w:p>
    <w:p w:rsidR="002D5B6B" w:rsidRPr="002B6695" w:rsidRDefault="002D5B6B" w:rsidP="002B6695">
      <w:pPr>
        <w:autoSpaceDE w:val="0"/>
        <w:autoSpaceDN w:val="0"/>
        <w:adjustRightInd w:val="0"/>
        <w:ind w:firstLine="540"/>
        <w:jc w:val="both"/>
      </w:pPr>
      <w:r w:rsidRPr="002B6695">
        <w:t>полная или частичная замена остекления на Нестационарных объектах (оконных и дверных блоков), иных остекленных частей на Нестационарных объектах электронными носителями-экранами (телевизорами), световыми коробами,</w:t>
      </w:r>
    </w:p>
    <w:p w:rsidR="002D5B6B" w:rsidRPr="002B6695" w:rsidRDefault="002D5B6B" w:rsidP="002B6695">
      <w:pPr>
        <w:autoSpaceDE w:val="0"/>
        <w:autoSpaceDN w:val="0"/>
        <w:adjustRightInd w:val="0"/>
        <w:ind w:firstLine="540"/>
        <w:jc w:val="both"/>
      </w:pPr>
      <w:r w:rsidRPr="002B6695">
        <w:t>полное или частичное перекрытие (закрытие) оконных и дверных блоков вывесками, а также окраска и (или) покрытие декоративными пленками поверхности остекления (оконных и дверных блоков), за исключением случая, указанного в абзаце втором пункта 4.8 Требований,</w:t>
      </w:r>
    </w:p>
    <w:p w:rsidR="002D5B6B" w:rsidRPr="002B6695" w:rsidRDefault="002D5B6B" w:rsidP="002B6695">
      <w:pPr>
        <w:autoSpaceDE w:val="0"/>
        <w:autoSpaceDN w:val="0"/>
        <w:adjustRightInd w:val="0"/>
        <w:ind w:firstLine="540"/>
        <w:jc w:val="both"/>
      </w:pPr>
      <w:r w:rsidRPr="002B6695">
        <w:t>размещение вывесок с внутренней стороны оконных и дверных блоков на Нестационарных объектах.</w:t>
      </w:r>
    </w:p>
    <w:p w:rsidR="002D5B6B" w:rsidRPr="002B6695" w:rsidRDefault="002D5B6B" w:rsidP="002B6695">
      <w:pPr>
        <w:autoSpaceDE w:val="0"/>
        <w:autoSpaceDN w:val="0"/>
        <w:adjustRightInd w:val="0"/>
        <w:ind w:firstLine="540"/>
        <w:jc w:val="both"/>
      </w:pPr>
      <w:r w:rsidRPr="002B6695">
        <w:t>4.8. Допускается размещение информации о наименовании организации (индивидуального предпринимателя), профиле деятельности, виде реализуемых товаров (услуг), наименовании (фирменное наименование, коммерческое обозначение, изображение товарного знака, знака обслуживания), месте нахождения (адресе) и режиме работы:</w:t>
      </w:r>
    </w:p>
    <w:p w:rsidR="002D5B6B" w:rsidRPr="002B6695" w:rsidRDefault="002D5B6B" w:rsidP="002B6695">
      <w:pPr>
        <w:autoSpaceDE w:val="0"/>
        <w:autoSpaceDN w:val="0"/>
        <w:adjustRightInd w:val="0"/>
        <w:ind w:firstLine="540"/>
        <w:jc w:val="both"/>
      </w:pPr>
      <w:r w:rsidRPr="002B6695">
        <w:t xml:space="preserve">на информационной табличке из декоративной пленки, размещенной на остеклении оконного блока киоска или остеклении дверного блока павильона или </w:t>
      </w:r>
      <w:proofErr w:type="spellStart"/>
      <w:r w:rsidRPr="002B6695">
        <w:t>шиномонтажа</w:t>
      </w:r>
      <w:proofErr w:type="spellEnd"/>
      <w:r w:rsidRPr="002B6695">
        <w:t>,</w:t>
      </w:r>
    </w:p>
    <w:p w:rsidR="002D5B6B" w:rsidRPr="002B6695" w:rsidRDefault="002D5B6B" w:rsidP="002B6695">
      <w:pPr>
        <w:autoSpaceDE w:val="0"/>
        <w:autoSpaceDN w:val="0"/>
        <w:adjustRightInd w:val="0"/>
        <w:ind w:firstLine="540"/>
        <w:jc w:val="both"/>
      </w:pPr>
      <w:r w:rsidRPr="002B6695">
        <w:t xml:space="preserve">на информационной панели </w:t>
      </w:r>
      <w:proofErr w:type="spellStart"/>
      <w:r w:rsidRPr="002B6695">
        <w:t>вендингового</w:t>
      </w:r>
      <w:proofErr w:type="spellEnd"/>
      <w:r w:rsidRPr="002B6695">
        <w:t xml:space="preserve"> автомата,</w:t>
      </w:r>
    </w:p>
    <w:p w:rsidR="002D5B6B" w:rsidRPr="002B6695" w:rsidRDefault="002D5B6B" w:rsidP="002B6695">
      <w:pPr>
        <w:autoSpaceDE w:val="0"/>
        <w:autoSpaceDN w:val="0"/>
        <w:adjustRightInd w:val="0"/>
        <w:ind w:firstLine="540"/>
        <w:jc w:val="both"/>
      </w:pPr>
      <w:r w:rsidRPr="002B6695">
        <w:t>в виде информационной таблички на торговом прилавке (столе).</w:t>
      </w:r>
    </w:p>
    <w:p w:rsidR="00C26A2A" w:rsidRPr="00791107" w:rsidRDefault="004B316E" w:rsidP="00545146">
      <w:pPr>
        <w:ind w:firstLine="567"/>
        <w:jc w:val="both"/>
      </w:pPr>
      <w:r w:rsidRPr="004B316E">
        <w:t>Примеры архитектурных решений внешнего вида типовых проектов некапитальных строений, сооружений, используемых для осуществления торговой деятельности и деятельности по оказанию услуг населению, включая услуги общественного питания (далее - Нестационарные объекты)</w:t>
      </w:r>
      <w:r w:rsidR="00C26A2A" w:rsidRPr="00791107">
        <w:t xml:space="preserve"> представлен</w:t>
      </w:r>
      <w:r>
        <w:t>ы</w:t>
      </w:r>
      <w:r w:rsidR="00C26A2A" w:rsidRPr="00791107">
        <w:t xml:space="preserve"> в Приложении к требованиям к типовым проектам некапитальных строений, сооружений, используемых для осуществления торговой деятельности и деятельности по оказанию услуг населению, включая услуги общественного питания.</w:t>
      </w:r>
    </w:p>
    <w:p w:rsidR="002D5B6B" w:rsidRDefault="002D5B6B" w:rsidP="002D5B6B">
      <w:pPr>
        <w:autoSpaceDE w:val="0"/>
        <w:autoSpaceDN w:val="0"/>
        <w:adjustRightInd w:val="0"/>
        <w:jc w:val="both"/>
        <w:rPr>
          <w:rFonts w:ascii="Arial" w:hAnsi="Arial" w:cs="Arial"/>
          <w:sz w:val="20"/>
          <w:szCs w:val="20"/>
        </w:rPr>
      </w:pPr>
    </w:p>
    <w:p w:rsidR="002D5B6B" w:rsidRDefault="002D5B6B" w:rsidP="002D5B6B">
      <w:pPr>
        <w:autoSpaceDE w:val="0"/>
        <w:autoSpaceDN w:val="0"/>
        <w:adjustRightInd w:val="0"/>
        <w:jc w:val="both"/>
        <w:rPr>
          <w:rFonts w:ascii="Arial" w:hAnsi="Arial" w:cs="Arial"/>
          <w:sz w:val="20"/>
          <w:szCs w:val="20"/>
        </w:rPr>
      </w:pPr>
    </w:p>
    <w:p w:rsidR="002D5B6B" w:rsidRDefault="002D5B6B" w:rsidP="002D5B6B">
      <w:pPr>
        <w:autoSpaceDE w:val="0"/>
        <w:autoSpaceDN w:val="0"/>
        <w:adjustRightInd w:val="0"/>
        <w:jc w:val="both"/>
        <w:rPr>
          <w:rFonts w:ascii="Arial" w:hAnsi="Arial" w:cs="Arial"/>
          <w:sz w:val="20"/>
          <w:szCs w:val="20"/>
        </w:rPr>
      </w:pPr>
    </w:p>
    <w:p w:rsidR="002D5B6B" w:rsidRDefault="002D5B6B" w:rsidP="002D5B6B">
      <w:pPr>
        <w:autoSpaceDE w:val="0"/>
        <w:autoSpaceDN w:val="0"/>
        <w:adjustRightInd w:val="0"/>
        <w:jc w:val="both"/>
        <w:rPr>
          <w:rFonts w:ascii="Arial" w:hAnsi="Arial" w:cs="Arial"/>
          <w:sz w:val="20"/>
          <w:szCs w:val="20"/>
        </w:rPr>
      </w:pPr>
    </w:p>
    <w:p w:rsidR="002D5B6B" w:rsidRDefault="002D5B6B"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B6695" w:rsidRDefault="002B6695" w:rsidP="002D5B6B"/>
    <w:p w:rsidR="002D5B6B" w:rsidRDefault="002D5B6B" w:rsidP="00562E77">
      <w:pPr>
        <w:ind w:firstLine="709"/>
        <w:jc w:val="both"/>
      </w:pPr>
    </w:p>
    <w:p w:rsidR="00562E77" w:rsidRPr="00791107" w:rsidRDefault="00562E77" w:rsidP="00562E77">
      <w:pPr>
        <w:ind w:right="14"/>
        <w:rPr>
          <w:rFonts w:eastAsia="Calibri"/>
        </w:rPr>
      </w:pPr>
    </w:p>
    <w:p w:rsidR="00562E77" w:rsidRPr="00791107" w:rsidRDefault="00562E77" w:rsidP="00562E77">
      <w:pPr>
        <w:jc w:val="center"/>
        <w:rPr>
          <w:b/>
          <w:noProof/>
          <w:sz w:val="28"/>
          <w:szCs w:val="28"/>
        </w:rPr>
      </w:pPr>
    </w:p>
    <w:p w:rsidR="00562E77" w:rsidRPr="00791107" w:rsidRDefault="00562E77" w:rsidP="00562E77">
      <w:pPr>
        <w:ind w:firstLine="709"/>
        <w:jc w:val="both"/>
        <w:rPr>
          <w:sz w:val="28"/>
          <w:szCs w:val="28"/>
        </w:rPr>
      </w:pPr>
    </w:p>
    <w:sectPr w:rsidR="00562E77" w:rsidRPr="00791107" w:rsidSect="002524E1">
      <w:headerReference w:type="default" r:id="rId1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7FD" w:rsidRDefault="00BB77FD" w:rsidP="000C771F">
      <w:r>
        <w:separator/>
      </w:r>
    </w:p>
  </w:endnote>
  <w:endnote w:type="continuationSeparator" w:id="0">
    <w:p w:rsidR="00BB77FD" w:rsidRDefault="00BB77FD" w:rsidP="000C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7FD" w:rsidRDefault="00BB77FD" w:rsidP="000C771F">
      <w:r>
        <w:separator/>
      </w:r>
    </w:p>
  </w:footnote>
  <w:footnote w:type="continuationSeparator" w:id="0">
    <w:p w:rsidR="00BB77FD" w:rsidRDefault="00BB77FD" w:rsidP="000C77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472469"/>
      <w:docPartObj>
        <w:docPartGallery w:val="Page Numbers (Top of Page)"/>
        <w:docPartUnique/>
      </w:docPartObj>
    </w:sdtPr>
    <w:sdtEndPr>
      <w:rPr>
        <w:sz w:val="28"/>
        <w:szCs w:val="28"/>
      </w:rPr>
    </w:sdtEndPr>
    <w:sdtContent>
      <w:p w:rsidR="00BB77FD" w:rsidRPr="00AE6EC7" w:rsidRDefault="00BB77FD">
        <w:pPr>
          <w:pStyle w:val="ab"/>
          <w:jc w:val="center"/>
          <w:rPr>
            <w:sz w:val="28"/>
            <w:szCs w:val="28"/>
          </w:rPr>
        </w:pPr>
        <w:r w:rsidRPr="00AE6EC7">
          <w:rPr>
            <w:sz w:val="28"/>
            <w:szCs w:val="28"/>
          </w:rPr>
          <w:fldChar w:fldCharType="begin"/>
        </w:r>
        <w:r w:rsidRPr="00AE6EC7">
          <w:rPr>
            <w:sz w:val="28"/>
            <w:szCs w:val="28"/>
          </w:rPr>
          <w:instrText>PAGE   \* MERGEFORMAT</w:instrText>
        </w:r>
        <w:r w:rsidRPr="00AE6EC7">
          <w:rPr>
            <w:sz w:val="28"/>
            <w:szCs w:val="28"/>
          </w:rPr>
          <w:fldChar w:fldCharType="separate"/>
        </w:r>
        <w:r w:rsidR="00BF0716" w:rsidRPr="00BF0716">
          <w:rPr>
            <w:noProof/>
            <w:sz w:val="28"/>
            <w:szCs w:val="28"/>
            <w:lang w:val="ru-RU"/>
          </w:rPr>
          <w:t>21</w:t>
        </w:r>
        <w:r w:rsidRPr="00AE6EC7">
          <w:rPr>
            <w:sz w:val="28"/>
            <w:szCs w:val="28"/>
          </w:rPr>
          <w:fldChar w:fldCharType="end"/>
        </w:r>
      </w:p>
    </w:sdtContent>
  </w:sdt>
  <w:p w:rsidR="00BB77FD" w:rsidRDefault="00BB77FD">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15:restartNumberingAfterBreak="0">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EB"/>
    <w:rsid w:val="000004DE"/>
    <w:rsid w:val="00002434"/>
    <w:rsid w:val="00006078"/>
    <w:rsid w:val="00013FC7"/>
    <w:rsid w:val="000146CB"/>
    <w:rsid w:val="00015D62"/>
    <w:rsid w:val="00016EBD"/>
    <w:rsid w:val="00016EF8"/>
    <w:rsid w:val="00017122"/>
    <w:rsid w:val="00017DB6"/>
    <w:rsid w:val="00020A03"/>
    <w:rsid w:val="0002519F"/>
    <w:rsid w:val="00026F6B"/>
    <w:rsid w:val="00027325"/>
    <w:rsid w:val="000404D2"/>
    <w:rsid w:val="0004235F"/>
    <w:rsid w:val="00043736"/>
    <w:rsid w:val="000529AC"/>
    <w:rsid w:val="0005357B"/>
    <w:rsid w:val="00053E45"/>
    <w:rsid w:val="00054B0E"/>
    <w:rsid w:val="00062F5C"/>
    <w:rsid w:val="0006759B"/>
    <w:rsid w:val="0007474C"/>
    <w:rsid w:val="0008130E"/>
    <w:rsid w:val="000820CD"/>
    <w:rsid w:val="00086C4D"/>
    <w:rsid w:val="000878F6"/>
    <w:rsid w:val="0009305A"/>
    <w:rsid w:val="000A3910"/>
    <w:rsid w:val="000A7EA3"/>
    <w:rsid w:val="000C70CF"/>
    <w:rsid w:val="000C771F"/>
    <w:rsid w:val="000D0DC8"/>
    <w:rsid w:val="000D2EB2"/>
    <w:rsid w:val="000D3629"/>
    <w:rsid w:val="000D3993"/>
    <w:rsid w:val="000D5081"/>
    <w:rsid w:val="000D71A7"/>
    <w:rsid w:val="000D7809"/>
    <w:rsid w:val="000E11FC"/>
    <w:rsid w:val="000F3F5E"/>
    <w:rsid w:val="00103561"/>
    <w:rsid w:val="00106A17"/>
    <w:rsid w:val="0011585C"/>
    <w:rsid w:val="00117DFB"/>
    <w:rsid w:val="0012177C"/>
    <w:rsid w:val="00124EB0"/>
    <w:rsid w:val="00127BC0"/>
    <w:rsid w:val="00130920"/>
    <w:rsid w:val="001310ED"/>
    <w:rsid w:val="00136172"/>
    <w:rsid w:val="00136C6C"/>
    <w:rsid w:val="00141B00"/>
    <w:rsid w:val="00151369"/>
    <w:rsid w:val="0015593C"/>
    <w:rsid w:val="001613C6"/>
    <w:rsid w:val="00167F35"/>
    <w:rsid w:val="001713CB"/>
    <w:rsid w:val="0017162E"/>
    <w:rsid w:val="00177A1A"/>
    <w:rsid w:val="00180FD3"/>
    <w:rsid w:val="00184F1D"/>
    <w:rsid w:val="001938BE"/>
    <w:rsid w:val="001A0299"/>
    <w:rsid w:val="001A320B"/>
    <w:rsid w:val="001B6370"/>
    <w:rsid w:val="001C1E30"/>
    <w:rsid w:val="001C4118"/>
    <w:rsid w:val="001D0499"/>
    <w:rsid w:val="001D646F"/>
    <w:rsid w:val="001E1DA4"/>
    <w:rsid w:val="001E1DD1"/>
    <w:rsid w:val="001F3157"/>
    <w:rsid w:val="001F6BAC"/>
    <w:rsid w:val="001F7F54"/>
    <w:rsid w:val="0020220F"/>
    <w:rsid w:val="00206FEA"/>
    <w:rsid w:val="00207696"/>
    <w:rsid w:val="00210ADF"/>
    <w:rsid w:val="0021300E"/>
    <w:rsid w:val="00216570"/>
    <w:rsid w:val="00231EA0"/>
    <w:rsid w:val="00232043"/>
    <w:rsid w:val="00233C49"/>
    <w:rsid w:val="002442FC"/>
    <w:rsid w:val="002524E1"/>
    <w:rsid w:val="00252D01"/>
    <w:rsid w:val="00260DF8"/>
    <w:rsid w:val="002747F9"/>
    <w:rsid w:val="002812C4"/>
    <w:rsid w:val="00285F02"/>
    <w:rsid w:val="00294753"/>
    <w:rsid w:val="002975D8"/>
    <w:rsid w:val="002A044E"/>
    <w:rsid w:val="002A62E5"/>
    <w:rsid w:val="002A642D"/>
    <w:rsid w:val="002B0CBB"/>
    <w:rsid w:val="002B6695"/>
    <w:rsid w:val="002B6741"/>
    <w:rsid w:val="002C18F0"/>
    <w:rsid w:val="002C681C"/>
    <w:rsid w:val="002D113C"/>
    <w:rsid w:val="002D5B6B"/>
    <w:rsid w:val="002D6020"/>
    <w:rsid w:val="002D6BAB"/>
    <w:rsid w:val="002E3C10"/>
    <w:rsid w:val="002F14CC"/>
    <w:rsid w:val="002F23E8"/>
    <w:rsid w:val="002F47F8"/>
    <w:rsid w:val="002F7AFD"/>
    <w:rsid w:val="00300E29"/>
    <w:rsid w:val="00302DC2"/>
    <w:rsid w:val="00302F20"/>
    <w:rsid w:val="00302FBF"/>
    <w:rsid w:val="00303402"/>
    <w:rsid w:val="00317B65"/>
    <w:rsid w:val="003218E1"/>
    <w:rsid w:val="003223DB"/>
    <w:rsid w:val="003259E6"/>
    <w:rsid w:val="00325BD5"/>
    <w:rsid w:val="00326CF7"/>
    <w:rsid w:val="00334757"/>
    <w:rsid w:val="0034506C"/>
    <w:rsid w:val="00352D91"/>
    <w:rsid w:val="003569EB"/>
    <w:rsid w:val="00370E45"/>
    <w:rsid w:val="00374735"/>
    <w:rsid w:val="00375A51"/>
    <w:rsid w:val="00377C47"/>
    <w:rsid w:val="00381338"/>
    <w:rsid w:val="003A0699"/>
    <w:rsid w:val="003A201C"/>
    <w:rsid w:val="003A763B"/>
    <w:rsid w:val="003B28AC"/>
    <w:rsid w:val="003B69F9"/>
    <w:rsid w:val="003C5802"/>
    <w:rsid w:val="003C70AA"/>
    <w:rsid w:val="003D084A"/>
    <w:rsid w:val="003D4367"/>
    <w:rsid w:val="003D632F"/>
    <w:rsid w:val="003E0E65"/>
    <w:rsid w:val="003E1B0B"/>
    <w:rsid w:val="003E1CEF"/>
    <w:rsid w:val="003E588D"/>
    <w:rsid w:val="003F106A"/>
    <w:rsid w:val="003F1423"/>
    <w:rsid w:val="003F67AD"/>
    <w:rsid w:val="00400AF9"/>
    <w:rsid w:val="004035EB"/>
    <w:rsid w:val="00406AA8"/>
    <w:rsid w:val="00407A5B"/>
    <w:rsid w:val="00410231"/>
    <w:rsid w:val="00412242"/>
    <w:rsid w:val="00412878"/>
    <w:rsid w:val="00414F2D"/>
    <w:rsid w:val="004159D7"/>
    <w:rsid w:val="00415F1B"/>
    <w:rsid w:val="0041626A"/>
    <w:rsid w:val="004213DD"/>
    <w:rsid w:val="0042173C"/>
    <w:rsid w:val="00427D11"/>
    <w:rsid w:val="00432419"/>
    <w:rsid w:val="004409C2"/>
    <w:rsid w:val="004427C6"/>
    <w:rsid w:val="00445C1F"/>
    <w:rsid w:val="00445C8A"/>
    <w:rsid w:val="004473B3"/>
    <w:rsid w:val="004516E3"/>
    <w:rsid w:val="00451877"/>
    <w:rsid w:val="0045561F"/>
    <w:rsid w:val="00455753"/>
    <w:rsid w:val="00456E23"/>
    <w:rsid w:val="004602A0"/>
    <w:rsid w:val="00461B36"/>
    <w:rsid w:val="00462C7B"/>
    <w:rsid w:val="0046632C"/>
    <w:rsid w:val="00466F45"/>
    <w:rsid w:val="0047465B"/>
    <w:rsid w:val="00486865"/>
    <w:rsid w:val="004875A9"/>
    <w:rsid w:val="00492E21"/>
    <w:rsid w:val="00493FAB"/>
    <w:rsid w:val="00494952"/>
    <w:rsid w:val="00495598"/>
    <w:rsid w:val="00497D1D"/>
    <w:rsid w:val="004A1944"/>
    <w:rsid w:val="004A252E"/>
    <w:rsid w:val="004B316E"/>
    <w:rsid w:val="004C05E5"/>
    <w:rsid w:val="004C7E82"/>
    <w:rsid w:val="004D0B50"/>
    <w:rsid w:val="004D6477"/>
    <w:rsid w:val="004E3048"/>
    <w:rsid w:val="004E7D19"/>
    <w:rsid w:val="004F171B"/>
    <w:rsid w:val="004F4309"/>
    <w:rsid w:val="004F455B"/>
    <w:rsid w:val="004F4711"/>
    <w:rsid w:val="004F48C4"/>
    <w:rsid w:val="004F6665"/>
    <w:rsid w:val="0050044C"/>
    <w:rsid w:val="00501493"/>
    <w:rsid w:val="00501FFD"/>
    <w:rsid w:val="00506281"/>
    <w:rsid w:val="005158F6"/>
    <w:rsid w:val="00516CC7"/>
    <w:rsid w:val="005200DD"/>
    <w:rsid w:val="00530C4F"/>
    <w:rsid w:val="00540925"/>
    <w:rsid w:val="00542E89"/>
    <w:rsid w:val="005437DA"/>
    <w:rsid w:val="00545146"/>
    <w:rsid w:val="00557FD3"/>
    <w:rsid w:val="00562E77"/>
    <w:rsid w:val="00563B8A"/>
    <w:rsid w:val="005716AA"/>
    <w:rsid w:val="00572A31"/>
    <w:rsid w:val="00576E12"/>
    <w:rsid w:val="00580B62"/>
    <w:rsid w:val="00582D13"/>
    <w:rsid w:val="00584C84"/>
    <w:rsid w:val="00585C06"/>
    <w:rsid w:val="00591269"/>
    <w:rsid w:val="005A4056"/>
    <w:rsid w:val="005A5373"/>
    <w:rsid w:val="005A6688"/>
    <w:rsid w:val="005A7100"/>
    <w:rsid w:val="005B4ED4"/>
    <w:rsid w:val="005C3C1E"/>
    <w:rsid w:val="005C5FCD"/>
    <w:rsid w:val="005C7E36"/>
    <w:rsid w:val="005D4763"/>
    <w:rsid w:val="005E485F"/>
    <w:rsid w:val="005E58CE"/>
    <w:rsid w:val="005F05C9"/>
    <w:rsid w:val="005F366A"/>
    <w:rsid w:val="005F395B"/>
    <w:rsid w:val="005F3DDE"/>
    <w:rsid w:val="00600C47"/>
    <w:rsid w:val="00606417"/>
    <w:rsid w:val="00606847"/>
    <w:rsid w:val="00610F3D"/>
    <w:rsid w:val="006135BC"/>
    <w:rsid w:val="00614308"/>
    <w:rsid w:val="006151D6"/>
    <w:rsid w:val="00615CDB"/>
    <w:rsid w:val="00622694"/>
    <w:rsid w:val="006245BC"/>
    <w:rsid w:val="006333B5"/>
    <w:rsid w:val="00643D4C"/>
    <w:rsid w:val="00643DFB"/>
    <w:rsid w:val="006467A2"/>
    <w:rsid w:val="00647751"/>
    <w:rsid w:val="00647A76"/>
    <w:rsid w:val="00652A7A"/>
    <w:rsid w:val="006558B9"/>
    <w:rsid w:val="00656EEA"/>
    <w:rsid w:val="0066388A"/>
    <w:rsid w:val="00666B06"/>
    <w:rsid w:val="00672EFD"/>
    <w:rsid w:val="00673254"/>
    <w:rsid w:val="006757BC"/>
    <w:rsid w:val="00677F17"/>
    <w:rsid w:val="006822AA"/>
    <w:rsid w:val="006910E6"/>
    <w:rsid w:val="00691DE5"/>
    <w:rsid w:val="00691E73"/>
    <w:rsid w:val="0069509C"/>
    <w:rsid w:val="006A2134"/>
    <w:rsid w:val="006A3729"/>
    <w:rsid w:val="006A5E3A"/>
    <w:rsid w:val="006B339A"/>
    <w:rsid w:val="006B3B80"/>
    <w:rsid w:val="006B4532"/>
    <w:rsid w:val="006C1B42"/>
    <w:rsid w:val="006C57E9"/>
    <w:rsid w:val="006D65B6"/>
    <w:rsid w:val="006D7D88"/>
    <w:rsid w:val="006E189E"/>
    <w:rsid w:val="006E1B60"/>
    <w:rsid w:val="006E23D6"/>
    <w:rsid w:val="006E7737"/>
    <w:rsid w:val="006F2C2F"/>
    <w:rsid w:val="006F5DCA"/>
    <w:rsid w:val="006F7FB0"/>
    <w:rsid w:val="007058D9"/>
    <w:rsid w:val="00705AB5"/>
    <w:rsid w:val="00711401"/>
    <w:rsid w:val="007143AD"/>
    <w:rsid w:val="00714AFB"/>
    <w:rsid w:val="00716A6D"/>
    <w:rsid w:val="0072085E"/>
    <w:rsid w:val="00722466"/>
    <w:rsid w:val="00725D44"/>
    <w:rsid w:val="00730774"/>
    <w:rsid w:val="00737CF7"/>
    <w:rsid w:val="007423EE"/>
    <w:rsid w:val="00750F36"/>
    <w:rsid w:val="0075137C"/>
    <w:rsid w:val="007533B8"/>
    <w:rsid w:val="00784B87"/>
    <w:rsid w:val="00790C7B"/>
    <w:rsid w:val="00792C8C"/>
    <w:rsid w:val="007B0CB8"/>
    <w:rsid w:val="007B1721"/>
    <w:rsid w:val="007C3429"/>
    <w:rsid w:val="007C7FCF"/>
    <w:rsid w:val="007D29F1"/>
    <w:rsid w:val="007E08D8"/>
    <w:rsid w:val="007E2360"/>
    <w:rsid w:val="007E2D91"/>
    <w:rsid w:val="007E3856"/>
    <w:rsid w:val="007F549C"/>
    <w:rsid w:val="007F5ECA"/>
    <w:rsid w:val="00803B45"/>
    <w:rsid w:val="008053F3"/>
    <w:rsid w:val="00805CF1"/>
    <w:rsid w:val="00806497"/>
    <w:rsid w:val="00812D7E"/>
    <w:rsid w:val="00815D32"/>
    <w:rsid w:val="0081670B"/>
    <w:rsid w:val="00820189"/>
    <w:rsid w:val="00823993"/>
    <w:rsid w:val="00824CC6"/>
    <w:rsid w:val="00826041"/>
    <w:rsid w:val="008303C5"/>
    <w:rsid w:val="00830773"/>
    <w:rsid w:val="008323A7"/>
    <w:rsid w:val="00832C5A"/>
    <w:rsid w:val="0084237A"/>
    <w:rsid w:val="008439C5"/>
    <w:rsid w:val="0084443F"/>
    <w:rsid w:val="0084585E"/>
    <w:rsid w:val="0084711F"/>
    <w:rsid w:val="00852B71"/>
    <w:rsid w:val="00854CC1"/>
    <w:rsid w:val="00855676"/>
    <w:rsid w:val="00874AE2"/>
    <w:rsid w:val="00880048"/>
    <w:rsid w:val="0088153E"/>
    <w:rsid w:val="00881D6A"/>
    <w:rsid w:val="00884489"/>
    <w:rsid w:val="00884604"/>
    <w:rsid w:val="00884ABA"/>
    <w:rsid w:val="008861E9"/>
    <w:rsid w:val="0089016D"/>
    <w:rsid w:val="008939EB"/>
    <w:rsid w:val="00894B63"/>
    <w:rsid w:val="00897FF3"/>
    <w:rsid w:val="008A1534"/>
    <w:rsid w:val="008B1088"/>
    <w:rsid w:val="008B1701"/>
    <w:rsid w:val="008B25E6"/>
    <w:rsid w:val="008B69F2"/>
    <w:rsid w:val="008B7407"/>
    <w:rsid w:val="008C2CEB"/>
    <w:rsid w:val="008C2DD2"/>
    <w:rsid w:val="008C3656"/>
    <w:rsid w:val="008C6F79"/>
    <w:rsid w:val="008D30D2"/>
    <w:rsid w:val="008D3E4E"/>
    <w:rsid w:val="008D55AB"/>
    <w:rsid w:val="008E158A"/>
    <w:rsid w:val="008E38DB"/>
    <w:rsid w:val="009000B7"/>
    <w:rsid w:val="00910C94"/>
    <w:rsid w:val="009141B4"/>
    <w:rsid w:val="009309BC"/>
    <w:rsid w:val="00936071"/>
    <w:rsid w:val="009400FA"/>
    <w:rsid w:val="00941D77"/>
    <w:rsid w:val="009509B7"/>
    <w:rsid w:val="00952A46"/>
    <w:rsid w:val="0095462C"/>
    <w:rsid w:val="00963752"/>
    <w:rsid w:val="00972B8A"/>
    <w:rsid w:val="00974EA7"/>
    <w:rsid w:val="009879C2"/>
    <w:rsid w:val="009901B3"/>
    <w:rsid w:val="00995209"/>
    <w:rsid w:val="009A012C"/>
    <w:rsid w:val="009A12A9"/>
    <w:rsid w:val="009A5D52"/>
    <w:rsid w:val="009A6F14"/>
    <w:rsid w:val="009B4BC1"/>
    <w:rsid w:val="009B4FE1"/>
    <w:rsid w:val="009C01AD"/>
    <w:rsid w:val="009C3BB0"/>
    <w:rsid w:val="009C537F"/>
    <w:rsid w:val="009D6917"/>
    <w:rsid w:val="009D75CA"/>
    <w:rsid w:val="009D7802"/>
    <w:rsid w:val="009F003A"/>
    <w:rsid w:val="009F5639"/>
    <w:rsid w:val="00A00799"/>
    <w:rsid w:val="00A009C1"/>
    <w:rsid w:val="00A07FC9"/>
    <w:rsid w:val="00A21BD7"/>
    <w:rsid w:val="00A23B87"/>
    <w:rsid w:val="00A257B5"/>
    <w:rsid w:val="00A25B15"/>
    <w:rsid w:val="00A25D54"/>
    <w:rsid w:val="00A35730"/>
    <w:rsid w:val="00A35B0C"/>
    <w:rsid w:val="00A4637F"/>
    <w:rsid w:val="00A50999"/>
    <w:rsid w:val="00A56328"/>
    <w:rsid w:val="00A57306"/>
    <w:rsid w:val="00A653E2"/>
    <w:rsid w:val="00A6599E"/>
    <w:rsid w:val="00A67425"/>
    <w:rsid w:val="00A702FC"/>
    <w:rsid w:val="00A759C3"/>
    <w:rsid w:val="00A81A2B"/>
    <w:rsid w:val="00A83186"/>
    <w:rsid w:val="00A83DAC"/>
    <w:rsid w:val="00A841F5"/>
    <w:rsid w:val="00A857DE"/>
    <w:rsid w:val="00A90043"/>
    <w:rsid w:val="00A9569B"/>
    <w:rsid w:val="00AA17ED"/>
    <w:rsid w:val="00AA5F34"/>
    <w:rsid w:val="00AA6F67"/>
    <w:rsid w:val="00AA7F7B"/>
    <w:rsid w:val="00AB0AFB"/>
    <w:rsid w:val="00AB4972"/>
    <w:rsid w:val="00AC3672"/>
    <w:rsid w:val="00AC6EA5"/>
    <w:rsid w:val="00AD016C"/>
    <w:rsid w:val="00AD43CF"/>
    <w:rsid w:val="00AE2AB3"/>
    <w:rsid w:val="00AE31A5"/>
    <w:rsid w:val="00AE6EC7"/>
    <w:rsid w:val="00AE7975"/>
    <w:rsid w:val="00AF0E81"/>
    <w:rsid w:val="00AF190D"/>
    <w:rsid w:val="00AF3F12"/>
    <w:rsid w:val="00B02043"/>
    <w:rsid w:val="00B03507"/>
    <w:rsid w:val="00B03996"/>
    <w:rsid w:val="00B06198"/>
    <w:rsid w:val="00B1122C"/>
    <w:rsid w:val="00B16A6A"/>
    <w:rsid w:val="00B16FE0"/>
    <w:rsid w:val="00B22CC3"/>
    <w:rsid w:val="00B36E1B"/>
    <w:rsid w:val="00B465B7"/>
    <w:rsid w:val="00B477D9"/>
    <w:rsid w:val="00B509C3"/>
    <w:rsid w:val="00B54724"/>
    <w:rsid w:val="00B56838"/>
    <w:rsid w:val="00B60622"/>
    <w:rsid w:val="00B75A9D"/>
    <w:rsid w:val="00B814A7"/>
    <w:rsid w:val="00B84393"/>
    <w:rsid w:val="00BA3718"/>
    <w:rsid w:val="00BA3B40"/>
    <w:rsid w:val="00BA6A3A"/>
    <w:rsid w:val="00BA7A61"/>
    <w:rsid w:val="00BB1FE5"/>
    <w:rsid w:val="00BB287F"/>
    <w:rsid w:val="00BB64F8"/>
    <w:rsid w:val="00BB77FD"/>
    <w:rsid w:val="00BB79A8"/>
    <w:rsid w:val="00BC1175"/>
    <w:rsid w:val="00BC279C"/>
    <w:rsid w:val="00BD2E92"/>
    <w:rsid w:val="00BE13D9"/>
    <w:rsid w:val="00BF0716"/>
    <w:rsid w:val="00BF0A6C"/>
    <w:rsid w:val="00BF5687"/>
    <w:rsid w:val="00C02F46"/>
    <w:rsid w:val="00C03E95"/>
    <w:rsid w:val="00C04FCF"/>
    <w:rsid w:val="00C066FD"/>
    <w:rsid w:val="00C073B9"/>
    <w:rsid w:val="00C14DDB"/>
    <w:rsid w:val="00C15D9E"/>
    <w:rsid w:val="00C208AE"/>
    <w:rsid w:val="00C20D4A"/>
    <w:rsid w:val="00C247F9"/>
    <w:rsid w:val="00C26A2A"/>
    <w:rsid w:val="00C3229B"/>
    <w:rsid w:val="00C354CB"/>
    <w:rsid w:val="00C35CF2"/>
    <w:rsid w:val="00C369DF"/>
    <w:rsid w:val="00C37411"/>
    <w:rsid w:val="00C50565"/>
    <w:rsid w:val="00C52AE4"/>
    <w:rsid w:val="00C53AF9"/>
    <w:rsid w:val="00C53F94"/>
    <w:rsid w:val="00C54712"/>
    <w:rsid w:val="00C56A87"/>
    <w:rsid w:val="00C60925"/>
    <w:rsid w:val="00C61017"/>
    <w:rsid w:val="00C61098"/>
    <w:rsid w:val="00C632C5"/>
    <w:rsid w:val="00C72297"/>
    <w:rsid w:val="00C74FCD"/>
    <w:rsid w:val="00C74FF5"/>
    <w:rsid w:val="00C7653C"/>
    <w:rsid w:val="00C767B2"/>
    <w:rsid w:val="00C82785"/>
    <w:rsid w:val="00C92E26"/>
    <w:rsid w:val="00C95413"/>
    <w:rsid w:val="00CA2CC1"/>
    <w:rsid w:val="00CA4848"/>
    <w:rsid w:val="00CA7F21"/>
    <w:rsid w:val="00CB196C"/>
    <w:rsid w:val="00CB7B5A"/>
    <w:rsid w:val="00CC2949"/>
    <w:rsid w:val="00CC5A4D"/>
    <w:rsid w:val="00CD000B"/>
    <w:rsid w:val="00CD59FF"/>
    <w:rsid w:val="00CD6BAB"/>
    <w:rsid w:val="00CD6BF2"/>
    <w:rsid w:val="00CE0A25"/>
    <w:rsid w:val="00CE2268"/>
    <w:rsid w:val="00CE3169"/>
    <w:rsid w:val="00CE4949"/>
    <w:rsid w:val="00CE6794"/>
    <w:rsid w:val="00CF0CC5"/>
    <w:rsid w:val="00CF2170"/>
    <w:rsid w:val="00CF4E8D"/>
    <w:rsid w:val="00D06817"/>
    <w:rsid w:val="00D12094"/>
    <w:rsid w:val="00D131D3"/>
    <w:rsid w:val="00D154F7"/>
    <w:rsid w:val="00D163D1"/>
    <w:rsid w:val="00D17829"/>
    <w:rsid w:val="00D33C88"/>
    <w:rsid w:val="00D41BDF"/>
    <w:rsid w:val="00D44493"/>
    <w:rsid w:val="00D52525"/>
    <w:rsid w:val="00D52534"/>
    <w:rsid w:val="00D563CD"/>
    <w:rsid w:val="00D64943"/>
    <w:rsid w:val="00D65C96"/>
    <w:rsid w:val="00D6626C"/>
    <w:rsid w:val="00D7312D"/>
    <w:rsid w:val="00D7573C"/>
    <w:rsid w:val="00D81D4F"/>
    <w:rsid w:val="00D92318"/>
    <w:rsid w:val="00D92D45"/>
    <w:rsid w:val="00D96FBA"/>
    <w:rsid w:val="00D973B2"/>
    <w:rsid w:val="00DA1517"/>
    <w:rsid w:val="00DB12F0"/>
    <w:rsid w:val="00DB2117"/>
    <w:rsid w:val="00DB2955"/>
    <w:rsid w:val="00DB6C57"/>
    <w:rsid w:val="00DB7527"/>
    <w:rsid w:val="00DC5603"/>
    <w:rsid w:val="00DD30F9"/>
    <w:rsid w:val="00DD3485"/>
    <w:rsid w:val="00DD427F"/>
    <w:rsid w:val="00DE0FC7"/>
    <w:rsid w:val="00DE2AA5"/>
    <w:rsid w:val="00DE38D9"/>
    <w:rsid w:val="00DE5E5E"/>
    <w:rsid w:val="00DF616A"/>
    <w:rsid w:val="00DF6DB8"/>
    <w:rsid w:val="00E02149"/>
    <w:rsid w:val="00E0231B"/>
    <w:rsid w:val="00E03342"/>
    <w:rsid w:val="00E042F6"/>
    <w:rsid w:val="00E04C07"/>
    <w:rsid w:val="00E133AE"/>
    <w:rsid w:val="00E16C2E"/>
    <w:rsid w:val="00E17991"/>
    <w:rsid w:val="00E17A01"/>
    <w:rsid w:val="00E17BD8"/>
    <w:rsid w:val="00E221EA"/>
    <w:rsid w:val="00E239E1"/>
    <w:rsid w:val="00E2576C"/>
    <w:rsid w:val="00E33E4D"/>
    <w:rsid w:val="00E3546D"/>
    <w:rsid w:val="00E40124"/>
    <w:rsid w:val="00E550A6"/>
    <w:rsid w:val="00E8079E"/>
    <w:rsid w:val="00E81548"/>
    <w:rsid w:val="00E977D7"/>
    <w:rsid w:val="00EA213F"/>
    <w:rsid w:val="00EB0825"/>
    <w:rsid w:val="00EB5C4D"/>
    <w:rsid w:val="00EC493C"/>
    <w:rsid w:val="00EC5C4C"/>
    <w:rsid w:val="00EC7B9D"/>
    <w:rsid w:val="00ED1387"/>
    <w:rsid w:val="00ED62BD"/>
    <w:rsid w:val="00ED63D7"/>
    <w:rsid w:val="00ED7529"/>
    <w:rsid w:val="00EE52BD"/>
    <w:rsid w:val="00EF0391"/>
    <w:rsid w:val="00F00FE1"/>
    <w:rsid w:val="00F05FE8"/>
    <w:rsid w:val="00F11715"/>
    <w:rsid w:val="00F1469F"/>
    <w:rsid w:val="00F151E6"/>
    <w:rsid w:val="00F1704C"/>
    <w:rsid w:val="00F24AD9"/>
    <w:rsid w:val="00F25B1F"/>
    <w:rsid w:val="00F3180C"/>
    <w:rsid w:val="00F31DD2"/>
    <w:rsid w:val="00F3662D"/>
    <w:rsid w:val="00F423FD"/>
    <w:rsid w:val="00F456FD"/>
    <w:rsid w:val="00F50C5D"/>
    <w:rsid w:val="00F512A6"/>
    <w:rsid w:val="00F55ED5"/>
    <w:rsid w:val="00F56565"/>
    <w:rsid w:val="00F66DA2"/>
    <w:rsid w:val="00F74841"/>
    <w:rsid w:val="00F83D44"/>
    <w:rsid w:val="00F85C73"/>
    <w:rsid w:val="00F90891"/>
    <w:rsid w:val="00F9100A"/>
    <w:rsid w:val="00F91129"/>
    <w:rsid w:val="00F91BC5"/>
    <w:rsid w:val="00F9400F"/>
    <w:rsid w:val="00F96676"/>
    <w:rsid w:val="00FA403B"/>
    <w:rsid w:val="00FC3B2F"/>
    <w:rsid w:val="00FD4CAB"/>
    <w:rsid w:val="00FD558B"/>
    <w:rsid w:val="00FE1C68"/>
    <w:rsid w:val="00FE2388"/>
    <w:rsid w:val="00FE5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1E61BB"/>
  <w15:docId w15:val="{6848A56F-B135-476B-9D90-8B1D07D3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Заголовок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uiPriority w:val="99"/>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uiPriority w:val="99"/>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 w:type="paragraph" w:styleId="af2">
    <w:name w:val="footer"/>
    <w:basedOn w:val="a"/>
    <w:link w:val="af3"/>
    <w:uiPriority w:val="99"/>
    <w:unhideWhenUsed/>
    <w:rsid w:val="004F171B"/>
    <w:pPr>
      <w:tabs>
        <w:tab w:val="center" w:pos="4677"/>
        <w:tab w:val="right" w:pos="9355"/>
      </w:tabs>
    </w:pPr>
  </w:style>
  <w:style w:type="character" w:customStyle="1" w:styleId="af3">
    <w:name w:val="Нижний колонтитул Знак"/>
    <w:basedOn w:val="a0"/>
    <w:link w:val="af2"/>
    <w:uiPriority w:val="99"/>
    <w:rsid w:val="004F17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1652">
      <w:bodyDiv w:val="1"/>
      <w:marLeft w:val="0"/>
      <w:marRight w:val="0"/>
      <w:marTop w:val="0"/>
      <w:marBottom w:val="0"/>
      <w:divBdr>
        <w:top w:val="none" w:sz="0" w:space="0" w:color="auto"/>
        <w:left w:val="none" w:sz="0" w:space="0" w:color="auto"/>
        <w:bottom w:val="none" w:sz="0" w:space="0" w:color="auto"/>
        <w:right w:val="none" w:sz="0" w:space="0" w:color="auto"/>
      </w:divBdr>
    </w:div>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456145116">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1CEC5419EC383819D90FC27DEDA0423CDE488EDA9C53912703098EB0B4CF2FEB0CA4E47D4150D3B71B0F7I4ZCG" TargetMode="External"/><Relationship Id="rId5" Type="http://schemas.openxmlformats.org/officeDocument/2006/relationships/webSettings" Target="webSettings.xml"/><Relationship Id="rId10"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utp.sberbank-ast.ru/Main/Notice/988/Reglamen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B8D6A-DE98-496D-8372-4B532265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26</Pages>
  <Words>9865</Words>
  <Characters>56236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Четина Юлия Ивановна</cp:lastModifiedBy>
  <cp:revision>57</cp:revision>
  <cp:lastPrinted>2024-06-19T05:01:00Z</cp:lastPrinted>
  <dcterms:created xsi:type="dcterms:W3CDTF">2023-02-06T10:39:00Z</dcterms:created>
  <dcterms:modified xsi:type="dcterms:W3CDTF">2024-06-20T12:14:00Z</dcterms:modified>
</cp:coreProperties>
</file>