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5670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распоряжению начальника 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5670"/>
        <w:spacing w:after="0" w:line="240" w:lineRule="exact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13.08.2024 № 059-19-01-10-1200</w:t>
      </w:r>
      <w:r>
        <w:rPr>
          <w:rFonts w:ascii="Liberation Sans" w:hAnsi="Liberation Sans" w:eastAsia="Liberation Sans" w:cs="Liberation Sans"/>
          <w:b/>
          <w:color w:val="2c2c2d"/>
          <w:sz w:val="21"/>
          <w:highlight w:val="none"/>
        </w:rPr>
        <w:t xml:space="preserve"> </w:t>
      </w:r>
      <w:r/>
      <w:r>
        <w:rPr>
          <w:rFonts w:ascii="Times New Roman" w:hAnsi="Times New Roman"/>
          <w:szCs w:val="28"/>
        </w:rPr>
      </w:r>
      <w:r>
        <w:rPr>
          <w:rFonts w:ascii="Times New Roman" w:hAnsi="Times New Roman"/>
          <w:szCs w:val="28"/>
        </w:rPr>
      </w:r>
    </w:p>
    <w:p>
      <w:pPr>
        <w:pStyle w:val="860"/>
        <w:ind w:left="540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pStyle w:val="860"/>
        <w:ind w:left="5400"/>
        <w:jc w:val="center"/>
        <w:rPr>
          <w:b w:val="0"/>
          <w:sz w:val="28"/>
          <w:szCs w:val="28"/>
        </w:rPr>
      </w:pPr>
      <w:r/>
      <w:bookmarkStart w:id="0" w:name="_GoBack"/>
      <w:r/>
      <w:bookmarkEnd w:id="0"/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pStyle w:val="860"/>
        <w:jc w:val="center"/>
      </w:pPr>
      <w:r>
        <w:t xml:space="preserve">ИЗВЕЩЕНИЕ О ПРОВЕДЕНИИ АУКЦИОНА </w:t>
      </w:r>
      <w:r/>
    </w:p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50"/>
        <w:gridCol w:w="6195"/>
      </w:tblGrid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адрес в пределах места нахождения, адрес электронной почты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номер контактного телефона организатора аукциона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Департамент имущественных отношений администрации города Перми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614015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г. Пермь, ул. Сибирская, д. 14.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ind w:left="0" w:right="0" w:firstLine="0"/>
              <w:jc w:val="left"/>
              <w:spacing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e-mail: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dio@perm.permkrai.ru</w:t>
            </w:r>
            <w:r>
              <w:rPr>
                <w:sz w:val="26"/>
              </w:rPr>
            </w:r>
            <w:r/>
          </w:p>
          <w:p>
            <w:pPr>
              <w:spacing w:after="0" w:afterAutospacing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тел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+7 (342) 212-77-24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(отдел по распоряжению муниципальным имуществом)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Почтовый адрес: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614015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г. Пермь, ул. Сибирская, д. 14.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Адрес электронной площадки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информационно-телекоммуникационной сети «Интернет»,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 которой проводится аукцион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http://utp.sberbank-ast.ru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 (торговая секция «Приватизация, аренда и продажа прав») 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Style w:val="857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pPr>
            <w:r>
              <w:rPr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r>
            <w:r>
              <w:rPr>
                <w:rStyle w:val="857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r>
            <w:r>
              <w:rPr>
                <w:rStyle w:val="857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pP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</w:t>
            </w: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  <w:t xml:space="preserve">универсальной торговой платформы </w:t>
            </w: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«Сбербанк-АСТ»: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/>
            <w:hyperlink r:id="rId11" w:tooltip="https://utp.sberbank-ast.ru/Main/Notice/988/Reglament" w:history="1">
              <w:r>
                <w:rPr>
                  <w:rStyle w:val="857"/>
                  <w:sz w:val="24"/>
                  <w:szCs w:val="24"/>
                </w:rPr>
                <w:t xml:space="preserve">https://utp.sberbank-ast.ru/Main/Notice/988/Reglament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Для организации электронного документооборота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З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аявитель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и Пользователь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должн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ы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 установить необходимые аппаратные средства, лицензионное клиентское программное и информационное обеспечение и получить сертификат ключа проверки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усиленной квалифицированной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электронной подписи в аккредитованном в соответствии со статьей 16 Федерального закона от 06.04.2011 № 63-ФЗ «Об электронной подписи» удостоверяющем центре.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 (п. 10.2.1. Регламента)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торговой секции 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«Приватизация, аренда и продажа прав»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2" w:tooltip="https://utp.sberbank-ast.ru/AP/Notice/1027/Instructions" w:history="1">
              <w:r>
                <w:rPr>
                  <w:rStyle w:val="857"/>
                  <w:sz w:val="24"/>
                  <w:szCs w:val="24"/>
                </w:rPr>
                <w:t xml:space="preserve">https://utp.sberbank-ast.ru/AP/Notice/1027/Instructions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 w:eastAsia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Инструкция по работе в торговой секци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val="ru-RU" w:eastAsia="ru-RU" w:bidi="ru-RU"/>
              </w:rPr>
              <w:t xml:space="preserve">и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 «Приватизация, аренда и продажа прав»</w:t>
            </w: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: </w:t>
            </w:r>
            <w:hyperlink r:id="rId13" w:tooltip="http://utp.sberbank-ast.ru/AP/Notice/652/Instructions" w:history="1">
              <w:r>
                <w:rPr>
                  <w:rStyle w:val="857"/>
                  <w:sz w:val="24"/>
                  <w:szCs w:val="24"/>
                </w:rPr>
                <w:t xml:space="preserve">http://utp.sberbank-ast.ru/AP/Notice/652/Instructions</w:t>
              </w:r>
            </w:hyperlink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.</w:t>
            </w:r>
            <w:r>
              <w:rPr>
                <w:rFonts w:ascii="Times New Roman" w:hAnsi="Times New Roman" w:eastAsia="Times New Roman"/>
                <w:bCs/>
                <w:sz w:val="24"/>
                <w:szCs w:val="24"/>
                <w:lang w:eastAsia="ru-RU" w:bidi="ru-RU"/>
              </w:rPr>
            </w:r>
            <w:r>
              <w:rPr>
                <w:rFonts w:ascii="Times New Roman" w:hAnsi="Times New Roman" w:eastAsia="Times New Roman"/>
                <w:bCs/>
                <w:sz w:val="24"/>
                <w:szCs w:val="24"/>
                <w:lang w:eastAsia="ru-RU" w:bidi="ru-RU"/>
              </w:rPr>
            </w:r>
          </w:p>
          <w:p>
            <w:pPr>
              <w:ind w:firstLine="1"/>
              <w:jc w:val="both"/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outlineLvl w:val="0"/>
            </w:pP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Оператор электронной площадки: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АО «Сбербанк-АСТ»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официального сайта муниципального образования город Пермь в информационно-телекоммуникационной сети «Интернет»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/>
            <w:hyperlink r:id="rId14" w:tooltip="http://www.gorodperm.ru" w:history="1">
              <w:r>
                <w:rPr>
                  <w:rStyle w:val="857"/>
                  <w:sz w:val="24"/>
                  <w:szCs w:val="24"/>
                  <w:lang w:val="en-US"/>
                </w:rPr>
                <w:t xml:space="preserve">www</w:t>
              </w:r>
              <w:r>
                <w:rPr>
                  <w:rStyle w:val="857"/>
                  <w:sz w:val="24"/>
                  <w:szCs w:val="24"/>
                </w:rPr>
                <w:t xml:space="preserve">.</w:t>
              </w:r>
              <w:r>
                <w:rPr>
                  <w:rStyle w:val="857"/>
                  <w:sz w:val="24"/>
                  <w:szCs w:val="24"/>
                  <w:lang w:val="en-US"/>
                </w:rPr>
                <w:t xml:space="preserve">gorodperm</w:t>
              </w:r>
              <w:r>
                <w:rPr>
                  <w:rStyle w:val="857"/>
                  <w:sz w:val="24"/>
                  <w:szCs w:val="24"/>
                </w:rPr>
                <w:t xml:space="preserve">.</w:t>
              </w:r>
              <w:r>
                <w:rPr>
                  <w:rStyle w:val="857"/>
                  <w:sz w:val="24"/>
                  <w:szCs w:val="24"/>
                  <w:lang w:val="en-US"/>
                </w:rPr>
                <w:t xml:space="preserve">ru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государственной информационной системы «Официальный сайт Российской Федерации» в информационно-телекоммуникационной сети «Интернет»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(далее – официальный сайт)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www.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torgi.gov.ru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Дата и время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начала срока подачи заявок на участие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аукционе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16.08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.202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место подачи заявок на участие в аукционе – электронная площадка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750"/>
        </w:trPr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Порядок подачи заявок на участие в аукционе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Заявка на участие в аукционе в сроки, указанные в извещении о проведении аукциона,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</w:p>
          <w:p>
            <w:pPr>
              <w:pStyle w:val="856"/>
              <w:ind w:firstLine="0"/>
              <w:jc w:val="both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6"/>
              <w:ind w:firstLine="0"/>
              <w:jc w:val="both"/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Каждая заявка на участие в аукционе, поступившая в срок, указанный в извещении о проведении аукциона, регистрируется оператором электронной площадки с указанием даты, времени ее получения и порядкового номера заявки. </w:t>
            </w:r>
            <w:r/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Заявитель вправе подать только одну заявку в отношении каждого предмета аукциона (лота).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Заявка на участие в аукционе подается в срок и по форме, которые установлены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документацией об аукционе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Прием заявок на участие в аукционе осуществляется до даты и времени окончания срока подачи таких заявок.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Полученные после окончания установ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ленного срока приема заявок на участие в аукционе заявки не рассматриваются и в тот же день возвращаются оператором электронной площадки заявителям. Задаток возвращается указанным заявителям в течение пяти рабочих дней с даты окончания срока приема заявок.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и порядок внесения задатка, реквизиты счета для перечисления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до даты и времени окончания срока подачи заявок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на счет электронной площадки: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получатель АО «Сбербанк-АСТ»,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ИНН 7707308480, КПП 770401001,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Банк получателя ПАО «СБЕРБАНК РОССИИ» Г. МОСКВА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Сч.№ 40702810300020038047, БИК 044525225,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корреспондентский счет 30101810400000000225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Назначение платежа: оплата задатка по процедуре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SBR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_______ (лот № __)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от участника _____________ ИНН __________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(НДС не облагается)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и время окончания срока подачи заявок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участие в аукционе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r>
            <w:r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08.09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.202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18:00 местного времени (16:00 МСК)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и время начала рассмотрения заявок на участие в аукционе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tabs>
                <w:tab w:val="num" w:pos="144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09.09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.202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и время начала проведения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Срок, в течение которого должен быть подписан 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Договор должен быть подписан сторонами не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ранее чем через десять дней со дня размещения информации о результатах аукциона на официальном сайте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ind w:firstLine="709"/>
              <w:jc w:val="both"/>
              <w:spacing w:after="0" w:line="240" w:lineRule="exact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856"/>
              <w:ind w:firstLine="0"/>
              <w:jc w:val="both"/>
              <w:spacing w:line="24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/>
            <w:bookmarkStart w:id="1" w:name="Par0"/>
            <w:r/>
            <w:bookmarkEnd w:id="1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случае, если аукцион признан несостоявшимся по причине подачи заявки на участие в аукционе только одним 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аявителем (далее - единственный заявитель на участие в аукционе), либо признания участником аукциона только одного заявителя (далее - единственный участник аукциона), с единственным заявителем на участие в аукционе, в случае, если его заявка соответствует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требованиям и условиям, предусмотренным документацией об аукционе, либо с единственным участником аукциона организатор аукциона обязан заключить договор на условиях и по цене, которые предусмотрены заявкой на участие в аукционе и документацией об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укционе, но по цене не менее начальной (минимальной) цены договора (лота), указанной в извещении о проведении аукциона. При этом заключение договора для единственного заявителя на участие в аукционе, единственного участника аукциона, является обязательным.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В случае, если победитель аукциона уклонился от заключения договора, заключение договора осуществляется с участником аукциона, сделавшим предпоследнее предложение о цене договора.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853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заключенного договора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не может быть пересмотрена сторонами в сторону уменьшения. 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Цена договора (цена лота) - арендная плата по договору может быть увеличена при увеличении стоимости 1 кв.м, но не чаще, чем 1 раз в год.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Увеличение (индексация) арендной платы на следующий календарный год (с 01 января) происходит на ос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i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tabs>
                <w:tab w:val="left" w:pos="1134" w:leader="none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 письменного согласия арендодателя арендатор вправе сдавать муниципальное имущество, право на которое передается по договору, или его часть в субаренду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договора, и при отсутствии задолженности по штрафам и пеням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 нарушение или ненадлежащее исполнение условий настоящего договора.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рок, в течение которого организатор аукциона вправе отказаться от проведения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Извещение 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отказе от проведения аукциона формируется организатором аукциона с использованием официального сайта, подписывается усиленной квалифицированной подписью лица, уполномоченного действовать от имени организатора аукциона, и размещается на официальном сайте н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е позднее чем за пять дней до даты окончания срока подачи заявок на участие в аукционе.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pStyle w:val="856"/>
              <w:ind w:firstLine="0"/>
              <w:jc w:val="both"/>
              <w:spacing w:line="24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Денежные средства, внесенные в качестве задатка, возвращаются заявителю в течение пяти рабочих дней с даты размещения извещения об отказе от проведения аукциона на официальном сайте.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55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87,5 кв.м (кадастровый номер 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  <w:t xml:space="preserve">59:01:2912574:246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в подвале жилого дома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 w:eastAsia="TimesNewRomanPSM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адресу: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  <w:t xml:space="preserve"> г. Пермь, Орджоникидзевский район, 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 w:eastAsia="TimesNewRomanPSMT"/>
                <w:sz w:val="24"/>
                <w:szCs w:val="24"/>
              </w:rPr>
            </w:pPr>
            <w:r>
              <w:rPr>
                <w:rFonts w:ascii="Times New Roman" w:hAnsi="Times New Roman" w:eastAsia="TimesNewRomanPSMT"/>
                <w:sz w:val="24"/>
                <w:szCs w:val="24"/>
              </w:rPr>
              <w:t xml:space="preserve">пер. Дубровский 1-й, д.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</w:p>
          <w:p>
            <w:pPr>
              <w:pStyle w:val="859"/>
              <w:contextualSpacing w:val="0"/>
              <w:ind w:left="0"/>
              <w:jc w:val="both"/>
              <w:spacing w:after="0" w:line="240" w:lineRule="exact"/>
              <w:widowControl w:val="of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(лот № 1)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115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760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040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45,0 кв.м (кадастровый номер 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  <w:t xml:space="preserve">59:01:3812287:46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на 1 этаже жилого дома по адресу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  <w:t xml:space="preserve"> г. Пермь, Орджоникидзевский район, ул. Александра Щербакова, д. 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 w:eastAsia="TimesNewRomanPSMT"/>
                <w:sz w:val="24"/>
                <w:szCs w:val="24"/>
              </w:rPr>
            </w:pP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отографии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(лот № 2)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220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00,00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долю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земельн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ого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040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160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3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55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35,6 кв.м (кадастровый номер 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  <w:t xml:space="preserve">59:01:4410731:359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в подвале жилого дома по адресу: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  <w:t xml:space="preserve"> г. Пермь, Свердловский район, Комсомольский проспект, д. 51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 w:eastAsia="TimesNewRomanPSMT"/>
                <w:sz w:val="24"/>
                <w:szCs w:val="24"/>
              </w:rPr>
            </w:pP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тографии – Приложение 1 (лот №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Имущество включено в Перечень 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00,00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Ограничение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применяющие специальный налоговый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самоуправления в соответствии с </w:t>
            </w:r>
            <w:hyperlink r:id="rId15" w:tooltip="consultantplus://offline/ref=421FCEF8EDE3595FF392A98E964DFB726AE1F647A898728708BB1743962247A4BCF191CC67B8FA7380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частями 3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6" w:tooltip="consultantplus://offline/ref=421FCEF8EDE3595FF392A98E964DFB726AE1F647A898728708BB1743962247A4BCF191CC67B8FA748C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5 статьи 14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так как имущество включено в Перечень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4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55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120" w:line="240" w:lineRule="exact"/>
              <w:rPr>
                <w:rFonts w:ascii="Times New Roman" w:hAnsi="Times New Roman" w:eastAsia="TimesNewRomanPSM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126,7 кв.м (кадастровый номер 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  <w:t xml:space="preserve">59:01:1713014:296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в подвале жилого дома по адресу: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  <w:t xml:space="preserve"> г. Пермь, Кировский район, ул. Александра Невского, д. 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тографии – Приложение 1 (лот №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Имущество включено в Перечень 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00,00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Ограничение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налоговый режим «Налог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7" w:tooltip="consultantplus://offline/ref=421FCEF8EDE3595FF392A98E964DFB726AE1F647A898728708BB1743962247A4BCF191CC67B8FA7380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частями 3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18" w:tooltip="consultantplus://offline/ref=421FCEF8EDE3595FF392A98E964DFB726AE1F647A898728708BB1743962247A4BCF191CC67B8FA748C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5 статьи 14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так как имущество включено в Перечень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5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55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256,1 кв.м (кадастровый номер 59:01:4311736:865) в подвале жилого дома по адресу: г. Пермь, Мотовилихинский район, ул. Лебедева, д. 43.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тографии – Приложение 1 (лот №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Имущество включено в Перечень 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000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Ограничение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19" w:tooltip="consultantplus://offline/ref=421FCEF8EDE3595FF392A98E964DFB726AE1F647A898728708BB1743962247A4BCF191CC67B8FA7380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частями 3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20" w:tooltip="consultantplus://offline/ref=421FCEF8EDE3595FF392A98E964DFB726AE1F647A898728708BB1743962247A4BCF191CC67B8FA748C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5 статьи 14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так как имущество включено в Перечень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6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55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292,5 кв.м (кадастровый номер 59:01:4410846:688) в подвале жилого дома по адресу: г. Пермь, Индустриальный район, ул. Космонавта Леонова, д. 23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тографии – Приложение 1 (лот № 6)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Имущество включено в Перечень 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384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 000,00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800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Ограничение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21" w:tooltip="consultantplus://offline/ref=421FCEF8EDE3595FF392A98E964DFB726AE1F647A898728708BB1743962247A4BCF191CC67B8FA7380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частями 3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22" w:tooltip="consultantplus://offline/ref=421FCEF8EDE3595FF392A98E964DFB726AE1F647A898728708BB1743962247A4BCF191CC67B8FA748C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5 статьи 14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так как имущество включено в Перечень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spacing w:after="0" w:line="240" w:lineRule="exac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7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198,4 кв. м (кадастровый номер 59:01:4410846:396) в подвале жилого дома по адресу: г. Пермь, Индустриальный район, ул. Качалова,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д. 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859"/>
              <w:contextualSpacing w:val="0"/>
              <w:ind w:left="0"/>
              <w:jc w:val="both"/>
              <w:spacing w:after="0" w:line="240" w:lineRule="exact"/>
              <w:widowControl w:val="of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отографии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(лот № 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Имущество включено в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Перечень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633 250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долю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земельн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ого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31 662,50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126 650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Ограничение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 составу участников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Участниками аукциона могут являться только субъекты малого и среднего предпринимательства, физические лица, применяющие специальный налого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вый режим «Налог на профессиональный доход», или организации, образующие инфраструктуру поддержки субъектов малого и среднего предпринимательства, имеющие право на поддержку органов государственной власти и органов местного самоуправления в соответствии с </w:t>
            </w:r>
            <w:hyperlink r:id="rId23" w:tooltip="consultantplus://offline/ref=421FCEF8EDE3595FF392A98E964DFB726AE1F647A898728708BB1743962247A4BCF191CC67B8FA7380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частями 3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hyperlink r:id="rId24" w:tooltip="consultantplus://offline/ref=421FCEF8EDE3595FF392A98E964DFB726AE1F647A898728708BB1743962247A4BCF191CC67B8FA748CB0ED61F43D45E41CA00F6E0BB8A5BAt6I0H" w:history="1">
              <w:r>
                <w:rPr>
                  <w:rFonts w:ascii="Times New Roman" w:hAnsi="Times New Roman"/>
                  <w:sz w:val="24"/>
                  <w:szCs w:val="24"/>
                </w:rPr>
                <w:t xml:space="preserve">5 статьи 14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Федерального закона от 24.07.2007 № 209-ФЗ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 развитии малого и среднего предпринимательства в Российской Федерации»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так как имущество включено в Перечень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 города Перми, предназначенного для 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 имущественной поддержки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 специальный налоговый режим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Налог на профессиональный доход»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(решение Пермской городской Думы от 28.06.2016 № 138)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8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55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19,1 кв.м (кадастровый номер 59:01:1717029:512) на 1 этаже жилого дома по адре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су: г. Пермь, Кировский район,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ул. 4-й Пятилетки,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д. 2а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тографии – Приложение 1 (лот № 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72 500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(«шаг аукциона»)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3 625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14 500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9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строенные нежилые помещения в подвале жилого дома основной площадью 132,5 кв. м (кадастровый номер 59:01:4416003:1692) и площадью помещений, предоставляемых Арендатору в совместное пользование с третьими лицами, 11,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кв. м, что для цели исчисления арендной платы составляет 138,0 кв. м (132,5 кв. м – основная площадь, 5,5 кв. м – доля от площади помещений, предоставляемых Арендатору в совместное пользование с третьими лицами) по адресу: г. Пермь, Индустриальный район,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Кавалерийская, д. 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(лот № 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408 600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(«шаг аукциона»)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20 430,00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81 720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10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 xml:space="preserve">строенные нежилые помещения в подвале жилого дома основно</w:t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 xml:space="preserve">й площадью 81,1 кв. м (кадастровый номер 59:01:4416003:1694 площадью 2,0 кв. м, кадастровый номер 59:01:4416003:1695 площадью 79,1 кв. м) и площадью помещений, предоставляемых Арендатору в совместное пользование с третьими лицами, 11,9 кв. м, что для цели </w:t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 xml:space="preserve">исчисления арендной платы составляет 84,5 кв. м (81,1 кв. м – основная площадь, 3,4 кв. м – доля от площади помещений, предоставляемых Арендатору в совместное пользование с третьими лицами) по адресу: г. Пермь, Индустриальный район, ул. Кавалерийская, д. 3</w:t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(лот № 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271 450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(«шаг аукциона»)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13 572,50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54 290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</w:pPr>
      <w:r>
        <w:rPr>
          <w:bCs/>
        </w:rPr>
      </w:r>
      <w:r>
        <w:rPr>
          <w:bCs/>
        </w:rPr>
      </w:r>
      <w:r/>
    </w:p>
    <w:p>
      <w:pPr>
        <w:pStyle w:val="860"/>
        <w:spacing w:line="240" w:lineRule="exact"/>
      </w:pPr>
      <w:r>
        <w:rPr>
          <w:bCs/>
        </w:rPr>
      </w:r>
      <w:r/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11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 xml:space="preserve">ежилые помещения площадью 66,0 кв. м (кадастровый номер 59:01:4410656:805) в подвале жилого дома по адресу: г</w:t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 xml:space="preserve">. Пермь, Индустриальный район, </w:t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  <w:t xml:space="preserve">проспект Декабристов, д. 6</w:t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HAnsi" w:cstheme="minorBidi"/>
                <w:sz w:val="24"/>
                <w:szCs w:val="24"/>
              </w:rPr>
            </w:pP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  <w:r>
              <w:rPr>
                <w:rFonts w:ascii="Times New Roman" w:hAnsi="Times New Roman" w:eastAsiaTheme="minorHAnsi" w:cstheme="minorBidi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(лот №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296 400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(«шаг аукциона»)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14 820,00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59 280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22"/>
        <w:gridCol w:w="6223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04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12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302,4 кв.м (кадастровый номер 59:01:3810197:271) в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двале жилого дома по адресу: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г. Пермь, Орджоникидзевский район, ул. Генерала Черняховского, д. 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(лот № 12)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13 к 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450 000,00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(«шаг аукциона»)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22 500,00 руб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90 000,00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13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площадью 126,4 кв.м (кадастровый номер 59:01:4311761:1305) в подвале жилого дома по адресу: г. Пермь, Мотовилихинский район,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Пономарева, д. 75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 w:eastAsia="TimesNewRomanPSMT"/>
                <w:sz w:val="24"/>
                <w:szCs w:val="24"/>
              </w:rPr>
            </w:pP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отографии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(лот № 13)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14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455 050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долю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земельн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ого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22 752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,50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91 010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pStyle w:val="856"/>
        <w:jc w:val="both"/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 аукциона вправе принять решение о внесении изменений в извещение о проведении аукциона. Такие изменения формируются организатором аукциона с использованием официального сайта, подписываются усиленной квали</w:t>
      </w:r>
      <w:r>
        <w:rPr>
          <w:rFonts w:ascii="Times New Roman" w:hAnsi="Times New Roman" w:cs="Times New Roman"/>
          <w:sz w:val="24"/>
          <w:szCs w:val="24"/>
        </w:rPr>
        <w:t xml:space="preserve">фицированной подписью лица, уполномоченного действовать от имени организатора аукциона, и размещаются организатором аукциона на официальном сайте не позднее чем за пять дней до даты окончания подачи заявок на участие в аукционе. В течение одного часа с мом</w:t>
      </w:r>
      <w:r>
        <w:rPr>
          <w:rFonts w:ascii="Times New Roman" w:hAnsi="Times New Roman" w:cs="Times New Roman"/>
          <w:sz w:val="24"/>
          <w:szCs w:val="24"/>
        </w:rPr>
        <w:t xml:space="preserve">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площадке. При внесении изменений в извещение о проведении аукциона срок подачи зая</w:t>
      </w:r>
      <w:r>
        <w:rPr>
          <w:rFonts w:ascii="Times New Roman" w:hAnsi="Times New Roman" w:cs="Times New Roman"/>
          <w:sz w:val="24"/>
          <w:szCs w:val="24"/>
        </w:rPr>
        <w:t xml:space="preserve">вок на участие в аукционе должен быть продлен таким образом,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160" w:line="259" w:lineRule="auto"/>
      </w:pPr>
      <w:r>
        <w:br w:type="page" w:clear="all"/>
      </w:r>
      <w:r/>
    </w:p>
    <w:p>
      <w:pPr>
        <w:ind w:left="4955" w:firstLine="709"/>
        <w:jc w:val="both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</w:r>
      <w:r>
        <w:rPr>
          <w:rFonts w:ascii="Times New Roman" w:hAnsi="Times New Roman"/>
          <w:sz w:val="24"/>
          <w:szCs w:val="24"/>
          <w:lang w:eastAsia="ru-RU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-709"/>
        <w:spacing w:after="0" w:line="240" w:lineRule="exac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</w:r>
    </w:p>
    <w:tbl>
      <w:tblPr>
        <w:tblStyle w:val="863"/>
        <w:tblW w:w="10620" w:type="dxa"/>
        <w:tblInd w:w="-709" w:type="dxa"/>
        <w:tblLook w:val="04A0" w:firstRow="1" w:lastRow="0" w:firstColumn="1" w:lastColumn="0" w:noHBand="0" w:noVBand="1"/>
      </w:tblPr>
      <w:tblGrid>
        <w:gridCol w:w="572"/>
        <w:gridCol w:w="3396"/>
        <w:gridCol w:w="3403"/>
        <w:gridCol w:w="3276"/>
      </w:tblGrid>
      <w:tr>
        <w:tblPrEx/>
        <w:trPr>
          <w:trHeight w:val="3702"/>
        </w:trPr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1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00" cy="2159941"/>
                      <wp:effectExtent l="0" t="0" r="0" b="0"/>
                      <wp:docPr id="1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G20240318145102_0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00" cy="21599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27.56pt;height:170.07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00" cy="2159941"/>
                      <wp:effectExtent l="0" t="0" r="0" b="0"/>
                      <wp:docPr id="2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G20240318145839_0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00" cy="21599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27.56pt;height:170.07pt;mso-wrap-distance-left:0.00pt;mso-wrap-distance-top:0.00pt;mso-wrap-distance-right:0.00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</w:rPr>
              <w:suppressLineNumbers/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1620000" cy="2159941"/>
                      <wp:effectExtent l="0" t="0" r="0" b="0"/>
                      <wp:wrapSquare wrapText="bothSides"/>
                      <wp:docPr id="3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G20240318145821_0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00" cy="21599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251662336;o:allowoverlap:true;o:allowincell:true;mso-position-horizontal-relative:margin;mso-position-horizontal:center;mso-position-vertical-relative:margin;mso-position-vertical:top;width:127.56pt;height:170.07pt;mso-wrap-distance-left:9.00pt;mso-wrap-distance-top:0.00pt;mso-wrap-distance-right:9.00pt;mso-wrap-distance-bottom:0.00pt;" stroked="false">
                      <v:path textboxrect="0,0,0,0"/>
                      <w10:wrap type="square"/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blPrEx/>
        <w:trPr/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2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1619250" cy="2158942"/>
                      <wp:effectExtent l="0" t="0" r="0" b="0"/>
                      <wp:wrapSquare wrapText="bothSides"/>
                      <wp:docPr id="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G20231012144131_0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9250" cy="21589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z-index:251658240;o:allowoverlap:true;o:allowincell:true;mso-position-horizontal-relative:margin;mso-position-horizontal:center;mso-position-vertical-relative:margin;mso-position-vertical:top;width:127.50pt;height:170.00pt;mso-wrap-distance-left:9.00pt;mso-wrap-distance-top:0.00pt;mso-wrap-distance-right:9.00pt;mso-wrap-distance-bottom:0.00pt;" stroked="false">
                      <v:path textboxrect="0,0,0,0"/>
                      <w10:wrap type="square"/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00" cy="2159941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IMG20231012150919_0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00" cy="21599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27.56pt;height:170.07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1590675" cy="2157730"/>
                      <wp:effectExtent l="0" t="0" r="9525" b="0"/>
                      <wp:wrapSquare wrapText="bothSides"/>
                      <wp:docPr id="6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G20231012150618_0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0675" cy="215773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251659264;o:allowoverlap:true;o:allowincell:true;mso-position-horizontal-relative:margin;mso-position-horizontal:center;mso-position-vertical-relative:margin;mso-position-vertical:top;width:125.25pt;height:169.90pt;mso-wrap-distance-left:9.00pt;mso-wrap-distance-top:0.00pt;mso-wrap-distance-right:9.00pt;mso-wrap-distance-bottom:0.00pt;" stroked="false">
                      <v:path textboxrect="0,0,0,0"/>
                      <w10:wrap type="square"/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blPrEx/>
        <w:trPr/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3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0000" cy="1694725"/>
                      <wp:effectExtent l="4128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MG_2497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 rot="5400000">
                                <a:off x="0" y="0"/>
                                <a:ext cx="2160000" cy="1694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70.08pt;height:133.44pt;mso-wrap-distance-left:0.00pt;mso-wrap-distance-top:0.00pt;mso-wrap-distance-right:0.00pt;mso-wrap-distance-bottom:0.00pt;rotation:90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0000" cy="1620043"/>
                      <wp:effectExtent l="3175" t="0" r="0" b="0"/>
                      <wp:docPr id="8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G_2498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 rot="5400000">
                                <a:off x="0" y="0"/>
                                <a:ext cx="2160000" cy="16200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70.08pt;height:127.56pt;mso-wrap-distance-left:0.00pt;mso-wrap-distance-top:0.00pt;mso-wrap-distance-right:0.00pt;mso-wrap-distance-bottom:0.00pt;rotation:90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60000" cy="1620031"/>
                      <wp:effectExtent l="3175" t="0" r="0" b="0"/>
                      <wp:docPr id="9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IMG_250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 rot="5400000">
                                <a:off x="0" y="0"/>
                                <a:ext cx="2160000" cy="16200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70.08pt;height:127.56pt;mso-wrap-distance-left:0.00pt;mso-wrap-distance-top:0.00pt;mso-wrap-distance-right:0.00pt;mso-wrap-distance-bottom:0.00pt;rotation:90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blPrEx/>
        <w:trPr/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4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18155" cy="1440000"/>
                      <wp:effectExtent l="0" t="0" r="6350" b="8255"/>
                      <wp:docPr id="10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помещ 3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8155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51.04pt;height:113.39pt;mso-wrap-distance-left:0.00pt;mso-wrap-distance-top:0.00pt;mso-wrap-distance-right:0.00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07166" cy="1440000"/>
                      <wp:effectExtent l="0" t="0" r="0" b="8255"/>
                      <wp:docPr id="11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помещ. 30 вид на помещ. 31 (00000003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2007166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58.04pt;height:113.39pt;mso-wrap-distance-left:0.00pt;mso-wrap-distance-top:0.00pt;mso-wrap-distance-right:0.00pt;mso-wrap-distance-bottom:0.00pt;rotation:180;flip:y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18157" cy="1440000"/>
                      <wp:effectExtent l="0" t="0" r="6350" b="8255"/>
                      <wp:docPr id="12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помещ. 32 вид (край) на помещ. 3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8157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51.04pt;height:113.39pt;mso-wrap-distance-left:0.00pt;mso-wrap-distance-top:0.00pt;mso-wrap-distance-right:0.00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blPrEx/>
        <w:trPr>
          <w:trHeight w:val="3820"/>
        </w:trPr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5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172720</wp:posOffset>
                      </wp:positionH>
                      <wp:positionV relativeFrom="margin">
                        <wp:posOffset>1905</wp:posOffset>
                      </wp:positionV>
                      <wp:extent cx="1628775" cy="2171700"/>
                      <wp:effectExtent l="0" t="0" r="9525" b="0"/>
                      <wp:wrapSquare wrapText="bothSides"/>
                      <wp:docPr id="13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image-28-07-23-04-49-13.jpe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775" cy="2171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position:absolute;z-index:251663360;o:allowoverlap:true;o:allowincell:true;mso-position-horizontal-relative:margin;margin-left:13.60pt;mso-position-horizontal:absolute;mso-position-vertical-relative:margin;margin-top:0.15pt;mso-position-vertical:absolute;width:128.25pt;height:171.00pt;mso-wrap-distance-left:9.00pt;mso-wrap-distance-top:0.00pt;mso-wrap-distance-right:9.00pt;mso-wrap-distance-bottom:0.00pt;" stroked="false">
                      <v:path textboxrect="0,0,0,0"/>
                      <w10:wrap type="square"/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      <wp:simplePos x="0" y="0"/>
                      <wp:positionH relativeFrom="margin">
                        <wp:posOffset>198120</wp:posOffset>
                      </wp:positionH>
                      <wp:positionV relativeFrom="margin">
                        <wp:posOffset>1905</wp:posOffset>
                      </wp:positionV>
                      <wp:extent cx="1628775" cy="2171700"/>
                      <wp:effectExtent l="0" t="0" r="9525" b="0"/>
                      <wp:wrapSquare wrapText="bothSides"/>
                      <wp:docPr id="14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image-28-07-23-04-49-7.jpe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775" cy="2171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position:absolute;z-index:251664384;o:allowoverlap:true;o:allowincell:true;mso-position-horizontal-relative:margin;margin-left:15.60pt;mso-position-horizontal:absolute;mso-position-vertical-relative:margin;margin-top:0.15pt;mso-position-vertical:absolute;width:128.25pt;height:171.00pt;mso-wrap-distance-left:9.00pt;mso-wrap-distance-top:0.00pt;mso-wrap-distance-right:9.00pt;mso-wrap-distance-bottom:0.00pt;" stroked="false">
                      <v:path textboxrect="0,0,0,0"/>
                      <w10:wrap type="square"/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1644585" cy="2192722"/>
                      <wp:effectExtent l="0" t="0" r="0" b="0"/>
                      <wp:wrapSquare wrapText="bothSides"/>
                      <wp:docPr id="15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image-28-07-23-04-49-8.jpe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644585" cy="2192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position:absolute;z-index:251665408;o:allowoverlap:true;o:allowincell:true;mso-position-horizontal-relative:margin;mso-position-horizontal:center;mso-position-vertical-relative:margin;mso-position-vertical:top;width:129.49pt;height:172.66pt;mso-wrap-distance-left:9.00pt;mso-wrap-distance-top:0.00pt;mso-wrap-distance-right:9.00pt;mso-wrap-distance-bottom:0.00pt;rotation:180;flip:y;" stroked="false">
                      <v:path textboxrect="0,0,0,0"/>
                      <w10:wrap type="square"/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blPrEx/>
        <w:trPr/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6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top</wp:align>
                      </wp:positionV>
                      <wp:extent cx="1620000" cy="2159943"/>
                      <wp:effectExtent l="0" t="0" r="0" b="0"/>
                      <wp:wrapSquare wrapText="bothSides"/>
                      <wp:docPr id="16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IMG_20200115_16215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00" cy="21599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position:absolute;z-index:251666432;o:allowoverlap:true;o:allowincell:true;mso-position-horizontal-relative:margin;mso-position-horizontal:center;mso-position-vertical-relative:margin;mso-position-vertical:top;width:127.56pt;height:170.07pt;mso-wrap-distance-left:9.00pt;mso-wrap-distance-top:0.00pt;mso-wrap-distance-right:9.00pt;mso-wrap-distance-bottom:0.00pt;" stroked="false">
                      <v:path textboxrect="0,0,0,0"/>
                      <w10:wrap type="square"/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00" cy="2159943"/>
                      <wp:effectExtent l="0" t="0" r="0" b="0"/>
                      <wp:docPr id="17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IMG_20200115_162219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00" cy="21599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27.56pt;height:170.07pt;mso-wrap-distance-left:0.00pt;mso-wrap-distance-top:0.00pt;mso-wrap-distance-right:0.00pt;mso-wrap-distance-bottom:0.00pt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00" cy="2159943"/>
                      <wp:effectExtent l="0" t="0" r="0" b="0"/>
                      <wp:docPr id="18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IMG_20200115_16222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00" cy="21599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27.56pt;height:170.07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blPrEx/>
        <w:trPr/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7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20069" cy="1440000"/>
                      <wp:effectExtent l="0" t="0" r="4445" b="8255"/>
                      <wp:docPr id="19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Фото 1 Качалова,3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20069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51.19pt;height:113.39pt;mso-wrap-distance-left:0.00pt;mso-wrap-distance-top:0.00pt;mso-wrap-distance-right:0.00pt;mso-wrap-distance-bottom:0.0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20070" cy="1440000"/>
                      <wp:effectExtent l="0" t="0" r="4445" b="8255"/>
                      <wp:docPr id="20" name="Рисунок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Фото 2 Качалова, 3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20070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151.19pt;height:113.39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43457" cy="1439545"/>
                      <wp:effectExtent l="0" t="0" r="0" b="8255"/>
                      <wp:docPr id="21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Фото 3 Качалова, 3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945962" cy="144140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53.03pt;height:113.35pt;mso-wrap-distance-left:0.00pt;mso-wrap-distance-top:0.00pt;mso-wrap-distance-right:0.00pt;mso-wrap-distance-bottom:0.00pt;rotation:180;flip:y;" stroked="false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  <w:tr>
        <w:tblPrEx/>
        <w:trPr/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8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09955" cy="1439545"/>
                      <wp:effectExtent l="0" t="0" r="9525" b="8255"/>
                      <wp:docPr id="22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DSC0477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12040" cy="14410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58.26pt;height:113.35pt;mso-wrap-distance-left:0.00pt;mso-wrap-distance-top:0.00pt;mso-wrap-distance-right:0.00pt;mso-wrap-distance-bottom:0.0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97285" cy="1414732"/>
                      <wp:effectExtent l="0" t="0" r="3175" b="0"/>
                      <wp:docPr id="23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DSC04790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99596" cy="14163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57.27pt;height:111.40pt;mso-wrap-distance-left:0.00pt;mso-wrap-distance-top:0.00pt;mso-wrap-distance-right:0.00pt;mso-wrap-distance-bottom:0.00pt;" stroked="false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42996" cy="1414145"/>
                      <wp:effectExtent l="0" t="0" r="635" b="0"/>
                      <wp:docPr id="24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DSC0479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46555" cy="1416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152.99pt;height:111.35pt;mso-wrap-distance-left:0.00pt;mso-wrap-distance-top:0.00pt;mso-wrap-distance-right:0.00pt;mso-wrap-distance-bottom:0.00pt;" stroked="false">
                      <v:path textboxrect="0,0,0,0"/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</w:tr>
      <w:tr>
        <w:tblPrEx/>
        <w:trPr/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9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3" cy="2160000"/>
                      <wp:effectExtent l="0" t="0" r="0" b="0"/>
                      <wp:docPr id="25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Помещение № 1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3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24033" cy="1517971"/>
                      <wp:effectExtent l="0" t="0" r="0" b="6350"/>
                      <wp:docPr id="26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" name="Помещение № 19, 2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42720" cy="15319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59.37pt;height:119.53pt;mso-wrap-distance-left:0.00pt;mso-wrap-distance-top:0.00pt;mso-wrap-distance-right:0.00pt;mso-wrap-distance-bottom:0.00pt;" stroked="false">
                      <v:path textboxrect="0,0,0,0"/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5" cy="2160000"/>
                      <wp:effectExtent l="0" t="0" r="0" b="0"/>
                      <wp:docPr id="27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Помещение № 2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5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</w:tr>
      <w:tr>
        <w:tblPrEx/>
        <w:trPr/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10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3" cy="2160000"/>
                      <wp:effectExtent l="0" t="0" r="0" b="0"/>
                      <wp:docPr id="28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Помещение № 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3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3" cy="2160000"/>
                      <wp:effectExtent l="0" t="0" r="0" b="0"/>
                      <wp:docPr id="29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Помещение № 4, 5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3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3" cy="2160000"/>
                      <wp:effectExtent l="0" t="0" r="0" b="0"/>
                      <wp:docPr id="30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Помещение № 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 rot="10800000" flipV="1">
                                <a:off x="0" y="0"/>
                                <a:ext cx="1620043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127.56pt;height:170.08pt;mso-wrap-distance-left:0.00pt;mso-wrap-distance-top:0.00pt;mso-wrap-distance-right:0.00pt;mso-wrap-distance-bottom:0.00pt;rotation:180;flip:y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</w:tr>
      <w:tr>
        <w:tblPrEx/>
        <w:trPr/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11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2" cy="2160000"/>
                      <wp:effectExtent l="0" t="0" r="0" b="0"/>
                      <wp:docPr id="31" name="Рисунок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Помещение № 2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2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r>
            <w:r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2" cy="2160000"/>
                      <wp:effectExtent l="0" t="0" r="0" b="0"/>
                      <wp:docPr id="32" name="Рисунок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Помещение № 26 (коридор)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2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1" cy="2160000"/>
                      <wp:effectExtent l="0" t="0" r="0" b="0"/>
                      <wp:docPr id="33" name="Рисунок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Помещение № 3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1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</w:tr>
      <w:tr>
        <w:tblPrEx/>
        <w:trPr>
          <w:trHeight w:val="283"/>
        </w:trPr>
        <w:tc>
          <w:tcPr>
            <w:tcW w:w="572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12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Cs/>
                <w:i/>
                <w:highlight w:val="none"/>
                <w:lang w:eastAsia="ru-RU"/>
              </w:rPr>
            </w:pPr>
            <w:r>
              <w:rPr>
                <w:i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8970" cy="2160000"/>
                      <wp:effectExtent l="0" t="0" r="0" b="0"/>
                      <wp:docPr id="34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970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128.27pt;height:170.08pt;mso-wrap-distance-left:0.00pt;mso-wrap-distance-top:0.00pt;mso-wrap-distance-right:0.00pt;mso-wrap-distance-bottom:0.00pt;" stroked="f">
                      <v:path textboxrect="0,0,0,0"/>
                      <v:imagedata r:id="rId58" o:title=""/>
                    </v:shape>
                  </w:pict>
                </mc:Fallback>
              </mc:AlternateContent>
            </w:r>
            <w:r>
              <w:rPr>
                <w:bCs/>
                <w:i/>
                <w:highlight w:val="none"/>
                <w:lang w:eastAsia="ru-RU"/>
              </w:rPr>
            </w:r>
            <w:r>
              <w:rPr>
                <w:bCs/>
                <w:i/>
                <w:highlight w:val="none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i/>
                <w:highlight w:val="none"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3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i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8970" cy="2160000"/>
                      <wp:effectExtent l="0" t="0" r="0" b="0"/>
                      <wp:docPr id="35" name="Рисунок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970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128.27pt;height:170.08pt;mso-wrap-distance-left:0.00pt;mso-wrap-distance-top:0.00pt;mso-wrap-distance-right:0.00pt;mso-wrap-distance-bottom:0.00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42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i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8971" cy="2160000"/>
                      <wp:effectExtent l="0" t="0" r="0" b="0"/>
                      <wp:docPr id="36" name="Рисунок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971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28.27pt;height:170.08pt;mso-wrap-distance-left:0.00pt;mso-wrap-distance-top:0.00pt;mso-wrap-distance-right:0.00pt;mso-wrap-distance-bottom:0.00pt;" stroked="f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  <w:p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</w:r>
            <w:r>
              <w:rPr>
                <w:rFonts w:ascii="Times New Roman" w:hAnsi="Times New Roman"/>
                <w:lang w:eastAsia="ru-RU"/>
              </w:rPr>
            </w:r>
            <w:r>
              <w:rPr>
                <w:rFonts w:ascii="Times New Roman" w:hAnsi="Times New Roman"/>
                <w:lang w:eastAsia="ru-RU"/>
              </w:rPr>
            </w:r>
          </w:p>
        </w:tc>
      </w:tr>
      <w:tr>
        <w:tblPrEx/>
        <w:trPr>
          <w:trHeight w:val="3675"/>
        </w:trPr>
        <w:tc>
          <w:tcPr>
            <w:tcW w:w="572" w:type="dxa"/>
            <w:vMerge w:val="restart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13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24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2" cy="2160000"/>
                      <wp:effectExtent l="0" t="0" r="0" b="0"/>
                      <wp:docPr id="37" name="Рисунок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3553074" name="ул. Пономарева, 75, фото 1.jpe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1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37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3" cy="2160000"/>
                      <wp:effectExtent l="0" t="0" r="0" b="0"/>
                      <wp:docPr id="38" name="Рисунок 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6499566" name="ул. Пономарева, 75, фото 2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2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  <w:tc>
          <w:tcPr>
            <w:tcW w:w="342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0043" cy="2160000"/>
                      <wp:effectExtent l="0" t="0" r="0" b="0"/>
                      <wp:docPr id="39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5423045" name="ул. Пономарева, 75, фото 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0042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27.56pt;height:170.08pt;mso-wrap-distance-left:0.00pt;mso-wrap-distance-top:0.00pt;mso-wrap-distance-right:0.00pt;mso-wrap-distance-bottom:0.00pt;" stroked="false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</w:tc>
      </w:tr>
    </w:tbl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  <w:br w:type="page" w:clear="all"/>
      </w:r>
      <w:r>
        <w:rPr>
          <w:rFonts w:ascii="Times New Roman" w:hAnsi="Times New Roman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Орджоникидзевский район,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пер. Дубровский 1-й, д. 6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основной площадью 87,5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59:01:2912574:246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64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65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66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67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68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69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70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71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/>
            <w:bookmarkStart w:id="0" w:name="undefined"/>
            <w:r/>
            <w:bookmarkEnd w:id="0"/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/>
      <w:bookmarkStart w:id="0" w:name="undefined"/>
      <w:r/>
      <w:bookmarkEnd w:id="0"/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bCs/>
          <w:i/>
          <w:sz w:val="16"/>
          <w:szCs w:val="16"/>
        </w:rPr>
      </w:pPr>
      <w:r>
        <w:rPr>
          <w:rFonts w:ascii="Times New Roman" w:hAnsi="Times New Roman"/>
          <w:bCs/>
          <w:i/>
          <w:sz w:val="16"/>
          <w:szCs w:val="16"/>
        </w:rPr>
        <w:br w:type="page" w:clear="all"/>
      </w:r>
      <w:r>
        <w:rPr>
          <w:rFonts w:ascii="Times New Roman" w:hAnsi="Times New Roman"/>
          <w:bCs/>
          <w:i/>
          <w:sz w:val="16"/>
          <w:szCs w:val="16"/>
        </w:rPr>
      </w:r>
      <w:r>
        <w:rPr>
          <w:rFonts w:ascii="Times New Roman" w:hAnsi="Times New Roman"/>
          <w:bCs/>
          <w:i/>
          <w:sz w:val="16"/>
          <w:szCs w:val="16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sz w:val="24"/>
          <w:szCs w:val="24"/>
          <w:lang w:eastAsia="ru-RU"/>
        </w:rPr>
        <w:t xml:space="preserve">Приложение 3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на 1 этаже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Орджоникидзевский район, ул. Александра Щербакова, д. 25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45,0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59:01:3812287:46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72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73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74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75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76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77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78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79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bCs/>
          <w:i/>
          <w:sz w:val="16"/>
          <w:szCs w:val="16"/>
        </w:rPr>
      </w:pPr>
      <w:r>
        <w:rPr>
          <w:rFonts w:ascii="Times New Roman" w:hAnsi="Times New Roman"/>
          <w:bCs/>
          <w:i/>
          <w:sz w:val="16"/>
          <w:szCs w:val="16"/>
        </w:rPr>
        <w:br w:type="page" w:clear="all"/>
      </w:r>
      <w:r>
        <w:rPr>
          <w:rFonts w:ascii="Times New Roman" w:hAnsi="Times New Roman"/>
          <w:bCs/>
          <w:i/>
          <w:sz w:val="16"/>
          <w:szCs w:val="16"/>
        </w:rPr>
      </w:r>
      <w:r>
        <w:rPr>
          <w:rFonts w:ascii="Times New Roman" w:hAnsi="Times New Roman"/>
          <w:bCs/>
          <w:i/>
          <w:sz w:val="16"/>
          <w:szCs w:val="16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sz w:val="24"/>
          <w:szCs w:val="24"/>
          <w:lang w:eastAsia="ru-RU"/>
        </w:rPr>
        <w:t xml:space="preserve">Приложение 4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Свердловский район,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Комсомольский проспект,               д. 51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35,6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59:01:4410731:359)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                      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80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81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82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83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84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85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86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87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bCs/>
          <w:i/>
          <w:sz w:val="16"/>
          <w:szCs w:val="16"/>
        </w:rPr>
      </w:pPr>
      <w:r>
        <w:rPr>
          <w:rFonts w:ascii="Times New Roman" w:hAnsi="Times New Roman"/>
          <w:bCs/>
          <w:i/>
          <w:sz w:val="16"/>
          <w:szCs w:val="16"/>
        </w:rPr>
        <w:br w:type="page" w:clear="all"/>
      </w:r>
      <w:r>
        <w:rPr>
          <w:rFonts w:ascii="Times New Roman" w:hAnsi="Times New Roman"/>
          <w:bCs/>
          <w:i/>
          <w:sz w:val="16"/>
          <w:szCs w:val="16"/>
        </w:rPr>
      </w:r>
      <w:r>
        <w:rPr>
          <w:rFonts w:ascii="Times New Roman" w:hAnsi="Times New Roman"/>
          <w:bCs/>
          <w:i/>
          <w:sz w:val="16"/>
          <w:szCs w:val="16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sz w:val="24"/>
          <w:szCs w:val="24"/>
          <w:lang w:eastAsia="ru-RU"/>
        </w:rPr>
        <w:t xml:space="preserve">Приложение 5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Кировский район,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ул. Александра Невского,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д. 27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126,7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59:01:1713014:296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88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89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90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91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92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93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94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95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bCs/>
          <w:i/>
          <w:sz w:val="16"/>
          <w:szCs w:val="16"/>
        </w:rPr>
      </w:pPr>
      <w:r>
        <w:rPr>
          <w:rFonts w:ascii="Times New Roman" w:hAnsi="Times New Roman"/>
          <w:bCs/>
          <w:i/>
          <w:sz w:val="16"/>
          <w:szCs w:val="16"/>
        </w:rPr>
        <w:br w:type="page" w:clear="all"/>
      </w:r>
      <w:r>
        <w:rPr>
          <w:rFonts w:ascii="Times New Roman" w:hAnsi="Times New Roman"/>
          <w:bCs/>
          <w:i/>
          <w:sz w:val="16"/>
          <w:szCs w:val="16"/>
        </w:rPr>
      </w:r>
      <w:r>
        <w:rPr>
          <w:rFonts w:ascii="Times New Roman" w:hAnsi="Times New Roman"/>
          <w:bCs/>
          <w:i/>
          <w:sz w:val="16"/>
          <w:szCs w:val="16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sz w:val="24"/>
          <w:szCs w:val="24"/>
          <w:lang w:eastAsia="ru-RU"/>
        </w:rPr>
        <w:t xml:space="preserve">Приложение 6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Мотовилихинский район,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ул. Лебедева, д. 43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256,1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59:01:4311736:865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96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97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98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99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100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01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02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03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bCs/>
          <w:i/>
          <w:sz w:val="16"/>
          <w:szCs w:val="16"/>
        </w:rPr>
      </w:pPr>
      <w:r>
        <w:rPr>
          <w:rFonts w:ascii="Times New Roman" w:hAnsi="Times New Roman"/>
          <w:bCs/>
          <w:i/>
          <w:sz w:val="16"/>
          <w:szCs w:val="16"/>
        </w:rPr>
        <w:br w:type="page" w:clear="all"/>
      </w:r>
      <w:r>
        <w:rPr>
          <w:rFonts w:ascii="Times New Roman" w:hAnsi="Times New Roman"/>
          <w:bCs/>
          <w:i/>
          <w:sz w:val="16"/>
          <w:szCs w:val="16"/>
        </w:rPr>
      </w:r>
      <w:r>
        <w:rPr>
          <w:rFonts w:ascii="Times New Roman" w:hAnsi="Times New Roman"/>
          <w:bCs/>
          <w:i/>
          <w:sz w:val="16"/>
          <w:szCs w:val="16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sz w:val="24"/>
          <w:szCs w:val="24"/>
          <w:lang w:eastAsia="ru-RU"/>
        </w:rPr>
        <w:t xml:space="preserve">Приложение 7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Индустриальный район, ул. Космонавта Леонова,            д. 23.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292,5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59:01:4410846:688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04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05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06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107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108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09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10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11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bCs/>
          <w:i/>
          <w:sz w:val="16"/>
          <w:szCs w:val="16"/>
        </w:rPr>
      </w:pPr>
      <w:r>
        <w:rPr>
          <w:rFonts w:ascii="Times New Roman" w:hAnsi="Times New Roman"/>
          <w:bCs/>
          <w:i/>
          <w:sz w:val="16"/>
          <w:szCs w:val="16"/>
        </w:rPr>
        <w:br w:type="page" w:clear="all"/>
      </w:r>
      <w:r>
        <w:rPr>
          <w:rFonts w:ascii="Times New Roman" w:hAnsi="Times New Roman"/>
          <w:bCs/>
          <w:i/>
          <w:sz w:val="16"/>
          <w:szCs w:val="16"/>
        </w:rPr>
      </w:r>
      <w:r>
        <w:rPr>
          <w:rFonts w:ascii="Times New Roman" w:hAnsi="Times New Roman"/>
          <w:bCs/>
          <w:i/>
          <w:sz w:val="16"/>
          <w:szCs w:val="16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sz w:val="24"/>
          <w:szCs w:val="24"/>
          <w:lang w:eastAsia="ru-RU"/>
        </w:rPr>
        <w:t xml:space="preserve">Приложение 8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Индустриальный район,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ул. Качалова, д. 32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198,4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59:01:4410846:396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12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13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14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115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116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17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18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19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shd w:val="nil" w:color="auto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sz w:val="24"/>
          <w:szCs w:val="24"/>
          <w:lang w:eastAsia="ru-RU"/>
        </w:rPr>
        <w:t xml:space="preserve">Приложение 9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на 1 этаже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Кировский район,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ул. 4-й Пятилетки, д. 2а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19,1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59:01:1717029:512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20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21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22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123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124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25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26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27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670"/>
        <w:jc w:val="both"/>
        <w:spacing w:after="0" w:line="240" w:lineRule="exact"/>
        <w:rPr>
          <w:rFonts w:ascii="Times New Roman" w:hAnsi="Times New Roman"/>
          <w:bCs/>
          <w:i/>
          <w:sz w:val="16"/>
          <w:szCs w:val="16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  <w:i/>
          <w:sz w:val="16"/>
          <w:szCs w:val="16"/>
        </w:rPr>
      </w:r>
      <w:r>
        <w:rPr>
          <w:rFonts w:ascii="Times New Roman" w:hAnsi="Times New Roman"/>
          <w:bCs/>
          <w:i/>
          <w:sz w:val="16"/>
          <w:szCs w:val="16"/>
        </w:rPr>
      </w:r>
    </w:p>
    <w:p>
      <w:pPr>
        <w:shd w:val="nil" w:color="auto"/>
        <w:rPr>
          <w:rFonts w:ascii="Times New Roman" w:hAnsi="Times New Roman"/>
          <w:bCs/>
          <w:i/>
          <w:sz w:val="16"/>
          <w:szCs w:val="16"/>
        </w:rPr>
      </w:pPr>
      <w:r>
        <w:rPr>
          <w:rFonts w:ascii="Times New Roman" w:hAnsi="Times New Roman"/>
          <w:bCs/>
          <w:i/>
          <w:sz w:val="16"/>
          <w:szCs w:val="16"/>
        </w:rPr>
        <w:br w:type="page" w:clear="all"/>
      </w:r>
      <w:r>
        <w:rPr>
          <w:rFonts w:ascii="Times New Roman" w:hAnsi="Times New Roman"/>
          <w:bCs/>
          <w:i/>
          <w:sz w:val="16"/>
          <w:szCs w:val="16"/>
        </w:rPr>
      </w:r>
      <w:r>
        <w:rPr>
          <w:rFonts w:ascii="Times New Roman" w:hAnsi="Times New Roman"/>
          <w:bCs/>
          <w:i/>
          <w:sz w:val="16"/>
          <w:szCs w:val="16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10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встроенных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Индустриальный район,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ул. Кавалерийская, д. 3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132,5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59:01:4416003:1692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11,9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138,0 кв. м (132,5 кв. м - основная площадь, 5,5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28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29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30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131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132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33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34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35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bookmarkStart w:id="0" w:name="undefined"/>
      <w:r>
        <w:rPr>
          <w:sz w:val="18"/>
          <w:szCs w:val="18"/>
        </w:rPr>
      </w:r>
      <w:bookmarkEnd w:id="0"/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bookmarkStart w:id="0" w:name="undefined"/>
      <w:r/>
      <w:bookmarkEnd w:id="0"/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/>
            <w:bookmarkStart w:id="0" w:name="undefined"/>
            <w:r/>
            <w:bookmarkEnd w:id="0"/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/>
      <w:bookmarkStart w:id="0" w:name="undefined"/>
      <w:r/>
      <w:bookmarkEnd w:id="0"/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bCs/>
          <w:i/>
          <w:sz w:val="16"/>
          <w:szCs w:val="16"/>
        </w:rPr>
      </w:pPr>
      <w:r>
        <w:rPr>
          <w:rFonts w:ascii="Times New Roman" w:hAnsi="Times New Roman"/>
          <w:highlight w:val="none"/>
          <w:lang w:eastAsia="ru-RU"/>
        </w:rPr>
        <w:br w:type="page" w:clear="all"/>
      </w:r>
      <w:r>
        <w:rPr>
          <w:rFonts w:ascii="Times New Roman" w:hAnsi="Times New Roman"/>
          <w:bCs/>
          <w:i/>
          <w:sz w:val="16"/>
          <w:szCs w:val="16"/>
        </w:rPr>
      </w:r>
      <w:r>
        <w:rPr>
          <w:rFonts w:ascii="Times New Roman" w:hAnsi="Times New Roman"/>
          <w:bCs/>
          <w:i/>
          <w:sz w:val="16"/>
          <w:szCs w:val="16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11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встроенных нежилых помещений, расположенных на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Индустриальный район, ул. Кавалерийская, д. 3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81,1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59:01:4416003:1694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площадью 2,0 кв. м, кадастровый номер 59:01:4416003:1695 площадью 79,1 кв. м)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11,9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84,5 кв. м (81,1 кв. м - основная площадь, 3,4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36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37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38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139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140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41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42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43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highlight w:val="none"/>
          <w:lang w:eastAsia="ru-RU"/>
        </w:rPr>
      </w:pPr>
      <w:r>
        <w:rPr>
          <w:rFonts w:ascii="Times New Roman" w:hAnsi="Times New Roman"/>
          <w:highlight w:val="none"/>
          <w:lang w:eastAsia="ru-RU"/>
        </w:rPr>
        <w:br w:type="page" w:clear="all"/>
      </w:r>
      <w:r>
        <w:rPr>
          <w:rFonts w:ascii="Times New Roman" w:hAnsi="Times New Roman"/>
          <w:highlight w:val="none"/>
          <w:lang w:eastAsia="ru-RU"/>
        </w:rPr>
      </w:r>
      <w:r>
        <w:rPr>
          <w:rFonts w:ascii="Times New Roman" w:hAnsi="Times New Roman"/>
          <w:highlight w:val="none"/>
          <w:lang w:eastAsia="ru-RU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12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Индустриальный район,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роспект Декабристов, д. 6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66,0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59:01:4410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805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44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45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46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147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148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49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50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51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highlight w:val="none"/>
          <w:lang w:eastAsia="ru-RU"/>
        </w:rPr>
      </w:pPr>
      <w:r>
        <w:rPr>
          <w:rFonts w:ascii="Times New Roman" w:hAnsi="Times New Roman"/>
          <w:highlight w:val="none"/>
          <w:lang w:eastAsia="ru-RU"/>
        </w:rPr>
        <w:br w:type="page" w:clear="all"/>
      </w:r>
      <w:r>
        <w:rPr>
          <w:rFonts w:ascii="Times New Roman" w:hAnsi="Times New Roman"/>
          <w:highlight w:val="none"/>
          <w:lang w:eastAsia="ru-RU"/>
        </w:rPr>
      </w:r>
      <w:r>
        <w:rPr>
          <w:rFonts w:ascii="Times New Roman" w:hAnsi="Times New Roman"/>
          <w:highlight w:val="none"/>
          <w:lang w:eastAsia="ru-RU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13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Орджоникидзевский район,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ул. Генерала Черняховского, д. 21,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основной площадью 302,4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59:01:3810197:271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52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53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54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155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156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57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58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59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highlight w:val="none"/>
          <w:lang w:eastAsia="ru-RU"/>
        </w:rPr>
      </w:pPr>
      <w:r>
        <w:rPr>
          <w:rFonts w:ascii="Times New Roman" w:hAnsi="Times New Roman"/>
          <w:highlight w:val="none"/>
          <w:lang w:eastAsia="ru-RU"/>
        </w:rPr>
        <w:br w:type="page" w:clear="all"/>
      </w:r>
      <w:r>
        <w:rPr>
          <w:rFonts w:ascii="Times New Roman" w:hAnsi="Times New Roman"/>
          <w:highlight w:val="none"/>
          <w:lang w:eastAsia="ru-RU"/>
        </w:rPr>
      </w:r>
      <w:r>
        <w:rPr>
          <w:rFonts w:ascii="Times New Roman" w:hAnsi="Times New Roman"/>
          <w:highlight w:val="none"/>
          <w:lang w:eastAsia="ru-RU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Мотовилихинский район, 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л. Пономарева, д. 75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, основной площадью 126,4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59:01:4311761:1305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60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61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62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163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164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165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166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167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0"/>
        <w:jc w:val="both"/>
        <w:spacing w:after="0" w:line="240" w:lineRule="exact"/>
        <w:rPr>
          <w:rFonts w:ascii="Times New Roman" w:hAnsi="Times New Roman"/>
          <w:highlight w:val="none"/>
          <w:lang w:eastAsia="ru-RU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highlight w:val="none"/>
          <w:lang w:eastAsia="ru-RU"/>
        </w:rPr>
      </w:r>
      <w:r>
        <w:rPr>
          <w:rFonts w:ascii="Times New Roman" w:hAnsi="Times New Roman"/>
          <w:highlight w:val="none"/>
          <w:lang w:eastAsia="ru-RU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850" w:bottom="1134" w:left="1701" w:header="363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00603000000000000"/>
  </w:font>
  <w:font w:name="Liberation Sans">
    <w:panose1 w:val="020B060402020202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3020203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521516540"/>
      <w:docPartObj>
        <w:docPartGallery w:val="Page Numbers (Top of Page)"/>
        <w:docPartUnique w:val="true"/>
      </w:docPartObj>
      <w:rPr/>
    </w:sdtPr>
    <w:sdtContent>
      <w:p>
        <w:pPr>
          <w:pStyle w:val="864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 xml:space="preserve">4</w:t>
        </w:r>
        <w:r>
          <w:rPr>
            <w:rFonts w:ascii="Times New Roman" w:hAnsi="Times New Roman"/>
            <w:sz w:val="24"/>
            <w:szCs w:val="24"/>
          </w:rPr>
          <w:fldChar w:fldCharType="end"/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4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9">
    <w:name w:val="Heading 1"/>
    <w:basedOn w:val="852"/>
    <w:next w:val="852"/>
    <w:link w:val="68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0">
    <w:name w:val="Heading 1 Char"/>
    <w:basedOn w:val="853"/>
    <w:link w:val="679"/>
    <w:uiPriority w:val="9"/>
    <w:rPr>
      <w:rFonts w:ascii="Arial" w:hAnsi="Arial" w:eastAsia="Arial" w:cs="Arial"/>
      <w:sz w:val="40"/>
      <w:szCs w:val="40"/>
    </w:rPr>
  </w:style>
  <w:style w:type="paragraph" w:styleId="681">
    <w:name w:val="Heading 2"/>
    <w:basedOn w:val="852"/>
    <w:next w:val="852"/>
    <w:link w:val="68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2">
    <w:name w:val="Heading 2 Char"/>
    <w:basedOn w:val="853"/>
    <w:link w:val="681"/>
    <w:uiPriority w:val="9"/>
    <w:rPr>
      <w:rFonts w:ascii="Arial" w:hAnsi="Arial" w:eastAsia="Arial" w:cs="Arial"/>
      <w:sz w:val="34"/>
    </w:rPr>
  </w:style>
  <w:style w:type="paragraph" w:styleId="683">
    <w:name w:val="Heading 3"/>
    <w:basedOn w:val="852"/>
    <w:next w:val="852"/>
    <w:link w:val="68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4">
    <w:name w:val="Heading 3 Char"/>
    <w:basedOn w:val="853"/>
    <w:link w:val="683"/>
    <w:uiPriority w:val="9"/>
    <w:rPr>
      <w:rFonts w:ascii="Arial" w:hAnsi="Arial" w:eastAsia="Arial" w:cs="Arial"/>
      <w:sz w:val="30"/>
      <w:szCs w:val="30"/>
    </w:rPr>
  </w:style>
  <w:style w:type="paragraph" w:styleId="685">
    <w:name w:val="Heading 4"/>
    <w:basedOn w:val="852"/>
    <w:next w:val="852"/>
    <w:link w:val="68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6">
    <w:name w:val="Heading 4 Char"/>
    <w:basedOn w:val="853"/>
    <w:link w:val="685"/>
    <w:uiPriority w:val="9"/>
    <w:rPr>
      <w:rFonts w:ascii="Arial" w:hAnsi="Arial" w:eastAsia="Arial" w:cs="Arial"/>
      <w:b/>
      <w:bCs/>
      <w:sz w:val="26"/>
      <w:szCs w:val="26"/>
    </w:rPr>
  </w:style>
  <w:style w:type="paragraph" w:styleId="687">
    <w:name w:val="Heading 5"/>
    <w:basedOn w:val="852"/>
    <w:next w:val="852"/>
    <w:link w:val="68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8">
    <w:name w:val="Heading 5 Char"/>
    <w:basedOn w:val="853"/>
    <w:link w:val="687"/>
    <w:uiPriority w:val="9"/>
    <w:rPr>
      <w:rFonts w:ascii="Arial" w:hAnsi="Arial" w:eastAsia="Arial" w:cs="Arial"/>
      <w:b/>
      <w:bCs/>
      <w:sz w:val="24"/>
      <w:szCs w:val="24"/>
    </w:rPr>
  </w:style>
  <w:style w:type="paragraph" w:styleId="689">
    <w:name w:val="Heading 6"/>
    <w:basedOn w:val="852"/>
    <w:next w:val="852"/>
    <w:link w:val="69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0">
    <w:name w:val="Heading 6 Char"/>
    <w:basedOn w:val="853"/>
    <w:link w:val="689"/>
    <w:uiPriority w:val="9"/>
    <w:rPr>
      <w:rFonts w:ascii="Arial" w:hAnsi="Arial" w:eastAsia="Arial" w:cs="Arial"/>
      <w:b/>
      <w:bCs/>
      <w:sz w:val="22"/>
      <w:szCs w:val="22"/>
    </w:rPr>
  </w:style>
  <w:style w:type="paragraph" w:styleId="691">
    <w:name w:val="Heading 7"/>
    <w:basedOn w:val="852"/>
    <w:next w:val="852"/>
    <w:link w:val="69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2">
    <w:name w:val="Heading 7 Char"/>
    <w:basedOn w:val="853"/>
    <w:link w:val="6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3">
    <w:name w:val="Heading 8"/>
    <w:basedOn w:val="852"/>
    <w:next w:val="852"/>
    <w:link w:val="69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4">
    <w:name w:val="Heading 8 Char"/>
    <w:basedOn w:val="853"/>
    <w:link w:val="693"/>
    <w:uiPriority w:val="9"/>
    <w:rPr>
      <w:rFonts w:ascii="Arial" w:hAnsi="Arial" w:eastAsia="Arial" w:cs="Arial"/>
      <w:i/>
      <w:iCs/>
      <w:sz w:val="22"/>
      <w:szCs w:val="22"/>
    </w:rPr>
  </w:style>
  <w:style w:type="paragraph" w:styleId="695">
    <w:name w:val="Heading 9"/>
    <w:basedOn w:val="852"/>
    <w:next w:val="852"/>
    <w:link w:val="69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6">
    <w:name w:val="Heading 9 Char"/>
    <w:basedOn w:val="853"/>
    <w:link w:val="695"/>
    <w:uiPriority w:val="9"/>
    <w:rPr>
      <w:rFonts w:ascii="Arial" w:hAnsi="Arial" w:eastAsia="Arial" w:cs="Arial"/>
      <w:i/>
      <w:iCs/>
      <w:sz w:val="21"/>
      <w:szCs w:val="21"/>
    </w:rPr>
  </w:style>
  <w:style w:type="paragraph" w:styleId="697">
    <w:name w:val="No Spacing"/>
    <w:uiPriority w:val="1"/>
    <w:qFormat/>
    <w:pPr>
      <w:spacing w:before="0" w:after="0" w:line="240" w:lineRule="auto"/>
    </w:pPr>
  </w:style>
  <w:style w:type="paragraph" w:styleId="698">
    <w:name w:val="Title"/>
    <w:basedOn w:val="852"/>
    <w:next w:val="852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>
    <w:name w:val="Title Char"/>
    <w:basedOn w:val="853"/>
    <w:link w:val="698"/>
    <w:uiPriority w:val="10"/>
    <w:rPr>
      <w:sz w:val="48"/>
      <w:szCs w:val="48"/>
    </w:rPr>
  </w:style>
  <w:style w:type="paragraph" w:styleId="700">
    <w:name w:val="Subtitle"/>
    <w:basedOn w:val="852"/>
    <w:next w:val="852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>
    <w:name w:val="Subtitle Char"/>
    <w:basedOn w:val="853"/>
    <w:link w:val="700"/>
    <w:uiPriority w:val="11"/>
    <w:rPr>
      <w:sz w:val="24"/>
      <w:szCs w:val="24"/>
    </w:rPr>
  </w:style>
  <w:style w:type="paragraph" w:styleId="702">
    <w:name w:val="Quote"/>
    <w:basedOn w:val="852"/>
    <w:next w:val="852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2"/>
    <w:next w:val="852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character" w:styleId="706">
    <w:name w:val="Header Char"/>
    <w:basedOn w:val="853"/>
    <w:link w:val="864"/>
    <w:uiPriority w:val="99"/>
  </w:style>
  <w:style w:type="character" w:styleId="707">
    <w:name w:val="Footer Char"/>
    <w:basedOn w:val="853"/>
    <w:link w:val="866"/>
    <w:uiPriority w:val="99"/>
  </w:style>
  <w:style w:type="paragraph" w:styleId="708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basedOn w:val="708"/>
    <w:link w:val="866"/>
    <w:uiPriority w:val="99"/>
  </w:style>
  <w:style w:type="table" w:styleId="710">
    <w:name w:val="Table Grid Light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09">
    <w:name w:val="List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0">
    <w:name w:val="List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1">
    <w:name w:val="List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2">
    <w:name w:val="List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13">
    <w:name w:val="List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4">
    <w:name w:val="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6">
    <w:name w:val="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7">
    <w:name w:val="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8">
    <w:name w:val="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9">
    <w:name w:val="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0">
    <w:name w:val="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1">
    <w:name w:val="Bordered &amp; 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3">
    <w:name w:val="Bordered &amp; 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4">
    <w:name w:val="Bordered &amp; 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5">
    <w:name w:val="Bordered &amp; 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6">
    <w:name w:val="Bordered &amp; 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7">
    <w:name w:val="Bordered &amp; 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8">
    <w:name w:val="Bordered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basedOn w:val="853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53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qFormat/>
    <w:pPr>
      <w:spacing w:after="200" w:line="276" w:lineRule="auto"/>
    </w:pPr>
    <w:rPr>
      <w:rFonts w:ascii="Calibri" w:hAnsi="Calibri" w:eastAsia="Calibri" w:cs="Times New Roman"/>
    </w:rPr>
  </w:style>
  <w:style w:type="character" w:styleId="853" w:default="1">
    <w:name w:val="Default Paragraph Font"/>
    <w:uiPriority w:val="1"/>
    <w:semiHidden/>
    <w:unhideWhenUsed/>
  </w:style>
  <w:style w:type="table" w:styleId="8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paragraph" w:styleId="856" w:customStyle="1">
    <w:name w:val="ConsPlusNormal"/>
    <w:pPr>
      <w:ind w:firstLine="720"/>
      <w:spacing w:after="0" w:line="240" w:lineRule="auto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character" w:styleId="857">
    <w:name w:val="Hyperlink"/>
    <w:uiPriority w:val="99"/>
    <w:semiHidden/>
    <w:unhideWhenUsed/>
    <w:rPr>
      <w:rFonts w:hint="default" w:ascii="Times New Roman" w:hAnsi="Times New Roman" w:cs="Times New Roman"/>
      <w:color w:val="0000ff"/>
      <w:u w:val="single"/>
    </w:rPr>
  </w:style>
  <w:style w:type="character" w:styleId="858" w:customStyle="1">
    <w:name w:val="Абзац списка Знак"/>
    <w:link w:val="859"/>
    <w:uiPriority w:val="34"/>
  </w:style>
  <w:style w:type="paragraph" w:styleId="859">
    <w:name w:val="List Paragraph"/>
    <w:basedOn w:val="852"/>
    <w:link w:val="858"/>
    <w:uiPriority w:val="34"/>
    <w:qFormat/>
    <w:pPr>
      <w:contextualSpacing/>
      <w:ind w:left="720"/>
    </w:pPr>
    <w:rPr>
      <w:rFonts w:asciiTheme="minorHAnsi" w:hAnsiTheme="minorHAnsi" w:eastAsiaTheme="minorHAnsi" w:cstheme="minorBidi"/>
    </w:rPr>
  </w:style>
  <w:style w:type="paragraph" w:styleId="860" w:customStyle="1">
    <w:name w:val="variable"/>
    <w:basedOn w:val="852"/>
    <w:pPr>
      <w:spacing w:after="0" w:line="240" w:lineRule="auto"/>
    </w:pPr>
    <w:rPr>
      <w:rFonts w:ascii="Times New Roman" w:hAnsi="Times New Roman" w:eastAsia="Times New Roman"/>
      <w:b/>
      <w:sz w:val="24"/>
      <w:szCs w:val="24"/>
      <w:lang w:eastAsia="ru-RU"/>
    </w:rPr>
  </w:style>
  <w:style w:type="paragraph" w:styleId="861">
    <w:name w:val="Balloon Text"/>
    <w:basedOn w:val="852"/>
    <w:link w:val="86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62" w:customStyle="1">
    <w:name w:val="Текст выноски Знак"/>
    <w:basedOn w:val="853"/>
    <w:link w:val="861"/>
    <w:uiPriority w:val="99"/>
    <w:semiHidden/>
    <w:rPr>
      <w:rFonts w:ascii="Segoe UI" w:hAnsi="Segoe UI" w:eastAsia="Calibri" w:cs="Segoe UI"/>
      <w:sz w:val="18"/>
      <w:szCs w:val="18"/>
    </w:rPr>
  </w:style>
  <w:style w:type="table" w:styleId="863">
    <w:name w:val="Table Grid"/>
    <w:basedOn w:val="85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4">
    <w:name w:val="Header"/>
    <w:basedOn w:val="852"/>
    <w:link w:val="86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5" w:customStyle="1">
    <w:name w:val="Верхний колонтитул Знак"/>
    <w:basedOn w:val="853"/>
    <w:link w:val="864"/>
    <w:uiPriority w:val="99"/>
    <w:rPr>
      <w:rFonts w:ascii="Calibri" w:hAnsi="Calibri" w:eastAsia="Calibri" w:cs="Times New Roman"/>
    </w:rPr>
  </w:style>
  <w:style w:type="paragraph" w:styleId="866">
    <w:name w:val="Footer"/>
    <w:basedOn w:val="852"/>
    <w:link w:val="86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7" w:customStyle="1">
    <w:name w:val="Нижний колонтитул Знак"/>
    <w:basedOn w:val="853"/>
    <w:link w:val="866"/>
    <w:uiPriority w:val="99"/>
    <w:rPr>
      <w:rFonts w:ascii="Calibri" w:hAnsi="Calibri" w:eastAsia="Calibri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utp.sberbank-ast.ru/Main/Notice/988/Reglament" TargetMode="External"/><Relationship Id="rId12" Type="http://schemas.openxmlformats.org/officeDocument/2006/relationships/hyperlink" Target="https://utp.sberbank-ast.ru/AP/Notice/1027/Instructions" TargetMode="External"/><Relationship Id="rId13" Type="http://schemas.openxmlformats.org/officeDocument/2006/relationships/hyperlink" Target="http://utp.sberbank-ast.ru/AP/Notice/652/Instructions" TargetMode="External"/><Relationship Id="rId14" Type="http://schemas.openxmlformats.org/officeDocument/2006/relationships/hyperlink" Target="http://www.gorodperm.ru" TargetMode="External"/><Relationship Id="rId15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16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17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18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19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20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21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22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23" Type="http://schemas.openxmlformats.org/officeDocument/2006/relationships/hyperlink" Target="consultantplus://offline/ref=421FCEF8EDE3595FF392A98E964DFB726AE1F647A898728708BB1743962247A4BCF191CC67B8FA7380B0ED61F43D45E41CA00F6E0BB8A5BAt6I0H" TargetMode="External"/><Relationship Id="rId24" Type="http://schemas.openxmlformats.org/officeDocument/2006/relationships/hyperlink" Target="consultantplus://offline/ref=421FCEF8EDE3595FF392A98E964DFB726AE1F647A898728708BB1743962247A4BCF191CC67B8FA748CB0ED61F43D45E41CA00F6E0BB8A5BAt6I0H" TargetMode="External"/><Relationship Id="rId25" Type="http://schemas.openxmlformats.org/officeDocument/2006/relationships/image" Target="media/image1.jpg"/><Relationship Id="rId26" Type="http://schemas.openxmlformats.org/officeDocument/2006/relationships/image" Target="media/image2.jpg"/><Relationship Id="rId27" Type="http://schemas.openxmlformats.org/officeDocument/2006/relationships/image" Target="media/image3.jpg"/><Relationship Id="rId28" Type="http://schemas.openxmlformats.org/officeDocument/2006/relationships/image" Target="media/image4.jpg"/><Relationship Id="rId29" Type="http://schemas.openxmlformats.org/officeDocument/2006/relationships/image" Target="media/image5.jpg"/><Relationship Id="rId30" Type="http://schemas.openxmlformats.org/officeDocument/2006/relationships/image" Target="media/image6.jpg"/><Relationship Id="rId31" Type="http://schemas.openxmlformats.org/officeDocument/2006/relationships/image" Target="media/image7.jpg"/><Relationship Id="rId32" Type="http://schemas.openxmlformats.org/officeDocument/2006/relationships/image" Target="media/image8.jpg"/><Relationship Id="rId33" Type="http://schemas.openxmlformats.org/officeDocument/2006/relationships/image" Target="media/image9.jpg"/><Relationship Id="rId34" Type="http://schemas.openxmlformats.org/officeDocument/2006/relationships/image" Target="media/image10.jpg"/><Relationship Id="rId35" Type="http://schemas.openxmlformats.org/officeDocument/2006/relationships/image" Target="media/image11.jpg"/><Relationship Id="rId36" Type="http://schemas.openxmlformats.org/officeDocument/2006/relationships/image" Target="media/image12.jpg"/><Relationship Id="rId37" Type="http://schemas.openxmlformats.org/officeDocument/2006/relationships/image" Target="media/image13.jpg"/><Relationship Id="rId38" Type="http://schemas.openxmlformats.org/officeDocument/2006/relationships/image" Target="media/image14.jpg"/><Relationship Id="rId39" Type="http://schemas.openxmlformats.org/officeDocument/2006/relationships/image" Target="media/image15.jpg"/><Relationship Id="rId40" Type="http://schemas.openxmlformats.org/officeDocument/2006/relationships/image" Target="media/image16.jpg"/><Relationship Id="rId41" Type="http://schemas.openxmlformats.org/officeDocument/2006/relationships/image" Target="media/image17.jpg"/><Relationship Id="rId42" Type="http://schemas.openxmlformats.org/officeDocument/2006/relationships/image" Target="media/image18.jpg"/><Relationship Id="rId43" Type="http://schemas.openxmlformats.org/officeDocument/2006/relationships/image" Target="media/image19.jpg"/><Relationship Id="rId44" Type="http://schemas.openxmlformats.org/officeDocument/2006/relationships/image" Target="media/image20.jpg"/><Relationship Id="rId45" Type="http://schemas.openxmlformats.org/officeDocument/2006/relationships/image" Target="media/image21.jpg"/><Relationship Id="rId46" Type="http://schemas.openxmlformats.org/officeDocument/2006/relationships/image" Target="media/image22.jpg"/><Relationship Id="rId47" Type="http://schemas.openxmlformats.org/officeDocument/2006/relationships/image" Target="media/image23.jpg"/><Relationship Id="rId48" Type="http://schemas.openxmlformats.org/officeDocument/2006/relationships/image" Target="media/image24.jpg"/><Relationship Id="rId49" Type="http://schemas.openxmlformats.org/officeDocument/2006/relationships/image" Target="media/image25.jpg"/><Relationship Id="rId50" Type="http://schemas.openxmlformats.org/officeDocument/2006/relationships/image" Target="media/image26.jpg"/><Relationship Id="rId51" Type="http://schemas.openxmlformats.org/officeDocument/2006/relationships/image" Target="media/image27.jpg"/><Relationship Id="rId52" Type="http://schemas.openxmlformats.org/officeDocument/2006/relationships/image" Target="media/image28.jpg"/><Relationship Id="rId53" Type="http://schemas.openxmlformats.org/officeDocument/2006/relationships/image" Target="media/image29.jpg"/><Relationship Id="rId54" Type="http://schemas.openxmlformats.org/officeDocument/2006/relationships/image" Target="media/image30.jpg"/><Relationship Id="rId55" Type="http://schemas.openxmlformats.org/officeDocument/2006/relationships/image" Target="media/image31.jpg"/><Relationship Id="rId56" Type="http://schemas.openxmlformats.org/officeDocument/2006/relationships/image" Target="media/image32.jpg"/><Relationship Id="rId57" Type="http://schemas.openxmlformats.org/officeDocument/2006/relationships/image" Target="media/image33.jpg"/><Relationship Id="rId58" Type="http://schemas.openxmlformats.org/officeDocument/2006/relationships/image" Target="media/image34.emf"/><Relationship Id="rId59" Type="http://schemas.openxmlformats.org/officeDocument/2006/relationships/image" Target="media/image35.emf"/><Relationship Id="rId60" Type="http://schemas.openxmlformats.org/officeDocument/2006/relationships/image" Target="media/image36.emf"/><Relationship Id="rId61" Type="http://schemas.openxmlformats.org/officeDocument/2006/relationships/image" Target="media/image37.jpg"/><Relationship Id="rId62" Type="http://schemas.openxmlformats.org/officeDocument/2006/relationships/image" Target="media/image38.jpg"/><Relationship Id="rId63" Type="http://schemas.openxmlformats.org/officeDocument/2006/relationships/image" Target="media/image39.jpg"/><Relationship Id="rId64" Type="http://schemas.openxmlformats.org/officeDocument/2006/relationships/hyperlink" Target="https://login.consultant.ru/link/?req=doc&amp;base=LAW&amp;n=303084&amp;date=02.07.2024&amp;dst=100012&amp;field=134" TargetMode="External"/><Relationship Id="rId65" Type="http://schemas.openxmlformats.org/officeDocument/2006/relationships/hyperlink" Target="https://login.consultant.ru/link/?req=doc&amp;base=LAW&amp;n=188172&amp;date=02.07.2024&amp;dst=100009&amp;field=134" TargetMode="External"/><Relationship Id="rId66" Type="http://schemas.openxmlformats.org/officeDocument/2006/relationships/hyperlink" Target="https://login.consultant.ru/link/?req=doc&amp;base=RLAW368&amp;n=184611&amp;date=02.07.2024" TargetMode="External"/><Relationship Id="rId67" Type="http://schemas.openxmlformats.org/officeDocument/2006/relationships/hyperlink" Target="https://login.consultant.ru/link/?req=doc&amp;base=RLAW368&amp;n=166268&amp;date=02.07.2024&amp;dst=101188&amp;field=134" TargetMode="External"/><Relationship Id="rId68" Type="http://schemas.openxmlformats.org/officeDocument/2006/relationships/hyperlink" Target="https://login.consultant.ru/link/?req=doc&amp;base=LAW&amp;n=477383&amp;date=02.07.2024" TargetMode="External"/><Relationship Id="rId69" Type="http://schemas.openxmlformats.org/officeDocument/2006/relationships/hyperlink" Target="https://login.consultant.ru/link/?req=doc&amp;base=LAW&amp;n=303084&amp;date=02.07.2024&amp;dst=100012&amp;field=134" TargetMode="External"/><Relationship Id="rId70" Type="http://schemas.openxmlformats.org/officeDocument/2006/relationships/hyperlink" Target="https://login.consultant.ru/link/?req=doc&amp;base=LAW&amp;n=188172&amp;date=02.07.2024&amp;dst=100009&amp;field=134" TargetMode="External"/><Relationship Id="rId71" Type="http://schemas.openxmlformats.org/officeDocument/2006/relationships/hyperlink" Target="https://login.consultant.ru/link/?req=doc&amp;base=RLAW368&amp;n=184611&amp;date=02.07.2024" TargetMode="External"/><Relationship Id="rId72" Type="http://schemas.openxmlformats.org/officeDocument/2006/relationships/hyperlink" Target="https://login.consultant.ru/link/?req=doc&amp;base=LAW&amp;n=303084&amp;date=02.07.2024&amp;dst=100012&amp;field=134" TargetMode="External"/><Relationship Id="rId73" Type="http://schemas.openxmlformats.org/officeDocument/2006/relationships/hyperlink" Target="https://login.consultant.ru/link/?req=doc&amp;base=LAW&amp;n=188172&amp;date=02.07.2024&amp;dst=100009&amp;field=134" TargetMode="External"/><Relationship Id="rId74" Type="http://schemas.openxmlformats.org/officeDocument/2006/relationships/hyperlink" Target="https://login.consultant.ru/link/?req=doc&amp;base=RLAW368&amp;n=184611&amp;date=02.07.2024" TargetMode="External"/><Relationship Id="rId75" Type="http://schemas.openxmlformats.org/officeDocument/2006/relationships/hyperlink" Target="https://login.consultant.ru/link/?req=doc&amp;base=RLAW368&amp;n=166268&amp;date=02.07.2024&amp;dst=101188&amp;field=134" TargetMode="External"/><Relationship Id="rId76" Type="http://schemas.openxmlformats.org/officeDocument/2006/relationships/hyperlink" Target="https://login.consultant.ru/link/?req=doc&amp;base=LAW&amp;n=477383&amp;date=02.07.2024" TargetMode="External"/><Relationship Id="rId77" Type="http://schemas.openxmlformats.org/officeDocument/2006/relationships/hyperlink" Target="https://login.consultant.ru/link/?req=doc&amp;base=LAW&amp;n=303084&amp;date=02.07.2024&amp;dst=100012&amp;field=134" TargetMode="External"/><Relationship Id="rId78" Type="http://schemas.openxmlformats.org/officeDocument/2006/relationships/hyperlink" Target="https://login.consultant.ru/link/?req=doc&amp;base=LAW&amp;n=188172&amp;date=02.07.2024&amp;dst=100009&amp;field=134" TargetMode="External"/><Relationship Id="rId79" Type="http://schemas.openxmlformats.org/officeDocument/2006/relationships/hyperlink" Target="https://login.consultant.ru/link/?req=doc&amp;base=RLAW368&amp;n=184611&amp;date=02.07.2024" TargetMode="External"/><Relationship Id="rId80" Type="http://schemas.openxmlformats.org/officeDocument/2006/relationships/hyperlink" Target="https://login.consultant.ru/link/?req=doc&amp;base=LAW&amp;n=303084&amp;date=02.07.2024&amp;dst=100012&amp;field=134" TargetMode="External"/><Relationship Id="rId81" Type="http://schemas.openxmlformats.org/officeDocument/2006/relationships/hyperlink" Target="https://login.consultant.ru/link/?req=doc&amp;base=LAW&amp;n=188172&amp;date=02.07.2024&amp;dst=100009&amp;field=134" TargetMode="External"/><Relationship Id="rId82" Type="http://schemas.openxmlformats.org/officeDocument/2006/relationships/hyperlink" Target="https://login.consultant.ru/link/?req=doc&amp;base=RLAW368&amp;n=184611&amp;date=02.07.2024" TargetMode="External"/><Relationship Id="rId83" Type="http://schemas.openxmlformats.org/officeDocument/2006/relationships/hyperlink" Target="https://login.consultant.ru/link/?req=doc&amp;base=RLAW368&amp;n=166268&amp;date=02.07.2024&amp;dst=101188&amp;field=134" TargetMode="External"/><Relationship Id="rId84" Type="http://schemas.openxmlformats.org/officeDocument/2006/relationships/hyperlink" Target="https://login.consultant.ru/link/?req=doc&amp;base=LAW&amp;n=477383&amp;date=02.07.2024" TargetMode="External"/><Relationship Id="rId85" Type="http://schemas.openxmlformats.org/officeDocument/2006/relationships/hyperlink" Target="https://login.consultant.ru/link/?req=doc&amp;base=LAW&amp;n=303084&amp;date=02.07.2024&amp;dst=100012&amp;field=134" TargetMode="External"/><Relationship Id="rId86" Type="http://schemas.openxmlformats.org/officeDocument/2006/relationships/hyperlink" Target="https://login.consultant.ru/link/?req=doc&amp;base=LAW&amp;n=188172&amp;date=02.07.2024&amp;dst=100009&amp;field=134" TargetMode="External"/><Relationship Id="rId87" Type="http://schemas.openxmlformats.org/officeDocument/2006/relationships/hyperlink" Target="https://login.consultant.ru/link/?req=doc&amp;base=RLAW368&amp;n=184611&amp;date=02.07.2024" TargetMode="External"/><Relationship Id="rId88" Type="http://schemas.openxmlformats.org/officeDocument/2006/relationships/hyperlink" Target="https://login.consultant.ru/link/?req=doc&amp;base=LAW&amp;n=303084&amp;date=02.07.2024&amp;dst=100012&amp;field=134" TargetMode="External"/><Relationship Id="rId89" Type="http://schemas.openxmlformats.org/officeDocument/2006/relationships/hyperlink" Target="https://login.consultant.ru/link/?req=doc&amp;base=LAW&amp;n=188172&amp;date=02.07.2024&amp;dst=100009&amp;field=134" TargetMode="External"/><Relationship Id="rId90" Type="http://schemas.openxmlformats.org/officeDocument/2006/relationships/hyperlink" Target="https://login.consultant.ru/link/?req=doc&amp;base=RLAW368&amp;n=184611&amp;date=02.07.2024" TargetMode="External"/><Relationship Id="rId91" Type="http://schemas.openxmlformats.org/officeDocument/2006/relationships/hyperlink" Target="https://login.consultant.ru/link/?req=doc&amp;base=RLAW368&amp;n=166268&amp;date=02.07.2024&amp;dst=101188&amp;field=134" TargetMode="External"/><Relationship Id="rId92" Type="http://schemas.openxmlformats.org/officeDocument/2006/relationships/hyperlink" Target="https://login.consultant.ru/link/?req=doc&amp;base=LAW&amp;n=477383&amp;date=02.07.2024" TargetMode="External"/><Relationship Id="rId93" Type="http://schemas.openxmlformats.org/officeDocument/2006/relationships/hyperlink" Target="https://login.consultant.ru/link/?req=doc&amp;base=LAW&amp;n=303084&amp;date=02.07.2024&amp;dst=100012&amp;field=134" TargetMode="External"/><Relationship Id="rId94" Type="http://schemas.openxmlformats.org/officeDocument/2006/relationships/hyperlink" Target="https://login.consultant.ru/link/?req=doc&amp;base=LAW&amp;n=188172&amp;date=02.07.2024&amp;dst=100009&amp;field=134" TargetMode="External"/><Relationship Id="rId95" Type="http://schemas.openxmlformats.org/officeDocument/2006/relationships/hyperlink" Target="https://login.consultant.ru/link/?req=doc&amp;base=RLAW368&amp;n=184611&amp;date=02.07.2024" TargetMode="External"/><Relationship Id="rId96" Type="http://schemas.openxmlformats.org/officeDocument/2006/relationships/hyperlink" Target="https://login.consultant.ru/link/?req=doc&amp;base=LAW&amp;n=303084&amp;date=02.07.2024&amp;dst=100012&amp;field=134" TargetMode="External"/><Relationship Id="rId97" Type="http://schemas.openxmlformats.org/officeDocument/2006/relationships/hyperlink" Target="https://login.consultant.ru/link/?req=doc&amp;base=LAW&amp;n=188172&amp;date=02.07.2024&amp;dst=100009&amp;field=134" TargetMode="External"/><Relationship Id="rId98" Type="http://schemas.openxmlformats.org/officeDocument/2006/relationships/hyperlink" Target="https://login.consultant.ru/link/?req=doc&amp;base=RLAW368&amp;n=184611&amp;date=02.07.2024" TargetMode="External"/><Relationship Id="rId99" Type="http://schemas.openxmlformats.org/officeDocument/2006/relationships/hyperlink" Target="https://login.consultant.ru/link/?req=doc&amp;base=RLAW368&amp;n=166268&amp;date=02.07.2024&amp;dst=101188&amp;field=134" TargetMode="External"/><Relationship Id="rId100" Type="http://schemas.openxmlformats.org/officeDocument/2006/relationships/hyperlink" Target="https://login.consultant.ru/link/?req=doc&amp;base=LAW&amp;n=477383&amp;date=02.07.2024" TargetMode="External"/><Relationship Id="rId101" Type="http://schemas.openxmlformats.org/officeDocument/2006/relationships/hyperlink" Target="https://login.consultant.ru/link/?req=doc&amp;base=LAW&amp;n=303084&amp;date=02.07.2024&amp;dst=100012&amp;field=134" TargetMode="External"/><Relationship Id="rId102" Type="http://schemas.openxmlformats.org/officeDocument/2006/relationships/hyperlink" Target="https://login.consultant.ru/link/?req=doc&amp;base=LAW&amp;n=188172&amp;date=02.07.2024&amp;dst=100009&amp;field=134" TargetMode="External"/><Relationship Id="rId103" Type="http://schemas.openxmlformats.org/officeDocument/2006/relationships/hyperlink" Target="https://login.consultant.ru/link/?req=doc&amp;base=RLAW368&amp;n=184611&amp;date=02.07.2024" TargetMode="External"/><Relationship Id="rId104" Type="http://schemas.openxmlformats.org/officeDocument/2006/relationships/hyperlink" Target="https://login.consultant.ru/link/?req=doc&amp;base=LAW&amp;n=303084&amp;date=02.07.2024&amp;dst=100012&amp;field=134" TargetMode="External"/><Relationship Id="rId105" Type="http://schemas.openxmlformats.org/officeDocument/2006/relationships/hyperlink" Target="https://login.consultant.ru/link/?req=doc&amp;base=LAW&amp;n=188172&amp;date=02.07.2024&amp;dst=100009&amp;field=134" TargetMode="External"/><Relationship Id="rId106" Type="http://schemas.openxmlformats.org/officeDocument/2006/relationships/hyperlink" Target="https://login.consultant.ru/link/?req=doc&amp;base=RLAW368&amp;n=184611&amp;date=02.07.2024" TargetMode="External"/><Relationship Id="rId107" Type="http://schemas.openxmlformats.org/officeDocument/2006/relationships/hyperlink" Target="https://login.consultant.ru/link/?req=doc&amp;base=RLAW368&amp;n=166268&amp;date=02.07.2024&amp;dst=101188&amp;field=134" TargetMode="External"/><Relationship Id="rId108" Type="http://schemas.openxmlformats.org/officeDocument/2006/relationships/hyperlink" Target="https://login.consultant.ru/link/?req=doc&amp;base=LAW&amp;n=477383&amp;date=02.07.2024" TargetMode="External"/><Relationship Id="rId109" Type="http://schemas.openxmlformats.org/officeDocument/2006/relationships/hyperlink" Target="https://login.consultant.ru/link/?req=doc&amp;base=LAW&amp;n=303084&amp;date=02.07.2024&amp;dst=100012&amp;field=134" TargetMode="External"/><Relationship Id="rId110" Type="http://schemas.openxmlformats.org/officeDocument/2006/relationships/hyperlink" Target="https://login.consultant.ru/link/?req=doc&amp;base=LAW&amp;n=188172&amp;date=02.07.2024&amp;dst=100009&amp;field=134" TargetMode="External"/><Relationship Id="rId111" Type="http://schemas.openxmlformats.org/officeDocument/2006/relationships/hyperlink" Target="https://login.consultant.ru/link/?req=doc&amp;base=RLAW368&amp;n=184611&amp;date=02.07.2024" TargetMode="External"/><Relationship Id="rId112" Type="http://schemas.openxmlformats.org/officeDocument/2006/relationships/hyperlink" Target="https://login.consultant.ru/link/?req=doc&amp;base=LAW&amp;n=303084&amp;date=02.07.2024&amp;dst=100012&amp;field=134" TargetMode="External"/><Relationship Id="rId113" Type="http://schemas.openxmlformats.org/officeDocument/2006/relationships/hyperlink" Target="https://login.consultant.ru/link/?req=doc&amp;base=LAW&amp;n=188172&amp;date=02.07.2024&amp;dst=100009&amp;field=134" TargetMode="External"/><Relationship Id="rId114" Type="http://schemas.openxmlformats.org/officeDocument/2006/relationships/hyperlink" Target="https://login.consultant.ru/link/?req=doc&amp;base=RLAW368&amp;n=184611&amp;date=02.07.2024" TargetMode="External"/><Relationship Id="rId115" Type="http://schemas.openxmlformats.org/officeDocument/2006/relationships/hyperlink" Target="https://login.consultant.ru/link/?req=doc&amp;base=RLAW368&amp;n=166268&amp;date=02.07.2024&amp;dst=101188&amp;field=134" TargetMode="External"/><Relationship Id="rId116" Type="http://schemas.openxmlformats.org/officeDocument/2006/relationships/hyperlink" Target="https://login.consultant.ru/link/?req=doc&amp;base=LAW&amp;n=477383&amp;date=02.07.2024" TargetMode="External"/><Relationship Id="rId117" Type="http://schemas.openxmlformats.org/officeDocument/2006/relationships/hyperlink" Target="https://login.consultant.ru/link/?req=doc&amp;base=LAW&amp;n=303084&amp;date=02.07.2024&amp;dst=100012&amp;field=134" TargetMode="External"/><Relationship Id="rId118" Type="http://schemas.openxmlformats.org/officeDocument/2006/relationships/hyperlink" Target="https://login.consultant.ru/link/?req=doc&amp;base=LAW&amp;n=188172&amp;date=02.07.2024&amp;dst=100009&amp;field=134" TargetMode="External"/><Relationship Id="rId119" Type="http://schemas.openxmlformats.org/officeDocument/2006/relationships/hyperlink" Target="https://login.consultant.ru/link/?req=doc&amp;base=RLAW368&amp;n=184611&amp;date=02.07.2024" TargetMode="External"/><Relationship Id="rId120" Type="http://schemas.openxmlformats.org/officeDocument/2006/relationships/hyperlink" Target="https://login.consultant.ru/link/?req=doc&amp;base=LAW&amp;n=303084&amp;date=02.07.2024&amp;dst=100012&amp;field=134" TargetMode="External"/><Relationship Id="rId121" Type="http://schemas.openxmlformats.org/officeDocument/2006/relationships/hyperlink" Target="https://login.consultant.ru/link/?req=doc&amp;base=LAW&amp;n=188172&amp;date=02.07.2024&amp;dst=100009&amp;field=134" TargetMode="External"/><Relationship Id="rId122" Type="http://schemas.openxmlformats.org/officeDocument/2006/relationships/hyperlink" Target="https://login.consultant.ru/link/?req=doc&amp;base=RLAW368&amp;n=184611&amp;date=02.07.2024" TargetMode="External"/><Relationship Id="rId123" Type="http://schemas.openxmlformats.org/officeDocument/2006/relationships/hyperlink" Target="https://login.consultant.ru/link/?req=doc&amp;base=RLAW368&amp;n=166268&amp;date=02.07.2024&amp;dst=101188&amp;field=134" TargetMode="External"/><Relationship Id="rId124" Type="http://schemas.openxmlformats.org/officeDocument/2006/relationships/hyperlink" Target="https://login.consultant.ru/link/?req=doc&amp;base=LAW&amp;n=477383&amp;date=02.07.2024" TargetMode="External"/><Relationship Id="rId125" Type="http://schemas.openxmlformats.org/officeDocument/2006/relationships/hyperlink" Target="https://login.consultant.ru/link/?req=doc&amp;base=LAW&amp;n=303084&amp;date=02.07.2024&amp;dst=100012&amp;field=134" TargetMode="External"/><Relationship Id="rId126" Type="http://schemas.openxmlformats.org/officeDocument/2006/relationships/hyperlink" Target="https://login.consultant.ru/link/?req=doc&amp;base=LAW&amp;n=188172&amp;date=02.07.2024&amp;dst=100009&amp;field=134" TargetMode="External"/><Relationship Id="rId127" Type="http://schemas.openxmlformats.org/officeDocument/2006/relationships/hyperlink" Target="https://login.consultant.ru/link/?req=doc&amp;base=RLAW368&amp;n=184611&amp;date=02.07.2024" TargetMode="External"/><Relationship Id="rId128" Type="http://schemas.openxmlformats.org/officeDocument/2006/relationships/hyperlink" Target="https://login.consultant.ru/link/?req=doc&amp;base=LAW&amp;n=303084&amp;date=02.07.2024&amp;dst=100012&amp;field=134" TargetMode="External"/><Relationship Id="rId129" Type="http://schemas.openxmlformats.org/officeDocument/2006/relationships/hyperlink" Target="https://login.consultant.ru/link/?req=doc&amp;base=LAW&amp;n=188172&amp;date=02.07.2024&amp;dst=100009&amp;field=134" TargetMode="External"/><Relationship Id="rId130" Type="http://schemas.openxmlformats.org/officeDocument/2006/relationships/hyperlink" Target="https://login.consultant.ru/link/?req=doc&amp;base=RLAW368&amp;n=184611&amp;date=02.07.2024" TargetMode="External"/><Relationship Id="rId131" Type="http://schemas.openxmlformats.org/officeDocument/2006/relationships/hyperlink" Target="https://login.consultant.ru/link/?req=doc&amp;base=RLAW368&amp;n=166268&amp;date=02.07.2024&amp;dst=101188&amp;field=134" TargetMode="External"/><Relationship Id="rId132" Type="http://schemas.openxmlformats.org/officeDocument/2006/relationships/hyperlink" Target="https://login.consultant.ru/link/?req=doc&amp;base=LAW&amp;n=477383&amp;date=02.07.2024" TargetMode="External"/><Relationship Id="rId133" Type="http://schemas.openxmlformats.org/officeDocument/2006/relationships/hyperlink" Target="https://login.consultant.ru/link/?req=doc&amp;base=LAW&amp;n=303084&amp;date=02.07.2024&amp;dst=100012&amp;field=134" TargetMode="External"/><Relationship Id="rId134" Type="http://schemas.openxmlformats.org/officeDocument/2006/relationships/hyperlink" Target="https://login.consultant.ru/link/?req=doc&amp;base=LAW&amp;n=188172&amp;date=02.07.2024&amp;dst=100009&amp;field=134" TargetMode="External"/><Relationship Id="rId135" Type="http://schemas.openxmlformats.org/officeDocument/2006/relationships/hyperlink" Target="https://login.consultant.ru/link/?req=doc&amp;base=RLAW368&amp;n=184611&amp;date=02.07.2024" TargetMode="External"/><Relationship Id="rId136" Type="http://schemas.openxmlformats.org/officeDocument/2006/relationships/hyperlink" Target="https://login.consultant.ru/link/?req=doc&amp;base=LAW&amp;n=303084&amp;date=02.07.2024&amp;dst=100012&amp;field=134" TargetMode="External"/><Relationship Id="rId137" Type="http://schemas.openxmlformats.org/officeDocument/2006/relationships/hyperlink" Target="https://login.consultant.ru/link/?req=doc&amp;base=LAW&amp;n=188172&amp;date=02.07.2024&amp;dst=100009&amp;field=134" TargetMode="External"/><Relationship Id="rId138" Type="http://schemas.openxmlformats.org/officeDocument/2006/relationships/hyperlink" Target="https://login.consultant.ru/link/?req=doc&amp;base=RLAW368&amp;n=184611&amp;date=02.07.2024" TargetMode="External"/><Relationship Id="rId139" Type="http://schemas.openxmlformats.org/officeDocument/2006/relationships/hyperlink" Target="https://login.consultant.ru/link/?req=doc&amp;base=RLAW368&amp;n=166268&amp;date=02.07.2024&amp;dst=101188&amp;field=134" TargetMode="External"/><Relationship Id="rId140" Type="http://schemas.openxmlformats.org/officeDocument/2006/relationships/hyperlink" Target="https://login.consultant.ru/link/?req=doc&amp;base=LAW&amp;n=477383&amp;date=02.07.2024" TargetMode="External"/><Relationship Id="rId141" Type="http://schemas.openxmlformats.org/officeDocument/2006/relationships/hyperlink" Target="https://login.consultant.ru/link/?req=doc&amp;base=LAW&amp;n=303084&amp;date=02.07.2024&amp;dst=100012&amp;field=134" TargetMode="External"/><Relationship Id="rId142" Type="http://schemas.openxmlformats.org/officeDocument/2006/relationships/hyperlink" Target="https://login.consultant.ru/link/?req=doc&amp;base=LAW&amp;n=188172&amp;date=02.07.2024&amp;dst=100009&amp;field=134" TargetMode="External"/><Relationship Id="rId143" Type="http://schemas.openxmlformats.org/officeDocument/2006/relationships/hyperlink" Target="https://login.consultant.ru/link/?req=doc&amp;base=RLAW368&amp;n=184611&amp;date=02.07.2024" TargetMode="External"/><Relationship Id="rId144" Type="http://schemas.openxmlformats.org/officeDocument/2006/relationships/hyperlink" Target="https://login.consultant.ru/link/?req=doc&amp;base=LAW&amp;n=303084&amp;date=02.07.2024&amp;dst=100012&amp;field=134" TargetMode="External"/><Relationship Id="rId145" Type="http://schemas.openxmlformats.org/officeDocument/2006/relationships/hyperlink" Target="https://login.consultant.ru/link/?req=doc&amp;base=LAW&amp;n=188172&amp;date=02.07.2024&amp;dst=100009&amp;field=134" TargetMode="External"/><Relationship Id="rId146" Type="http://schemas.openxmlformats.org/officeDocument/2006/relationships/hyperlink" Target="https://login.consultant.ru/link/?req=doc&amp;base=RLAW368&amp;n=184611&amp;date=02.07.2024" TargetMode="External"/><Relationship Id="rId147" Type="http://schemas.openxmlformats.org/officeDocument/2006/relationships/hyperlink" Target="https://login.consultant.ru/link/?req=doc&amp;base=RLAW368&amp;n=166268&amp;date=02.07.2024&amp;dst=101188&amp;field=134" TargetMode="External"/><Relationship Id="rId148" Type="http://schemas.openxmlformats.org/officeDocument/2006/relationships/hyperlink" Target="https://login.consultant.ru/link/?req=doc&amp;base=LAW&amp;n=477383&amp;date=02.07.2024" TargetMode="External"/><Relationship Id="rId149" Type="http://schemas.openxmlformats.org/officeDocument/2006/relationships/hyperlink" Target="https://login.consultant.ru/link/?req=doc&amp;base=LAW&amp;n=303084&amp;date=02.07.2024&amp;dst=100012&amp;field=134" TargetMode="External"/><Relationship Id="rId150" Type="http://schemas.openxmlformats.org/officeDocument/2006/relationships/hyperlink" Target="https://login.consultant.ru/link/?req=doc&amp;base=LAW&amp;n=188172&amp;date=02.07.2024&amp;dst=100009&amp;field=134" TargetMode="External"/><Relationship Id="rId151" Type="http://schemas.openxmlformats.org/officeDocument/2006/relationships/hyperlink" Target="https://login.consultant.ru/link/?req=doc&amp;base=RLAW368&amp;n=184611&amp;date=02.07.2024" TargetMode="External"/><Relationship Id="rId152" Type="http://schemas.openxmlformats.org/officeDocument/2006/relationships/hyperlink" Target="https://login.consultant.ru/link/?req=doc&amp;base=LAW&amp;n=303084&amp;date=02.07.2024&amp;dst=100012&amp;field=134" TargetMode="External"/><Relationship Id="rId153" Type="http://schemas.openxmlformats.org/officeDocument/2006/relationships/hyperlink" Target="https://login.consultant.ru/link/?req=doc&amp;base=LAW&amp;n=188172&amp;date=02.07.2024&amp;dst=100009&amp;field=134" TargetMode="External"/><Relationship Id="rId154" Type="http://schemas.openxmlformats.org/officeDocument/2006/relationships/hyperlink" Target="https://login.consultant.ru/link/?req=doc&amp;base=RLAW368&amp;n=184611&amp;date=02.07.2024" TargetMode="External"/><Relationship Id="rId155" Type="http://schemas.openxmlformats.org/officeDocument/2006/relationships/hyperlink" Target="https://login.consultant.ru/link/?req=doc&amp;base=RLAW368&amp;n=166268&amp;date=02.07.2024&amp;dst=101188&amp;field=134" TargetMode="External"/><Relationship Id="rId156" Type="http://schemas.openxmlformats.org/officeDocument/2006/relationships/hyperlink" Target="https://login.consultant.ru/link/?req=doc&amp;base=LAW&amp;n=477383&amp;date=02.07.2024" TargetMode="External"/><Relationship Id="rId157" Type="http://schemas.openxmlformats.org/officeDocument/2006/relationships/hyperlink" Target="https://login.consultant.ru/link/?req=doc&amp;base=LAW&amp;n=303084&amp;date=02.07.2024&amp;dst=100012&amp;field=134" TargetMode="External"/><Relationship Id="rId158" Type="http://schemas.openxmlformats.org/officeDocument/2006/relationships/hyperlink" Target="https://login.consultant.ru/link/?req=doc&amp;base=LAW&amp;n=188172&amp;date=02.07.2024&amp;dst=100009&amp;field=134" TargetMode="External"/><Relationship Id="rId159" Type="http://schemas.openxmlformats.org/officeDocument/2006/relationships/hyperlink" Target="https://login.consultant.ru/link/?req=doc&amp;base=RLAW368&amp;n=184611&amp;date=02.07.2024" TargetMode="External"/><Relationship Id="rId160" Type="http://schemas.openxmlformats.org/officeDocument/2006/relationships/hyperlink" Target="https://login.consultant.ru/link/?req=doc&amp;base=LAW&amp;n=303084&amp;date=02.07.2024&amp;dst=100012&amp;field=134" TargetMode="External"/><Relationship Id="rId161" Type="http://schemas.openxmlformats.org/officeDocument/2006/relationships/hyperlink" Target="https://login.consultant.ru/link/?req=doc&amp;base=LAW&amp;n=188172&amp;date=02.07.2024&amp;dst=100009&amp;field=134" TargetMode="External"/><Relationship Id="rId162" Type="http://schemas.openxmlformats.org/officeDocument/2006/relationships/hyperlink" Target="https://login.consultant.ru/link/?req=doc&amp;base=RLAW368&amp;n=184611&amp;date=02.07.2024" TargetMode="External"/><Relationship Id="rId163" Type="http://schemas.openxmlformats.org/officeDocument/2006/relationships/hyperlink" Target="https://login.consultant.ru/link/?req=doc&amp;base=RLAW368&amp;n=166268&amp;date=02.07.2024&amp;dst=101188&amp;field=134" TargetMode="External"/><Relationship Id="rId164" Type="http://schemas.openxmlformats.org/officeDocument/2006/relationships/hyperlink" Target="https://login.consultant.ru/link/?req=doc&amp;base=LAW&amp;n=477383&amp;date=02.07.2024" TargetMode="External"/><Relationship Id="rId165" Type="http://schemas.openxmlformats.org/officeDocument/2006/relationships/hyperlink" Target="https://login.consultant.ru/link/?req=doc&amp;base=LAW&amp;n=303084&amp;date=02.07.2024&amp;dst=100012&amp;field=134" TargetMode="External"/><Relationship Id="rId166" Type="http://schemas.openxmlformats.org/officeDocument/2006/relationships/hyperlink" Target="https://login.consultant.ru/link/?req=doc&amp;base=LAW&amp;n=188172&amp;date=02.07.2024&amp;dst=100009&amp;field=134" TargetMode="External"/><Relationship Id="rId167" Type="http://schemas.openxmlformats.org/officeDocument/2006/relationships/hyperlink" Target="https://login.consultant.ru/link/?req=doc&amp;base=RLAW368&amp;n=184611&amp;date=02.07.2024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6A314-9C5F-4258-B677-4A21363D1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Р7-Офис/2024.3.1.487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Нестерова Мария Сергеевна</dc:creator>
  <cp:keywords/>
  <dc:description/>
  <cp:revision>53</cp:revision>
  <dcterms:created xsi:type="dcterms:W3CDTF">2024-02-07T07:29:00Z</dcterms:created>
  <dcterms:modified xsi:type="dcterms:W3CDTF">2024-08-14T03:59:40Z</dcterms:modified>
</cp:coreProperties>
</file>