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firstLine="0"/>
        <w:spacing w:line="280" w:lineRule="exact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0"/>
        <w:spacing w:line="28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ПРОТОКОЛ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1"/>
        <w:ind w:firstLine="0"/>
        <w:spacing w:line="28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рассмотрения заявок на участие в аукционе на право заключения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договоров аренды муниципального имущества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jc w:val="center"/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рассмотрения заявок:</w:t>
      </w:r>
      <w:r>
        <w:rPr>
          <w:sz w:val="28"/>
          <w:szCs w:val="28"/>
        </w:rPr>
        <w:t xml:space="preserve"> департамент имущественных отношений администрации города Перми (г. Пермь, ул. Сибирская,14).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jc w:val="both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09.09.2024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4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Председатель комиссии: Меденникова С.В., заместитель начальника управления </w:t>
        <w:br w:type="textWrapping" w:clear="all"/>
        <w:t xml:space="preserve">по распоряжению муниципальным имуществом – начальник отдела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распоряжению муниципальным имуществом.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4"/>
        <w:ind w:left="2880" w:hanging="288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Секретарь комиссии: Павлова О.И., </w:t>
      </w:r>
      <w:r>
        <w:rPr>
          <w:sz w:val="28"/>
          <w:szCs w:val="28"/>
        </w:rPr>
        <w:t xml:space="preserve">консультант отдела по распоряжению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4"/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2880" w:hanging="288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Члены комиссии: Доценко Е.В., консультант отдела по распоряжению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4"/>
        <w:ind w:left="212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4"/>
        <w:ind w:left="2880" w:right="0" w:hanging="754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Нестерова М.С., </w:t>
      </w:r>
      <w:r>
        <w:rPr>
          <w:sz w:val="28"/>
          <w:szCs w:val="28"/>
        </w:rPr>
        <w:t xml:space="preserve">консультант отдела по распоряжению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4"/>
        <w:ind w:left="212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4"/>
        <w:ind w:left="2880" w:right="0" w:hanging="754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Селезнева Е.Ю., </w:t>
      </w:r>
      <w:r>
        <w:rPr>
          <w:sz w:val="28"/>
          <w:szCs w:val="28"/>
        </w:rPr>
        <w:t xml:space="preserve">консультант отдела по распоряжению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4"/>
        <w:ind w:left="212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4"/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Удавихина С.В., консультант отдела по распоряжению муниципальным имуществом управления по распоряжению муниципальным имуществом;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2880" w:hanging="7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Четина Ю.И., заместитель начальника отдела по распоряжению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80" w:hanging="753"/>
        <w:jc w:val="both"/>
      </w:pPr>
      <w:r/>
      <w:r/>
    </w:p>
    <w:p>
      <w:pPr>
        <w:pStyle w:val="894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Комиссия установила, что по окончании срока подачи заявок на участие </w:t>
        <w:br/>
        <w:t xml:space="preserve">в аукционе на право заключения договоров аренды муниципального имущества, назначенном на 10.09.2024 (процедура № SBR012-2408150018):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left="0" w:firstLine="708"/>
        <w:tabs>
          <w:tab w:val="num" w:pos="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лоту № 1</w:t>
      </w:r>
      <w:r>
        <w:rPr>
          <w:bCs/>
          <w:sz w:val="28"/>
          <w:szCs w:val="28"/>
        </w:rPr>
        <w:t xml:space="preserve"> – размер годового платежа за право владения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или пользования – арендная плата по договору (без учета НДС) за нежилые помещения площадью 87,5 кв.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 (кадастровый номер 59:01:2912574:246)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в подвале жилого дома по адресу: г. Пермь, Орджоникидзевский район,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пер. Дубровский 1-й, д. 6,  заявки на участие в аукционе не поступали.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лоту № 2</w:t>
      </w:r>
      <w:r>
        <w:rPr>
          <w:bCs/>
          <w:sz w:val="28"/>
          <w:szCs w:val="28"/>
        </w:rPr>
        <w:t xml:space="preserve"> – размер годового платежа за право владения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или пользования – арендная плата по договору (без учета НДС) за нежилые помещения площадью 45,0 кв.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 (кадастровый номер 59:01:3812287:46) на 1 этаже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jc w:val="both"/>
        <w:spacing w:line="276" w:lineRule="auto"/>
        <w:rPr>
          <w:bCs/>
          <w:sz w:val="32"/>
          <w:szCs w:val="32"/>
        </w:rPr>
      </w:pPr>
      <w:r>
        <w:rPr>
          <w:bCs/>
          <w:sz w:val="28"/>
          <w:szCs w:val="28"/>
        </w:rPr>
        <w:t xml:space="preserve">жилого дома по адресу: г. Пермь, Орджоникидзевский район, </w:t>
        <w:br/>
        <w:t xml:space="preserve">ул. Александра Щербакова, д. 25, </w:t>
      </w:r>
      <w:r>
        <w:rPr>
          <w:bCs/>
          <w:sz w:val="28"/>
          <w:szCs w:val="28"/>
        </w:rPr>
        <w:t xml:space="preserve">приняты заявки от следующих заявителей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32"/>
          <w:szCs w:val="32"/>
        </w:rPr>
      </w:r>
    </w:p>
    <w:p>
      <w:pPr>
        <w:pStyle w:val="894"/>
        <w:jc w:val="both"/>
        <w:spacing w:line="276" w:lineRule="auto"/>
        <w:rPr>
          <w:bCs/>
          <w:sz w:val="32"/>
          <w:szCs w:val="32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32"/>
          <w:szCs w:val="32"/>
        </w:rPr>
      </w:r>
    </w:p>
    <w:p>
      <w:pPr>
        <w:pStyle w:val="894"/>
        <w:ind w:firstLine="708"/>
        <w:jc w:val="both"/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bCs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Иванчина Любовь Дмитриевна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32"/>
          <w:szCs w:val="32"/>
        </w:rPr>
      </w:r>
    </w:p>
    <w:p>
      <w:pPr>
        <w:pStyle w:val="894"/>
        <w:jc w:val="both"/>
        <w:spacing w:line="276" w:lineRule="auto"/>
        <w:rPr>
          <w:bCs/>
          <w:sz w:val="32"/>
          <w:szCs w:val="32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32"/>
          <w:szCs w:val="32"/>
        </w:rPr>
      </w:r>
    </w:p>
    <w:p>
      <w:pPr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jc w:val="both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по лоту № 3</w:t>
      </w:r>
      <w:r>
        <w:rPr>
          <w:bCs/>
          <w:sz w:val="28"/>
          <w:szCs w:val="28"/>
        </w:rPr>
        <w:t xml:space="preserve"> – размер годового платежа за право владения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или пользования – арендная плата по договору (без учета НДС) за нежилые помещения площадью 35,6 кв.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 (кадастровый номер 59:01:4410731:359)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в подвале жилого дома по адресу: г. Пермь, Свердловский район, Комсомольский проспект, д. 51, заявки на участие в аукционе не поступали.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4"/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лоту № 4</w:t>
      </w:r>
      <w:r>
        <w:rPr>
          <w:bCs/>
          <w:sz w:val="28"/>
          <w:szCs w:val="28"/>
        </w:rPr>
        <w:t xml:space="preserve"> – размер годового платежа за право владения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или пользования – арендная плата по договору (без учета НДС) за нежилые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помещения площадью 126,7 кв.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 (кадастровый номер 59:01:1713014:296)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в подвале жилого дома по адресу: г. Пермь, Кировский район, ул. Александра Невского, д. 27, заявки на участие в аукционе не поступали.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4"/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лоту № 5</w:t>
      </w:r>
      <w:r>
        <w:rPr>
          <w:bCs/>
          <w:sz w:val="28"/>
          <w:szCs w:val="28"/>
        </w:rPr>
        <w:t xml:space="preserve"> – размер годового платежа за право владения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или пользования – арендная плата по договору (без учета НДС) за нежилые помещения площадью 256,1 кв.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 (кадастровый номер 59:01:4311736:865)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в подвале жилого дома по адресу: г. Пермь, Мотовилихинский район, </w:t>
        <w:br w:type="textWrapping" w:clear="all"/>
        <w:t xml:space="preserve">ул. Лебедева, д. 43, заявки на участие в аукционе не поступали.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4"/>
        <w:jc w:val="both"/>
        <w:spacing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9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лоту № 6</w:t>
      </w:r>
      <w:r>
        <w:rPr>
          <w:bCs/>
          <w:sz w:val="28"/>
          <w:szCs w:val="28"/>
        </w:rPr>
        <w:t xml:space="preserve"> – размер годового платежа за право владения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или пользования – арендная плата по договору (без учета НДС) за нежилые помещения площадью 292,5 кв.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 (кадастровый номер 59:01:4410846:688)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в подвале жилого дома по адресу: г. Пермь, Индустриальный район, </w:t>
        <w:br w:type="textWrapping" w:clear="all"/>
        <w:t xml:space="preserve">ул. Космонавта Леонова, д. 23, заявки на участие в аукционе не поступали.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лоту № 7</w:t>
      </w:r>
      <w:r>
        <w:rPr>
          <w:bCs/>
          <w:sz w:val="28"/>
          <w:szCs w:val="28"/>
        </w:rPr>
        <w:t xml:space="preserve"> – р</w:t>
      </w:r>
      <w:r>
        <w:rPr>
          <w:sz w:val="28"/>
          <w:szCs w:val="28"/>
          <w:shd w:val="clear" w:color="auto" w:fill="ffffff"/>
        </w:rPr>
        <w:t xml:space="preserve">азмер годового платежа за право владения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или пользования – арендная плата по договору (без учета НДС) за нежилые помещения площадью 198,4 кв. м (кадастровый номер 59:01:4410846:396)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в подвале жилого дома по адресу: г. Пермь, Индустриальный район, </w:t>
        <w:br w:type="textWrapping" w:clear="all"/>
        <w:t xml:space="preserve">ул. Качалова, д. 32, </w:t>
      </w:r>
      <w:r>
        <w:rPr>
          <w:bCs/>
          <w:sz w:val="28"/>
          <w:szCs w:val="28"/>
        </w:rPr>
        <w:t xml:space="preserve">заявки на участие в аукционе не поступали.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4"/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лоту № 8</w:t>
      </w:r>
      <w:r>
        <w:rPr>
          <w:bCs/>
          <w:sz w:val="28"/>
          <w:szCs w:val="28"/>
        </w:rPr>
        <w:t xml:space="preserve"> – </w:t>
      </w:r>
      <w:r>
        <w:rPr>
          <w:sz w:val="28"/>
          <w:szCs w:val="28"/>
          <w:shd w:val="clear" w:color="auto" w:fill="ffffff"/>
        </w:rPr>
        <w:t xml:space="preserve">размер годового платежа за право владения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или пользования – арендная плата по договору (без учета НДС) за нежилые помещения площадью 19,1 кв.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 (кадастровый номер 59:01:1717029:512)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на 1 этаже жилого дома по адресу: г. Пермь, Кировский район, ул. 4-й Пятилетки, д. 2а,</w:t>
      </w:r>
      <w:r>
        <w:rPr>
          <w:rFonts w:ascii="Helvetica" w:hAnsi="Helvetica" w:cs="Helvetica"/>
          <w:color w:val="666666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 xml:space="preserve">заявки на участие в аукционе не поступали.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4"/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лоту № 9</w:t>
      </w:r>
      <w:r>
        <w:rPr>
          <w:bCs/>
          <w:sz w:val="28"/>
          <w:szCs w:val="28"/>
        </w:rPr>
        <w:t xml:space="preserve"> – р</w:t>
      </w:r>
      <w:r>
        <w:rPr>
          <w:sz w:val="28"/>
          <w:szCs w:val="28"/>
          <w:shd w:val="clear" w:color="auto" w:fill="ffffff"/>
        </w:rPr>
        <w:t xml:space="preserve">азмер годового платежа за право владения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или пользования – аре</w:t>
      </w:r>
      <w:r>
        <w:rPr>
          <w:sz w:val="28"/>
          <w:szCs w:val="28"/>
          <w:shd w:val="clear" w:color="auto" w:fill="ffffff"/>
        </w:rPr>
        <w:t xml:space="preserve">ндная плата по договору (без учета НДС) за встроенные нежилые помещения в подвале жилого дома основной площадью 132,5 кв. м (кадастровый номер 59:01:4416003:1692) и площадью помещений, предоставляемых Арендатору в совместное пользование с третьими лицами, </w:t>
      </w:r>
      <w:r>
        <w:rPr>
          <w:sz w:val="28"/>
          <w:szCs w:val="28"/>
          <w:shd w:val="clear" w:color="auto" w:fill="ffffff"/>
        </w:rPr>
        <w:t xml:space="preserve">11,9 кв. м, что для цели исчисления арендной платы составляет 138,0 кв. м 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(132,5 кв. м – основная площадь, 5,5 кв. м – доля от площади помещений, предоставляемых Арендатору в совместное пользование с третьими лицами) 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по адресу: г. Пермь, Индустриальный район, ул. Кавалерийская, д. 3</w:t>
      </w:r>
      <w:r>
        <w:rPr>
          <w:bCs/>
          <w:sz w:val="28"/>
          <w:szCs w:val="28"/>
        </w:rPr>
        <w:t xml:space="preserve">, заявки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на участие в аукционе не поступали.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jc w:val="both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по лоту № 10</w:t>
      </w:r>
      <w:r>
        <w:rPr>
          <w:bCs/>
          <w:sz w:val="28"/>
          <w:szCs w:val="28"/>
        </w:rPr>
        <w:t xml:space="preserve"> – р</w:t>
      </w:r>
      <w:r>
        <w:rPr>
          <w:sz w:val="28"/>
          <w:szCs w:val="28"/>
          <w:shd w:val="clear" w:color="auto" w:fill="ffffff"/>
        </w:rPr>
        <w:t xml:space="preserve">азмер годового платежа за право владения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или пользования – арендная плата по договору (без учета НДС) за встроенные нежилые помещения в по</w:t>
      </w:r>
      <w:r>
        <w:rPr>
          <w:sz w:val="28"/>
          <w:szCs w:val="28"/>
          <w:shd w:val="clear" w:color="auto" w:fill="ffffff"/>
        </w:rPr>
        <w:t xml:space="preserve">двале жилого дома основной площадью 81,1 кв. м (кадастровый номер 59:01:4416003:1694 площадью 2,0 кв. м, кадастровый номер 59:01:4416003:1695 площадью 79,1 кв. м) и площадью помещений, предоставляемых Арендатору в совместное пользование с третьими лицами,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11,9 кв. м, что для цели исчисления арендной платы составляет 84,5 кв. м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(81,1 кв. м – основная площадь, 3,4 кв. м – доля от площади помещений, предоставляемых Арендатору в совместное пользование с третьими лицами)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по адресу: г. Пермь, Индустриальный район, ул. Кавалерийская, д. 3, </w:t>
      </w:r>
      <w:r>
        <w:rPr>
          <w:bCs/>
          <w:sz w:val="28"/>
          <w:szCs w:val="28"/>
        </w:rPr>
        <w:t xml:space="preserve">заявки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на участие в аукционе не поступали.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лоту № 11</w:t>
      </w:r>
      <w:r>
        <w:rPr>
          <w:bCs/>
          <w:sz w:val="28"/>
          <w:szCs w:val="28"/>
        </w:rPr>
        <w:t xml:space="preserve"> – р</w:t>
      </w:r>
      <w:r>
        <w:rPr>
          <w:sz w:val="28"/>
          <w:szCs w:val="28"/>
          <w:shd w:val="clear" w:color="auto" w:fill="ffffff"/>
        </w:rPr>
        <w:t xml:space="preserve">азмер годового платежа за право владения 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или пользования – арендная плата по договору (без учета НДС) за нежилые помещения площадью 66,0 кв. м (кадастровый номер 59:01:4410656:805) 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в подвале жилого дома по адресу: г. Пермь, Индустриальный район, проспект Декабристов, д. 6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</w:rPr>
        <w:t xml:space="preserve">заявки </w:t>
      </w:r>
      <w:r>
        <w:rPr>
          <w:bCs/>
          <w:sz w:val="28"/>
          <w:szCs w:val="28"/>
        </w:rPr>
        <w:t xml:space="preserve">на участие в аукционе не поступали.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4"/>
        <w:ind w:left="709"/>
        <w:rPr>
          <w:sz w:val="28"/>
          <w:szCs w:val="28"/>
          <w:highlight w:val="yellow"/>
          <w:lang w:eastAsia="en-US"/>
        </w:rPr>
      </w:pPr>
      <w:r>
        <w:rPr>
          <w:sz w:val="28"/>
          <w:szCs w:val="28"/>
          <w:highlight w:val="yellow"/>
          <w:lang w:eastAsia="en-US"/>
        </w:rPr>
      </w:r>
      <w:r>
        <w:rPr>
          <w:sz w:val="28"/>
          <w:szCs w:val="28"/>
          <w:highlight w:val="yellow"/>
          <w:lang w:eastAsia="en-US"/>
        </w:rPr>
      </w:r>
      <w:r>
        <w:rPr>
          <w:sz w:val="28"/>
          <w:szCs w:val="28"/>
          <w:highlight w:val="yellow"/>
          <w:lang w:eastAsia="en-US"/>
        </w:rPr>
      </w:r>
    </w:p>
    <w:p>
      <w:pPr>
        <w:pStyle w:val="89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лоту № 12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р</w:t>
      </w:r>
      <w:r>
        <w:rPr>
          <w:sz w:val="28"/>
          <w:szCs w:val="28"/>
          <w:shd w:val="clear" w:color="auto" w:fill="ffffff"/>
        </w:rPr>
        <w:t xml:space="preserve">азмер годового платежа за право владения 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или пользования – арендная плата по договору (без учета НДС) за нежилые помещения площадью 302,1 кв.м (кадастровый номер 59:01:3810197:271) 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в подвале жилого дома по адресу: г. Пермь, Орджоникидзевский район, 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ул. Генерала Черняховского, д. 21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</w:rPr>
        <w:t xml:space="preserve">заявки на участие в аукционе не поступали.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4"/>
        <w:contextualSpacing w:val="0"/>
        <w:jc w:val="both"/>
        <w:spacing w:before="0" w:after="0" w:line="240" w:lineRule="auto"/>
        <w:rPr>
          <w:bCs/>
          <w:sz w:val="32"/>
          <w:szCs w:val="32"/>
        </w:rPr>
        <w:suppressLineNumbers w:val="0"/>
      </w:pPr>
      <w:r>
        <w:rPr>
          <w:b/>
          <w:bCs/>
          <w:sz w:val="28"/>
          <w:szCs w:val="28"/>
        </w:rPr>
        <w:t xml:space="preserve">по лоту № 13</w:t>
      </w:r>
      <w:r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змер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годового платежа за право владения или </w:t>
        <w:br/>
        <w:t xml:space="preserve">пользования – арендная плата по договору (без учета НДС) за нежилые помещения площадью 126,4 кв.м (кадастровый номер 59:01:4311761:1305) </w:t>
        <w:br/>
        <w:t xml:space="preserve">в подвале жилого дома по адресу: г. Пермь, Мотовилихинский район, </w:t>
        <w:br/>
        <w:t xml:space="preserve">ул. Пон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омарева, д. 75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 xml:space="preserve">приняты заявки от следующих заявителей</w:t>
      </w:r>
      <w:r>
        <w:rPr>
          <w:bCs/>
          <w:sz w:val="28"/>
          <w:szCs w:val="28"/>
        </w:rPr>
        <w:t xml:space="preserve">:</w:t>
      </w:r>
      <w:r>
        <w:rPr>
          <w:bCs/>
          <w:sz w:val="32"/>
          <w:szCs w:val="32"/>
        </w:rPr>
      </w:r>
      <w:r>
        <w:rPr>
          <w:bCs/>
          <w:sz w:val="32"/>
          <w:szCs w:val="32"/>
        </w:rPr>
      </w:r>
    </w:p>
    <w:p>
      <w:pPr>
        <w:pStyle w:val="894"/>
        <w:jc w:val="both"/>
        <w:spacing w:line="276" w:lineRule="auto"/>
        <w:rPr>
          <w:bCs/>
          <w:sz w:val="32"/>
          <w:szCs w:val="32"/>
        </w:rPr>
      </w:pPr>
      <w:r>
        <w:rPr>
          <w:bCs/>
          <w:sz w:val="28"/>
          <w:szCs w:val="28"/>
        </w:rPr>
      </w:r>
      <w:r>
        <w:rPr>
          <w:bCs/>
          <w:sz w:val="32"/>
          <w:szCs w:val="32"/>
        </w:rPr>
      </w:r>
      <w:r>
        <w:rPr>
          <w:bCs/>
          <w:sz w:val="32"/>
          <w:szCs w:val="32"/>
        </w:rPr>
      </w:r>
    </w:p>
    <w:p>
      <w:pPr>
        <w:pStyle w:val="894"/>
        <w:ind w:firstLine="708"/>
        <w:jc w:val="both"/>
        <w:spacing w:line="276" w:lineRule="auto"/>
        <w:rPr>
          <w:highlight w:val="none"/>
        </w:rPr>
      </w:pPr>
      <w:r>
        <w:rPr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Общество с ограниченной ответственностью «Восток-Трейд»</w:t>
      </w:r>
      <w: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highlight w:val="none"/>
        </w:rPr>
      </w:r>
    </w:p>
    <w:p>
      <w:pPr>
        <w:ind w:firstLine="708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4"/>
        <w:ind w:firstLine="283"/>
        <w:rPr>
          <w:sz w:val="32"/>
          <w:szCs w:val="32"/>
          <w:lang w:eastAsia="en-US"/>
        </w:rPr>
      </w:pPr>
      <w:r>
        <w:rPr>
          <w:sz w:val="28"/>
          <w:szCs w:val="28"/>
          <w:lang w:eastAsia="en-US"/>
        </w:rPr>
        <w:t xml:space="preserve">Зарегистрированные заявки на участие в аукционе заявители не отзывали.</w:t>
      </w:r>
      <w:r>
        <w:rPr>
          <w:sz w:val="32"/>
          <w:szCs w:val="32"/>
          <w:lang w:eastAsia="en-US"/>
        </w:rPr>
      </w:r>
      <w:r>
        <w:rPr>
          <w:sz w:val="32"/>
          <w:szCs w:val="32"/>
          <w:lang w:eastAsia="en-US"/>
        </w:rPr>
      </w:r>
    </w:p>
    <w:p>
      <w:pPr>
        <w:pStyle w:val="89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Комиссия решила: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допущены к участию в аукционе и признаны участниками аукциона: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numPr>
          <w:ilvl w:val="0"/>
          <w:numId w:val="11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по лоту № 2</w:t>
      </w:r>
      <w:r>
        <w:rPr>
          <w:b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Иванчина Любовь Дмитриевна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 w:firstLine="0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numPr>
          <w:ilvl w:val="0"/>
          <w:numId w:val="11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по лоту № 13</w:t>
      </w:r>
      <w:r>
        <w:rPr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Общество с ограниченной ответственностью «Восток-Трейд»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2.2. </w:t>
      </w:r>
      <w:r>
        <w:rPr>
          <w:sz w:val="28"/>
          <w:szCs w:val="28"/>
        </w:rPr>
        <w:t xml:space="preserve">признать аукцион несостоявшимся </w:t>
      </w:r>
      <w:r>
        <w:rPr>
          <w:b/>
          <w:sz w:val="28"/>
          <w:szCs w:val="28"/>
        </w:rPr>
        <w:t xml:space="preserve">по лоту № 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тем, что </w:t>
        <w:br/>
        <w:t xml:space="preserve">на участие в аукционе по данному лоту подана только одна заявка.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Заявк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val="en-US" w:eastAsia="en-US"/>
        </w:rPr>
        <w:t xml:space="preserve"> на участие в аукционе, поданн</w:t>
      </w:r>
      <w:r>
        <w:rPr>
          <w:sz w:val="28"/>
          <w:szCs w:val="28"/>
          <w:lang w:eastAsia="en-US"/>
        </w:rPr>
        <w:t xml:space="preserve">ая</w:t>
      </w:r>
      <w:r>
        <w:rPr>
          <w:sz w:val="28"/>
          <w:szCs w:val="28"/>
          <w:lang w:val="en-US" w:eastAsia="en-US"/>
        </w:rPr>
        <w:t xml:space="preserve"> единственным заявител</w:t>
      </w:r>
      <w:r>
        <w:rPr>
          <w:sz w:val="28"/>
          <w:szCs w:val="28"/>
          <w:lang w:eastAsia="en-US"/>
        </w:rPr>
        <w:t xml:space="preserve">ем</w:t>
      </w:r>
      <w:r>
        <w:rPr>
          <w:sz w:val="28"/>
          <w:szCs w:val="28"/>
          <w:lang w:val="en-US" w:eastAsia="en-US"/>
        </w:rPr>
        <w:t xml:space="preserve">, соответству</w:t>
      </w:r>
      <w:r>
        <w:rPr>
          <w:sz w:val="28"/>
          <w:szCs w:val="28"/>
          <w:lang w:eastAsia="en-US"/>
        </w:rPr>
        <w:t xml:space="preserve">ет</w:t>
      </w:r>
      <w:r>
        <w:rPr>
          <w:sz w:val="28"/>
          <w:szCs w:val="28"/>
          <w:lang w:val="en-US" w:eastAsia="en-US"/>
        </w:rPr>
        <w:t xml:space="preserve"> требованиям и условиям, предусмотренным документацией </w:t>
      </w:r>
      <w:r>
        <w:rPr>
          <w:sz w:val="28"/>
          <w:szCs w:val="28"/>
          <w:lang w:val="en-US" w:eastAsia="en-US"/>
        </w:rPr>
        <w:br/>
      </w:r>
      <w:r>
        <w:rPr>
          <w:sz w:val="28"/>
          <w:szCs w:val="28"/>
          <w:lang w:val="en-US" w:eastAsia="en-US"/>
        </w:rPr>
        <w:t xml:space="preserve">об аукционе. 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94"/>
        <w:ind w:firstLine="709"/>
        <w:jc w:val="both"/>
        <w:rPr>
          <w:b/>
          <w:bCs/>
          <w:sz w:val="28"/>
          <w:szCs w:val="28"/>
          <w:highlight w:val="none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В соответствии с пунктом 15  части 1 статьи 17.1 Федерального Закона Российской Федерации от 26.07.2006 № 135-ФЗ «О защите конкуренции», п.1</w:t>
      </w:r>
      <w:r>
        <w:rPr>
          <w:sz w:val="28"/>
          <w:szCs w:val="28"/>
          <w:lang w:eastAsia="en-US"/>
        </w:rPr>
        <w:t xml:space="preserve">2</w:t>
      </w:r>
      <w:r>
        <w:rPr>
          <w:sz w:val="28"/>
          <w:szCs w:val="28"/>
          <w:lang w:val="en-US" w:eastAsia="en-US"/>
        </w:rPr>
        <w:t xml:space="preserve">1 П</w:t>
      </w:r>
      <w:r>
        <w:rPr>
          <w:sz w:val="28"/>
          <w:szCs w:val="28"/>
          <w:lang w:eastAsia="en-US"/>
        </w:rPr>
        <w:t xml:space="preserve">орядка</w:t>
      </w:r>
      <w:r>
        <w:rPr>
          <w:sz w:val="28"/>
          <w:szCs w:val="28"/>
          <w:lang w:val="en-US" w:eastAsia="en-US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>
        <w:rPr>
          <w:sz w:val="28"/>
          <w:szCs w:val="28"/>
          <w:lang w:val="en-US" w:eastAsia="en-US"/>
        </w:rPr>
        <w:br/>
      </w:r>
      <w:r>
        <w:rPr>
          <w:sz w:val="28"/>
          <w:szCs w:val="28"/>
          <w:lang w:val="en-US" w:eastAsia="en-US"/>
        </w:rPr>
        <w:t xml:space="preserve">в отношении государственного или муниципального имущества, утвержденн</w:t>
      </w:r>
      <w:r>
        <w:rPr>
          <w:sz w:val="28"/>
          <w:szCs w:val="28"/>
          <w:lang w:eastAsia="en-US"/>
        </w:rPr>
        <w:t xml:space="preserve">ого</w:t>
      </w:r>
      <w:r>
        <w:rPr>
          <w:sz w:val="28"/>
          <w:szCs w:val="28"/>
          <w:lang w:val="en-US" w:eastAsia="en-US"/>
        </w:rPr>
        <w:t xml:space="preserve"> Приказом ФАС России № </w:t>
      </w:r>
      <w:r>
        <w:rPr>
          <w:sz w:val="28"/>
          <w:szCs w:val="28"/>
          <w:lang w:eastAsia="en-US"/>
        </w:rPr>
        <w:t xml:space="preserve">147/23</w:t>
      </w:r>
      <w:r>
        <w:rPr>
          <w:sz w:val="28"/>
          <w:szCs w:val="28"/>
          <w:lang w:val="en-US" w:eastAsia="en-US"/>
        </w:rPr>
        <w:t xml:space="preserve"> от </w:t>
      </w:r>
      <w:r>
        <w:rPr>
          <w:sz w:val="28"/>
          <w:szCs w:val="28"/>
          <w:lang w:eastAsia="en-US"/>
        </w:rPr>
        <w:t xml:space="preserve">21</w:t>
      </w:r>
      <w:r>
        <w:rPr>
          <w:sz w:val="28"/>
          <w:szCs w:val="28"/>
          <w:lang w:val="en-US" w:eastAsia="en-US"/>
        </w:rPr>
        <w:t xml:space="preserve">.0</w:t>
      </w:r>
      <w:r>
        <w:rPr>
          <w:sz w:val="28"/>
          <w:szCs w:val="28"/>
          <w:lang w:eastAsia="en-US"/>
        </w:rPr>
        <w:t xml:space="preserve">3</w:t>
      </w:r>
      <w:r>
        <w:rPr>
          <w:sz w:val="28"/>
          <w:szCs w:val="28"/>
          <w:lang w:val="en-US" w:eastAsia="en-US"/>
        </w:rPr>
        <w:t xml:space="preserve">.20</w:t>
      </w:r>
      <w:r>
        <w:rPr>
          <w:sz w:val="28"/>
          <w:szCs w:val="28"/>
          <w:lang w:eastAsia="en-US"/>
        </w:rPr>
        <w:t xml:space="preserve">23</w:t>
      </w:r>
      <w:r>
        <w:rPr>
          <w:sz w:val="28"/>
          <w:szCs w:val="28"/>
          <w:lang w:val="en-US" w:eastAsia="en-US"/>
        </w:rPr>
        <w:t xml:space="preserve">, комиссией принято решение заключить договор  аренды муниципального имущества с лицом, подавшим единственную заявку на участие в аукционе, на условиях и по цене, предусмотренных документацией об аукционе.</w:t>
      </w:r>
      <w:r>
        <w:rPr>
          <w:b/>
          <w:sz w:val="28"/>
          <w:szCs w:val="28"/>
          <w:lang w:val="en-US" w:eastAsia="en-US"/>
        </w:rPr>
      </w:r>
      <w:r>
        <w:rPr>
          <w:b/>
          <w:bCs/>
          <w:sz w:val="28"/>
          <w:szCs w:val="28"/>
          <w:highlight w:val="none"/>
          <w:lang w:val="en-US" w:eastAsia="en-US"/>
        </w:rPr>
      </w:r>
    </w:p>
    <w:p>
      <w:pPr>
        <w:pStyle w:val="894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2.3. </w:t>
      </w:r>
      <w:r>
        <w:rPr>
          <w:sz w:val="28"/>
          <w:szCs w:val="28"/>
        </w:rPr>
        <w:t xml:space="preserve">признать аукцион несостоявшимся </w:t>
      </w:r>
      <w:r>
        <w:rPr>
          <w:b/>
          <w:sz w:val="28"/>
          <w:szCs w:val="28"/>
        </w:rPr>
        <w:t xml:space="preserve">по лоту № 13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тем, что </w:t>
        <w:br/>
        <w:t xml:space="preserve">на участие в аукционе по данному лоту подана только одна заявка.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Заявк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val="en-US" w:eastAsia="en-US"/>
        </w:rPr>
        <w:t xml:space="preserve"> на участие в аукционе, поданн</w:t>
      </w:r>
      <w:r>
        <w:rPr>
          <w:sz w:val="28"/>
          <w:szCs w:val="28"/>
          <w:lang w:eastAsia="en-US"/>
        </w:rPr>
        <w:t xml:space="preserve">ая</w:t>
      </w:r>
      <w:r>
        <w:rPr>
          <w:sz w:val="28"/>
          <w:szCs w:val="28"/>
          <w:lang w:val="en-US" w:eastAsia="en-US"/>
        </w:rPr>
        <w:t xml:space="preserve"> единственным заявител</w:t>
      </w:r>
      <w:r>
        <w:rPr>
          <w:sz w:val="28"/>
          <w:szCs w:val="28"/>
          <w:lang w:eastAsia="en-US"/>
        </w:rPr>
        <w:t xml:space="preserve">ем</w:t>
      </w:r>
      <w:r>
        <w:rPr>
          <w:sz w:val="28"/>
          <w:szCs w:val="28"/>
          <w:lang w:val="en-US" w:eastAsia="en-US"/>
        </w:rPr>
        <w:t xml:space="preserve">, соответству</w:t>
      </w:r>
      <w:r>
        <w:rPr>
          <w:sz w:val="28"/>
          <w:szCs w:val="28"/>
          <w:lang w:eastAsia="en-US"/>
        </w:rPr>
        <w:t xml:space="preserve">ет</w:t>
      </w:r>
      <w:r>
        <w:rPr>
          <w:sz w:val="28"/>
          <w:szCs w:val="28"/>
          <w:lang w:val="en-US" w:eastAsia="en-US"/>
        </w:rPr>
        <w:t xml:space="preserve"> требованиям и условиям, предусмотренным документацией </w:t>
      </w:r>
      <w:r>
        <w:rPr>
          <w:sz w:val="28"/>
          <w:szCs w:val="28"/>
          <w:lang w:val="en-US" w:eastAsia="en-US"/>
        </w:rPr>
        <w:br/>
      </w:r>
      <w:r>
        <w:rPr>
          <w:sz w:val="28"/>
          <w:szCs w:val="28"/>
          <w:lang w:val="en-US" w:eastAsia="en-US"/>
        </w:rPr>
        <w:t xml:space="preserve">об аукционе. 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94"/>
        <w:ind w:firstLine="709"/>
        <w:jc w:val="both"/>
        <w:rPr>
          <w:b/>
          <w:bCs/>
          <w:sz w:val="28"/>
          <w:szCs w:val="28"/>
          <w:highlight w:val="none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В соответствии с пунктом 15  части 1 статьи 17.1 Федерального Закона Российской Федерации от 26.07.2006 № 135-ФЗ «О защите конкуренции», п.1</w:t>
      </w:r>
      <w:r>
        <w:rPr>
          <w:sz w:val="28"/>
          <w:szCs w:val="28"/>
          <w:lang w:eastAsia="en-US"/>
        </w:rPr>
        <w:t xml:space="preserve">2</w:t>
      </w:r>
      <w:r>
        <w:rPr>
          <w:sz w:val="28"/>
          <w:szCs w:val="28"/>
          <w:lang w:val="en-US" w:eastAsia="en-US"/>
        </w:rPr>
        <w:t xml:space="preserve">1 П</w:t>
      </w:r>
      <w:r>
        <w:rPr>
          <w:sz w:val="28"/>
          <w:szCs w:val="28"/>
          <w:lang w:eastAsia="en-US"/>
        </w:rPr>
        <w:t xml:space="preserve">орядка</w:t>
      </w:r>
      <w:r>
        <w:rPr>
          <w:sz w:val="28"/>
          <w:szCs w:val="28"/>
          <w:lang w:val="en-US" w:eastAsia="en-US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>
        <w:rPr>
          <w:sz w:val="28"/>
          <w:szCs w:val="28"/>
          <w:lang w:val="en-US" w:eastAsia="en-US"/>
        </w:rPr>
        <w:br/>
      </w:r>
      <w:r>
        <w:rPr>
          <w:sz w:val="28"/>
          <w:szCs w:val="28"/>
          <w:lang w:val="en-US" w:eastAsia="en-US"/>
        </w:rPr>
        <w:t xml:space="preserve">в отношении государственного или муниципального имущества, утвержденн</w:t>
      </w:r>
      <w:r>
        <w:rPr>
          <w:sz w:val="28"/>
          <w:szCs w:val="28"/>
          <w:lang w:eastAsia="en-US"/>
        </w:rPr>
        <w:t xml:space="preserve">ого</w:t>
      </w:r>
      <w:r>
        <w:rPr>
          <w:sz w:val="28"/>
          <w:szCs w:val="28"/>
          <w:lang w:val="en-US" w:eastAsia="en-US"/>
        </w:rPr>
        <w:t xml:space="preserve"> Приказом ФАС России № </w:t>
      </w:r>
      <w:r>
        <w:rPr>
          <w:sz w:val="28"/>
          <w:szCs w:val="28"/>
          <w:lang w:eastAsia="en-US"/>
        </w:rPr>
        <w:t xml:space="preserve">147/23</w:t>
      </w:r>
      <w:r>
        <w:rPr>
          <w:sz w:val="28"/>
          <w:szCs w:val="28"/>
          <w:lang w:val="en-US" w:eastAsia="en-US"/>
        </w:rPr>
        <w:t xml:space="preserve"> от </w:t>
      </w:r>
      <w:r>
        <w:rPr>
          <w:sz w:val="28"/>
          <w:szCs w:val="28"/>
          <w:lang w:eastAsia="en-US"/>
        </w:rPr>
        <w:t xml:space="preserve">21</w:t>
      </w:r>
      <w:r>
        <w:rPr>
          <w:sz w:val="28"/>
          <w:szCs w:val="28"/>
          <w:lang w:val="en-US" w:eastAsia="en-US"/>
        </w:rPr>
        <w:t xml:space="preserve">.0</w:t>
      </w:r>
      <w:r>
        <w:rPr>
          <w:sz w:val="28"/>
          <w:szCs w:val="28"/>
          <w:lang w:eastAsia="en-US"/>
        </w:rPr>
        <w:t xml:space="preserve">3</w:t>
      </w:r>
      <w:r>
        <w:rPr>
          <w:sz w:val="28"/>
          <w:szCs w:val="28"/>
          <w:lang w:val="en-US" w:eastAsia="en-US"/>
        </w:rPr>
        <w:t xml:space="preserve">.20</w:t>
      </w:r>
      <w:r>
        <w:rPr>
          <w:sz w:val="28"/>
          <w:szCs w:val="28"/>
          <w:lang w:eastAsia="en-US"/>
        </w:rPr>
        <w:t xml:space="preserve">23</w:t>
      </w:r>
      <w:r>
        <w:rPr>
          <w:sz w:val="28"/>
          <w:szCs w:val="28"/>
          <w:lang w:val="en-US" w:eastAsia="en-US"/>
        </w:rPr>
        <w:t xml:space="preserve">, комиссией принято решение заключить договор  аренды муниципального имущества с лицом, подавшим единственную заявку на участие в аукционе, на условиях и по цене, предусмотренных документацией об аукционе.</w:t>
      </w:r>
      <w:r>
        <w:rPr>
          <w:b/>
          <w:bCs/>
          <w:sz w:val="28"/>
          <w:szCs w:val="28"/>
          <w:highlight w:val="none"/>
          <w:lang w:val="en-US" w:eastAsia="en-US"/>
        </w:rPr>
      </w:r>
      <w:r>
        <w:rPr>
          <w:b/>
          <w:bCs/>
          <w:sz w:val="28"/>
          <w:szCs w:val="28"/>
          <w:highlight w:val="none"/>
          <w:lang w:val="en-US" w:eastAsia="en-US"/>
        </w:rPr>
      </w:r>
    </w:p>
    <w:p>
      <w:pPr>
        <w:contextualSpacing w:val="0"/>
        <w:ind w:firstLine="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2.4 признать аукцион несостоявшимся </w:t>
      </w:r>
      <w:r>
        <w:rPr>
          <w:b/>
          <w:sz w:val="28"/>
          <w:szCs w:val="28"/>
        </w:rPr>
        <w:t xml:space="preserve">по лотам №№ 1, 3, 4, 5, 6, 7, 8, 9, 10, 11 и 12 </w:t>
      </w:r>
      <w:r>
        <w:rPr>
          <w:sz w:val="28"/>
          <w:szCs w:val="28"/>
        </w:rPr>
        <w:t xml:space="preserve">в связи с тем, что на участие в аукционе по данным лотам </w:t>
        <w:br/>
      </w:r>
      <w:r>
        <w:rPr>
          <w:sz w:val="28"/>
          <w:szCs w:val="28"/>
        </w:rPr>
        <w:t xml:space="preserve">не подано ни одной заявки.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4"/>
        <w:contextualSpacing w:val="0"/>
        <w:jc w:val="left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contextualSpacing w:val="0"/>
        <w:ind w:hanging="5610"/>
        <w:jc w:val="left"/>
        <w:spacing w:before="0" w:after="0" w:line="240" w:lineRule="auto"/>
        <w:tabs>
          <w:tab w:val="left" w:pos="7512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редседатель к</w:t>
      </w:r>
      <w:r>
        <w:rPr>
          <w:sz w:val="28"/>
          <w:szCs w:val="28"/>
        </w:rPr>
        <w:t xml:space="preserve">омиссии</w:t>
      </w:r>
      <w:r>
        <w:rPr>
          <w:sz w:val="28"/>
          <w:szCs w:val="28"/>
        </w:rPr>
        <w:t xml:space="preserve"> </w:t>
        <w:tab/>
        <w:tab/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.В. </w:t>
      </w:r>
      <w:r>
        <w:rPr>
          <w:sz w:val="28"/>
          <w:szCs w:val="28"/>
        </w:rPr>
        <w:t xml:space="preserve">Меденникова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hanging="5610"/>
        <w:spacing w:line="276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hanging="5610"/>
        <w:spacing w:line="276" w:lineRule="auto"/>
        <w:tabs>
          <w:tab w:val="left" w:pos="751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</w:t>
        <w:tab/>
        <w:tab/>
        <w:t xml:space="preserve">О.И. Павлова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hanging="5610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ab/>
        <w:tab/>
        <w:tab/>
        <w:tab/>
        <w:tab/>
        <w:tab/>
        <w:t xml:space="preserve">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2"/>
        <w:ind w:hanging="5610"/>
        <w:spacing w:line="276" w:lineRule="auto"/>
        <w:tabs>
          <w:tab w:val="left" w:pos="751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Члены комиссии </w:t>
        <w:tab/>
        <w:tab/>
      </w:r>
      <w:r>
        <w:rPr>
          <w:sz w:val="28"/>
          <w:szCs w:val="28"/>
        </w:rPr>
        <w:t xml:space="preserve">Е.В. Доценко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2"/>
        <w:ind w:left="0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right="0" w:firstLine="7512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М.Н. Нестерова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2"/>
        <w:ind w:left="0" w:firstLine="7088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right="0" w:firstLine="7512"/>
        <w:spacing w:line="276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Е.Ю. Селезнева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firstLine="7088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2"/>
        <w:ind w:left="0" w:right="0" w:firstLine="7512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С.В. Удавихина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2"/>
        <w:ind w:left="5610" w:right="0" w:firstLine="1902"/>
        <w:spacing w:line="276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5610" w:right="0" w:firstLine="1902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568" w:right="567" w:bottom="142" w:left="1418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Times New Roman">
    <w:panose1 w:val="02020603050405020304"/>
  </w:font>
  <w:font w:name="Verdana">
    <w:panose1 w:val="020B0606030504020204"/>
  </w:font>
  <w:font w:name="Tahoma">
    <w:panose1 w:val="020B0606030504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rPr>
        <w:rStyle w:val="910"/>
      </w:rPr>
      <w:framePr w:wrap="around" w:vAnchor="text" w:hAnchor="margin" w:xAlign="right" w:y="1"/>
    </w:pPr>
    <w:r>
      <w:rPr>
        <w:rStyle w:val="910"/>
      </w:rPr>
      <w:fldChar w:fldCharType="begin"/>
    </w:r>
    <w:r>
      <w:rPr>
        <w:rStyle w:val="910"/>
      </w:rPr>
      <w:instrText xml:space="preserve">PAGE  </w:instrText>
    </w:r>
    <w:r>
      <w:rPr>
        <w:rStyle w:val="910"/>
      </w:rPr>
      <w:fldChar w:fldCharType="separate"/>
    </w:r>
    <w:r>
      <w:rPr>
        <w:rStyle w:val="910"/>
      </w:rPr>
      <w:t xml:space="preserve">4</w:t>
    </w:r>
    <w:r>
      <w:rPr>
        <w:rStyle w:val="910"/>
      </w:rPr>
      <w:fldChar w:fldCharType="end"/>
    </w:r>
    <w:r>
      <w:rPr>
        <w:rStyle w:val="910"/>
      </w:rPr>
    </w:r>
    <w:r>
      <w:rPr>
        <w:rStyle w:val="910"/>
      </w:rPr>
    </w:r>
  </w:p>
  <w:p>
    <w:pPr>
      <w:pStyle w:val="903"/>
      <w:ind w:right="360"/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rPr>
        <w:rStyle w:val="910"/>
      </w:rPr>
      <w:framePr w:wrap="around" w:vAnchor="text" w:hAnchor="margin" w:xAlign="right" w:y="1"/>
    </w:pPr>
    <w:r>
      <w:rPr>
        <w:rStyle w:val="910"/>
      </w:rPr>
      <w:fldChar w:fldCharType="begin"/>
    </w:r>
    <w:r>
      <w:rPr>
        <w:rStyle w:val="910"/>
      </w:rPr>
      <w:instrText xml:space="preserve">PAGE  </w:instrText>
    </w:r>
    <w:r>
      <w:rPr>
        <w:rStyle w:val="910"/>
      </w:rPr>
      <w:fldChar w:fldCharType="end"/>
    </w:r>
    <w:r>
      <w:rPr>
        <w:rStyle w:val="910"/>
      </w:rPr>
    </w:r>
    <w:r>
      <w:rPr>
        <w:rStyle w:val="910"/>
      </w:rPr>
    </w:r>
  </w:p>
  <w:p>
    <w:pPr>
      <w:pStyle w:val="90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755" w:hanging="109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55" w:hanging="109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5" w:hanging="1095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655" w:hanging="1095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955" w:hanging="1095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560" w:hanging="180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94"/>
    <w:next w:val="894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>
    <w:name w:val="Heading 1 Char"/>
    <w:link w:val="716"/>
    <w:uiPriority w:val="9"/>
    <w:rPr>
      <w:rFonts w:ascii="Arial" w:hAnsi="Arial" w:eastAsia="Arial" w:cs="Arial"/>
      <w:sz w:val="40"/>
      <w:szCs w:val="40"/>
    </w:rPr>
  </w:style>
  <w:style w:type="paragraph" w:styleId="718">
    <w:name w:val="Heading 2"/>
    <w:basedOn w:val="894"/>
    <w:next w:val="894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9">
    <w:name w:val="Heading 2 Char"/>
    <w:link w:val="718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94"/>
    <w:next w:val="894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94"/>
    <w:next w:val="894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94"/>
    <w:next w:val="894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94"/>
    <w:next w:val="894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94"/>
    <w:next w:val="894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94"/>
    <w:next w:val="894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94"/>
    <w:next w:val="894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894"/>
    <w:uiPriority w:val="34"/>
    <w:qFormat/>
    <w:pPr>
      <w:contextualSpacing/>
      <w:ind w:left="720"/>
    </w:pPr>
  </w:style>
  <w:style w:type="paragraph" w:styleId="735">
    <w:name w:val="No Spacing"/>
    <w:uiPriority w:val="1"/>
    <w:qFormat/>
    <w:pPr>
      <w:spacing w:before="0" w:after="0" w:line="240" w:lineRule="auto"/>
    </w:pPr>
  </w:style>
  <w:style w:type="paragraph" w:styleId="736">
    <w:name w:val="Title"/>
    <w:basedOn w:val="894"/>
    <w:next w:val="894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>
    <w:name w:val="Title Char"/>
    <w:link w:val="736"/>
    <w:uiPriority w:val="10"/>
    <w:rPr>
      <w:sz w:val="48"/>
      <w:szCs w:val="48"/>
    </w:rPr>
  </w:style>
  <w:style w:type="paragraph" w:styleId="738">
    <w:name w:val="Subtitle"/>
    <w:basedOn w:val="894"/>
    <w:next w:val="894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>
    <w:name w:val="Subtitle Char"/>
    <w:link w:val="738"/>
    <w:uiPriority w:val="11"/>
    <w:rPr>
      <w:sz w:val="24"/>
      <w:szCs w:val="24"/>
    </w:rPr>
  </w:style>
  <w:style w:type="paragraph" w:styleId="740">
    <w:name w:val="Quote"/>
    <w:basedOn w:val="894"/>
    <w:next w:val="894"/>
    <w:link w:val="741"/>
    <w:uiPriority w:val="29"/>
    <w:qFormat/>
    <w:pPr>
      <w:ind w:left="720" w:right="720"/>
    </w:pPr>
    <w:rPr>
      <w:i/>
    </w:r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894"/>
    <w:next w:val="894"/>
    <w:link w:val="7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>
    <w:name w:val="Intense Quote Char"/>
    <w:link w:val="742"/>
    <w:uiPriority w:val="30"/>
    <w:rPr>
      <w:i/>
    </w:rPr>
  </w:style>
  <w:style w:type="paragraph" w:styleId="744">
    <w:name w:val="Header"/>
    <w:basedOn w:val="894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Header Char"/>
    <w:link w:val="744"/>
    <w:uiPriority w:val="99"/>
  </w:style>
  <w:style w:type="paragraph" w:styleId="746">
    <w:name w:val="Footer"/>
    <w:basedOn w:val="894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Footer Char"/>
    <w:link w:val="746"/>
    <w:uiPriority w:val="99"/>
  </w:style>
  <w:style w:type="paragraph" w:styleId="748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746"/>
    <w:uiPriority w:val="99"/>
  </w:style>
  <w:style w:type="table" w:styleId="75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basedOn w:val="894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next w:val="894"/>
    <w:link w:val="894"/>
    <w:qFormat/>
    <w:rPr>
      <w:sz w:val="24"/>
      <w:szCs w:val="24"/>
      <w:lang w:val="ru-RU" w:eastAsia="ru-RU" w:bidi="ar-SA"/>
    </w:rPr>
  </w:style>
  <w:style w:type="paragraph" w:styleId="895">
    <w:name w:val="Заголовок 1"/>
    <w:basedOn w:val="894"/>
    <w:next w:val="894"/>
    <w:link w:val="894"/>
    <w:qFormat/>
    <w:pPr>
      <w:jc w:val="center"/>
      <w:keepNext/>
      <w:outlineLvl w:val="0"/>
    </w:pPr>
    <w:rPr>
      <w:b/>
      <w:bCs/>
      <w:szCs w:val="20"/>
    </w:rPr>
  </w:style>
  <w:style w:type="paragraph" w:styleId="896">
    <w:name w:val="Заголовок 3"/>
    <w:basedOn w:val="894"/>
    <w:next w:val="894"/>
    <w:link w:val="89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97">
    <w:name w:val="Основной шрифт абзаца"/>
    <w:next w:val="897"/>
    <w:link w:val="894"/>
    <w:semiHidden/>
  </w:style>
  <w:style w:type="table" w:styleId="898">
    <w:name w:val="Обычная таблица"/>
    <w:next w:val="898"/>
    <w:link w:val="894"/>
    <w:semiHidden/>
    <w:tblPr/>
  </w:style>
  <w:style w:type="numbering" w:styleId="899">
    <w:name w:val="Нет списка"/>
    <w:next w:val="899"/>
    <w:link w:val="894"/>
    <w:semiHidden/>
  </w:style>
  <w:style w:type="paragraph" w:styleId="900">
    <w:name w:val="Основной текст с отступом 2"/>
    <w:basedOn w:val="894"/>
    <w:next w:val="900"/>
    <w:link w:val="894"/>
    <w:pPr>
      <w:ind w:left="4962" w:hanging="4395"/>
      <w:jc w:val="both"/>
    </w:pPr>
    <w:rPr>
      <w:szCs w:val="20"/>
    </w:rPr>
  </w:style>
  <w:style w:type="paragraph" w:styleId="901">
    <w:name w:val="Текст"/>
    <w:basedOn w:val="894"/>
    <w:next w:val="901"/>
    <w:link w:val="914"/>
    <w:rPr>
      <w:rFonts w:ascii="Courier New" w:hAnsi="Courier New"/>
      <w:sz w:val="20"/>
      <w:szCs w:val="20"/>
      <w:lang w:val="en-US" w:eastAsia="en-US"/>
    </w:rPr>
  </w:style>
  <w:style w:type="paragraph" w:styleId="902">
    <w:name w:val="Основной текст с отступом 3"/>
    <w:basedOn w:val="894"/>
    <w:next w:val="902"/>
    <w:link w:val="894"/>
    <w:pPr>
      <w:ind w:left="5610"/>
    </w:pPr>
  </w:style>
  <w:style w:type="paragraph" w:styleId="903">
    <w:name w:val="Нижний колонтитул"/>
    <w:basedOn w:val="894"/>
    <w:next w:val="903"/>
    <w:link w:val="894"/>
    <w:pPr>
      <w:tabs>
        <w:tab w:val="center" w:pos="4677" w:leader="none"/>
        <w:tab w:val="right" w:pos="9355" w:leader="none"/>
      </w:tabs>
    </w:pPr>
  </w:style>
  <w:style w:type="paragraph" w:styleId="904">
    <w:name w:val="Основной текст с отступом"/>
    <w:basedOn w:val="894"/>
    <w:next w:val="904"/>
    <w:link w:val="894"/>
    <w:pPr>
      <w:ind w:left="283"/>
      <w:spacing w:after="120"/>
    </w:pPr>
  </w:style>
  <w:style w:type="paragraph" w:styleId="905">
    <w:name w:val="Основной текст"/>
    <w:basedOn w:val="894"/>
    <w:next w:val="905"/>
    <w:link w:val="894"/>
    <w:pPr>
      <w:jc w:val="right"/>
    </w:pPr>
    <w:rPr>
      <w:sz w:val="28"/>
    </w:rPr>
  </w:style>
  <w:style w:type="paragraph" w:styleId="906">
    <w:name w:val="Основной текст 2"/>
    <w:basedOn w:val="894"/>
    <w:next w:val="906"/>
    <w:link w:val="915"/>
    <w:pPr>
      <w:spacing w:after="120" w:line="480" w:lineRule="auto"/>
    </w:pPr>
    <w:rPr>
      <w:lang w:val="en-US" w:eastAsia="en-US"/>
    </w:rPr>
  </w:style>
  <w:style w:type="paragraph" w:styleId="907">
    <w:name w:val="Основной текст 3"/>
    <w:basedOn w:val="894"/>
    <w:next w:val="907"/>
    <w:link w:val="894"/>
    <w:pPr>
      <w:spacing w:after="120"/>
    </w:pPr>
    <w:rPr>
      <w:sz w:val="16"/>
      <w:szCs w:val="16"/>
    </w:rPr>
  </w:style>
  <w:style w:type="table" w:styleId="908">
    <w:name w:val="Сетка таблицы"/>
    <w:basedOn w:val="898"/>
    <w:next w:val="908"/>
    <w:link w:val="894"/>
    <w:tblPr/>
  </w:style>
  <w:style w:type="paragraph" w:styleId="909">
    <w:name w:val="Текст выноски"/>
    <w:basedOn w:val="894"/>
    <w:next w:val="909"/>
    <w:link w:val="894"/>
    <w:semiHidden/>
    <w:rPr>
      <w:rFonts w:ascii="Tahoma" w:hAnsi="Tahoma" w:cs="Tahoma"/>
      <w:sz w:val="16"/>
      <w:szCs w:val="16"/>
    </w:rPr>
  </w:style>
  <w:style w:type="character" w:styleId="910">
    <w:name w:val="Номер страницы"/>
    <w:basedOn w:val="897"/>
    <w:next w:val="910"/>
    <w:link w:val="894"/>
  </w:style>
  <w:style w:type="paragraph" w:styleId="911">
    <w:name w:val="Название"/>
    <w:basedOn w:val="894"/>
    <w:next w:val="911"/>
    <w:link w:val="894"/>
    <w:qFormat/>
    <w:pPr>
      <w:ind w:firstLine="567"/>
      <w:jc w:val="center"/>
    </w:pPr>
    <w:rPr>
      <w:b/>
      <w:szCs w:val="20"/>
    </w:rPr>
  </w:style>
  <w:style w:type="paragraph" w:styleId="912">
    <w:name w:val=" Знак Знак Знак Знак Знак Знак Знак Знак Знак Знак Знак Знак"/>
    <w:basedOn w:val="894"/>
    <w:next w:val="912"/>
    <w:link w:val="894"/>
    <w:rPr>
      <w:rFonts w:ascii="Verdana" w:hAnsi="Verdana" w:cs="Verdana"/>
      <w:sz w:val="20"/>
      <w:szCs w:val="20"/>
      <w:lang w:val="en-US" w:eastAsia="en-US"/>
    </w:rPr>
  </w:style>
  <w:style w:type="paragraph" w:styleId="913">
    <w:name w:val="Знак Знак Знак Знак Знак Знак Знак Знак Знак Знак Знак Знак"/>
    <w:basedOn w:val="894"/>
    <w:next w:val="913"/>
    <w:link w:val="894"/>
    <w:rPr>
      <w:rFonts w:ascii="Verdana" w:hAnsi="Verdana" w:cs="Verdana"/>
      <w:sz w:val="20"/>
      <w:szCs w:val="20"/>
      <w:lang w:val="en-US" w:eastAsia="en-US"/>
    </w:rPr>
  </w:style>
  <w:style w:type="character" w:styleId="914">
    <w:name w:val="Текст Знак"/>
    <w:next w:val="914"/>
    <w:link w:val="901"/>
    <w:rPr>
      <w:rFonts w:ascii="Courier New" w:hAnsi="Courier New"/>
    </w:rPr>
  </w:style>
  <w:style w:type="character" w:styleId="915">
    <w:name w:val="Основной текст 2 Знак"/>
    <w:next w:val="915"/>
    <w:link w:val="906"/>
    <w:rPr>
      <w:sz w:val="24"/>
      <w:szCs w:val="24"/>
    </w:rPr>
  </w:style>
  <w:style w:type="paragraph" w:styleId="916">
    <w:name w:val="UserStyle_4"/>
    <w:basedOn w:val="894"/>
    <w:next w:val="911"/>
    <w:link w:val="894"/>
    <w:qFormat/>
    <w:pPr>
      <w:ind w:firstLine="567"/>
      <w:jc w:val="center"/>
    </w:pPr>
    <w:rPr>
      <w:b/>
      <w:szCs w:val="20"/>
    </w:rPr>
  </w:style>
  <w:style w:type="character" w:styleId="917" w:default="1">
    <w:name w:val="Default Paragraph Font"/>
    <w:uiPriority w:val="1"/>
    <w:semiHidden/>
    <w:unhideWhenUsed/>
  </w:style>
  <w:style w:type="numbering" w:styleId="918" w:default="1">
    <w:name w:val="No List"/>
    <w:uiPriority w:val="99"/>
    <w:semiHidden/>
    <w:unhideWhenUsed/>
  </w:style>
  <w:style w:type="table" w:styleId="91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</dc:creator>
  <cp:revision>7</cp:revision>
  <dcterms:created xsi:type="dcterms:W3CDTF">2024-07-29T08:05:00Z</dcterms:created>
  <dcterms:modified xsi:type="dcterms:W3CDTF">2024-09-09T05:08:42Z</dcterms:modified>
  <cp:version>1048576</cp:version>
</cp:coreProperties>
</file>