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  <w:rPr>
          <w:szCs w:val="28"/>
        </w:rPr>
      </w:pPr>
      <w:r>
        <w:rPr>
          <w:szCs w:val="28"/>
        </w:rPr>
        <w:t xml:space="preserve">Департамент имущественных отношений администрации города Перми</w:t>
      </w:r>
      <w:r>
        <w:rPr>
          <w:b/>
          <w:szCs w:val="28"/>
        </w:rPr>
        <w:tab/>
      </w:r>
      <w:r>
        <w:rPr>
          <w:szCs w:val="28"/>
        </w:rPr>
      </w:r>
      <w:r>
        <w:rPr>
          <w:szCs w:val="28"/>
        </w:rPr>
      </w:r>
    </w:p>
    <w:p>
      <w:pPr>
        <w:pStyle w:val="944"/>
        <w:ind w:firstLine="709"/>
        <w:spacing w:before="480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ПРОТОКОЛ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рассмотрения </w:t>
      </w:r>
      <w:r>
        <w:rPr>
          <w:sz w:val="28"/>
          <w:szCs w:val="28"/>
        </w:rPr>
        <w:t xml:space="preserve">заявок на участие в аукционе в электронной форме </w:t>
      </w:r>
      <w:r>
        <w:rPr>
          <w:sz w:val="28"/>
          <w:szCs w:val="28"/>
        </w:rPr>
        <w:br/>
        <w:t xml:space="preserve">на право заключения договора на размещение нестационарного торгового объекта</w:t>
      </w:r>
      <w:r>
        <w:rPr>
          <w:sz w:val="28"/>
          <w:szCs w:val="28"/>
        </w:rPr>
        <w:t xml:space="preserve"> (приема заявок)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1"/>
        <w:jc w:val="both"/>
        <w:spacing w:line="280" w:lineRule="exact"/>
        <w:rPr>
          <w:szCs w:val="28"/>
        </w:rPr>
        <w:outlineLvl w:val="0"/>
      </w:pPr>
      <w:r>
        <w:rPr>
          <w:szCs w:val="28"/>
        </w:rPr>
        <w:t xml:space="preserve">г. Пермь, ул. Сибирская, д.14, кабинет 2.</w:t>
        <w:tab/>
        <w:tab/>
        <w:tab/>
        <w:tab/>
        <w:tab/>
        <w:t xml:space="preserve">       </w:t>
      </w:r>
      <w:r>
        <w:rPr>
          <w:szCs w:val="28"/>
        </w:rPr>
        <w:t xml:space="preserve">16.</w:t>
      </w:r>
      <w:r>
        <w:rPr>
          <w:szCs w:val="28"/>
        </w:rPr>
        <w:t xml:space="preserve">0</w:t>
      </w:r>
      <w:r>
        <w:rPr>
          <w:szCs w:val="28"/>
        </w:rPr>
        <w:t xml:space="preserve">9.20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</w:r>
      <w:r>
        <w:rPr>
          <w:szCs w:val="28"/>
        </w:rPr>
      </w:r>
    </w:p>
    <w:p>
      <w:pPr>
        <w:pStyle w:val="951"/>
        <w:jc w:val="both"/>
        <w:spacing w:line="280" w:lineRule="exact"/>
        <w:rPr>
          <w:highlight w:val="none"/>
        </w:rPr>
        <w:outlineLvl w:val="0"/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951"/>
        <w:jc w:val="both"/>
        <w:spacing w:line="280" w:lineRule="exact"/>
        <w:outlineLvl w:val="0"/>
      </w:pPr>
      <w:r>
        <w:rPr>
          <w:szCs w:val="28"/>
          <w:highlight w:val="none"/>
        </w:rPr>
      </w:r>
      <w:r>
        <w:rPr>
          <w:szCs w:val="28"/>
          <w:highlight w:val="none"/>
        </w:rPr>
      </w:r>
      <w:r/>
    </w:p>
    <w:p>
      <w:pPr>
        <w:jc w:val="both"/>
        <w:spacing w:after="120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Присутствуют: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Хаткевич А.А., начальник департамента имущественных отношений администрации города Перми.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268" w:hanging="2268"/>
        <w:jc w:val="both"/>
        <w:tabs>
          <w:tab w:val="left" w:pos="226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268" w:hanging="2268"/>
        <w:jc w:val="both"/>
        <w:tabs>
          <w:tab w:val="left" w:pos="226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r>
        <w:rPr>
          <w:sz w:val="28"/>
          <w:szCs w:val="28"/>
        </w:rPr>
        <w:t xml:space="preserve">Бабаев Ф.Э., начальник отдела потребительского рынка администрации Св</w:t>
      </w:r>
      <w:r>
        <w:rPr>
          <w:sz w:val="28"/>
          <w:szCs w:val="28"/>
        </w:rPr>
        <w:t xml:space="preserve">ердловского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268"/>
        <w:jc w:val="both"/>
        <w:tabs>
          <w:tab w:val="left" w:pos="241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Валиахметова И.В., начальник отдела торговли и услуг 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развитию потребительского рынка департамента экономики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промышленной политики администрации города Перми;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2268"/>
        <w:jc w:val="both"/>
        <w:tabs>
          <w:tab w:val="left" w:pos="241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Южакова И.А., начальник отдела территориального размещения объектов потребительского рынка </w:t>
      </w:r>
      <w:r>
        <w:rPr>
          <w:sz w:val="28"/>
          <w:szCs w:val="28"/>
        </w:rPr>
        <w:t xml:space="preserve">департамента экономики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промышленной политики администрации города Перми;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268" w:hanging="2268"/>
        <w:jc w:val="both"/>
        <w:tabs>
          <w:tab w:val="left" w:pos="241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Четина Ю.И., заместитель начальника отдела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распоряжению муниципальным имуществом управления по распоряжению муниципальным имуществом департамента имущественных отношений.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2268" w:hanging="2268"/>
        <w:jc w:val="both"/>
        <w:tabs>
          <w:tab w:val="left" w:pos="241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9"/>
        <w:ind w:left="0"/>
        <w:jc w:val="both"/>
        <w:spacing w:after="0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Процедура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ассмотрения заявок на участие в </w:t>
      </w:r>
      <w:r>
        <w:rPr>
          <w:sz w:val="28"/>
          <w:szCs w:val="28"/>
        </w:rPr>
        <w:t xml:space="preserve">аукционе в электронной форме </w:t>
      </w:r>
      <w:r>
        <w:rPr>
          <w:sz w:val="28"/>
          <w:szCs w:val="28"/>
        </w:rPr>
        <w:t xml:space="preserve">на право заключения договора на размещение нестационарного торгового объекта, назначенном на </w:t>
      </w:r>
      <w:r>
        <w:rPr>
          <w:sz w:val="28"/>
          <w:szCs w:val="28"/>
        </w:rPr>
        <w:t xml:space="preserve">17.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(процедура № </w:t>
      </w:r>
      <w:r>
        <w:rPr>
          <w:sz w:val="28"/>
          <w:szCs w:val="28"/>
          <w:lang w:val="en-US"/>
        </w:rPr>
        <w:t xml:space="preserve">SBR</w:t>
      </w:r>
      <w:r>
        <w:rPr>
          <w:sz w:val="28"/>
          <w:szCs w:val="28"/>
        </w:rPr>
        <w:t xml:space="preserve">012-</w:t>
      </w:r>
      <w:r>
        <w:rPr>
          <w:sz w:val="28"/>
          <w:szCs w:val="28"/>
        </w:rPr>
        <w:t xml:space="preserve">240</w:t>
      </w:r>
      <w:r>
        <w:rPr>
          <w:sz w:val="28"/>
          <w:szCs w:val="28"/>
        </w:rPr>
        <w:t xml:space="preserve">8150118)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Характеристика лот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представлена в </w:t>
      </w:r>
      <w:r>
        <w:rPr>
          <w:sz w:val="28"/>
          <w:szCs w:val="28"/>
        </w:rPr>
        <w:t xml:space="preserve">аукционной</w:t>
      </w:r>
      <w:r>
        <w:rPr>
          <w:sz w:val="28"/>
          <w:szCs w:val="28"/>
        </w:rPr>
        <w:t xml:space="preserve"> документации, утвержденной приказ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8.2024 № 059-19-01-11-</w:t>
      </w:r>
      <w:r>
        <w:rPr>
          <w:bCs/>
          <w:color w:val="000000"/>
          <w:sz w:val="28"/>
          <w:szCs w:val="28"/>
        </w:rPr>
        <w:t xml:space="preserve">83.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Порядком организации и проведения аукциона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электронной форме 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 xml:space="preserve">Правительства Пермского края от 21.03.2018 </w:t>
      </w:r>
      <w:r>
        <w:rPr>
          <w:sz w:val="28"/>
          <w:szCs w:val="28"/>
        </w:rPr>
        <w:br/>
        <w:t xml:space="preserve">№ 137-п </w:t>
      </w:r>
      <w:r>
        <w:rPr>
          <w:sz w:val="28"/>
          <w:szCs w:val="28"/>
        </w:rPr>
        <w:t xml:space="preserve">(далее – П</w:t>
      </w:r>
      <w:r>
        <w:rPr>
          <w:sz w:val="28"/>
          <w:szCs w:val="28"/>
        </w:rPr>
        <w:t xml:space="preserve">орядок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Style w:val="9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комиссия </w:t>
      </w:r>
      <w:r>
        <w:rPr>
          <w:b/>
          <w:bCs/>
          <w:sz w:val="28"/>
          <w:szCs w:val="28"/>
        </w:rPr>
        <w:t xml:space="preserve">установила</w:t>
      </w:r>
      <w:r>
        <w:rPr>
          <w:b/>
          <w:bCs/>
          <w:sz w:val="28"/>
          <w:szCs w:val="28"/>
        </w:rPr>
        <w:t xml:space="preserve">: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</w:t>
      </w:r>
      <w:r>
        <w:rPr>
          <w:b/>
          <w:bCs/>
          <w:sz w:val="28"/>
          <w:szCs w:val="28"/>
        </w:rPr>
        <w:t xml:space="preserve"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С-П-186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павильон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мясо и мясная продукция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ул. Соболинская 1-я, 59</w:t>
      </w:r>
      <w:r>
        <w:rPr>
          <w:sz w:val="28"/>
          <w:szCs w:val="28"/>
        </w:rPr>
        <w:t xml:space="preserve">, площадь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начальная цена </w:t>
      </w:r>
      <w:r>
        <w:rPr>
          <w:sz w:val="28"/>
          <w:szCs w:val="28"/>
        </w:rPr>
        <w:t xml:space="preserve">40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руб.) </w:t>
      </w:r>
      <w:r>
        <w:rPr>
          <w:sz w:val="28"/>
          <w:szCs w:val="28"/>
        </w:rPr>
        <w:br/>
        <w:t xml:space="preserve">по окончании срока </w:t>
      </w:r>
      <w:r>
        <w:rPr>
          <w:sz w:val="28"/>
          <w:szCs w:val="28"/>
        </w:rPr>
        <w:t xml:space="preserve">подачи заявок на участие в аукц</w:t>
      </w:r>
      <w:bookmarkStart w:id="0" w:name="_GoBack"/>
      <w:r/>
      <w:bookmarkEnd w:id="0"/>
      <w:r>
        <w:rPr>
          <w:sz w:val="28"/>
          <w:szCs w:val="28"/>
        </w:rPr>
        <w:t xml:space="preserve">ионе не подано ни одной заявки на участие </w:t>
      </w:r>
      <w:r>
        <w:rPr>
          <w:sz w:val="28"/>
          <w:szCs w:val="28"/>
        </w:rPr>
        <w:t xml:space="preserve">в аукционе.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bCs/>
          <w:sz w:val="28"/>
          <w:szCs w:val="28"/>
        </w:rPr>
        <w:t xml:space="preserve">омиссия решила: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основании п. 3.7. Порядка признать аукцион по лот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несостоявшимся в связи с отсутствием зарегистрированных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08"/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А.А. </w:t>
      </w:r>
      <w:r>
        <w:rPr>
          <w:sz w:val="28"/>
          <w:szCs w:val="28"/>
        </w:rPr>
        <w:t xml:space="preserve">Хаткевич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Ф.Э. Бабаев</w:t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8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8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И.В. Валиахметова</w:t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7"/>
        <w:jc w:val="left"/>
        <w:tabs>
          <w:tab w:val="left" w:pos="708" w:leader="none"/>
          <w:tab w:val="left" w:pos="709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И.А. Южакова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87"/>
        <w:jc w:val="both"/>
        <w:tabs>
          <w:tab w:val="left" w:pos="708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Ю.И. Четина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23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08"/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hanging="108"/>
        <w:jc w:val="both"/>
        <w:tabs>
          <w:tab w:val="left" w:pos="708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284" w:right="850" w:bottom="1418" w:left="1701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75120"/>
      <w:docPartObj>
        <w:docPartGallery w:val="Page Numbers (Bottom of Page)"/>
        <w:docPartUnique w:val="true"/>
      </w:docPartObj>
      <w:rPr/>
    </w:sdtPr>
    <w:sdtContent>
      <w:p>
        <w:pPr>
          <w:pStyle w:val="9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60"/>
      <w:jc w:val="right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9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6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3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0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8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5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2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962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8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8" w:hanging="180"/>
      </w:pPr>
    </w:lvl>
  </w:abstractNum>
  <w:num w:numId="1">
    <w:abstractNumId w:val="22"/>
  </w:num>
  <w:num w:numId="2">
    <w:abstractNumId w:val="7"/>
  </w:num>
  <w:num w:numId="3">
    <w:abstractNumId w:val="35"/>
  </w:num>
  <w:num w:numId="4">
    <w:abstractNumId w:val="29"/>
  </w:num>
  <w:num w:numId="5">
    <w:abstractNumId w:val="30"/>
  </w:num>
  <w:num w:numId="6">
    <w:abstractNumId w:val="16"/>
  </w:num>
  <w:num w:numId="7">
    <w:abstractNumId w:val="12"/>
  </w:num>
  <w:num w:numId="8">
    <w:abstractNumId w:val="34"/>
  </w:num>
  <w:num w:numId="9">
    <w:abstractNumId w:val="28"/>
  </w:num>
  <w:num w:numId="10">
    <w:abstractNumId w:val="37"/>
  </w:num>
  <w:num w:numId="11">
    <w:abstractNumId w:val="38"/>
  </w:num>
  <w:num w:numId="12">
    <w:abstractNumId w:val="39"/>
  </w:num>
  <w:num w:numId="13">
    <w:abstractNumId w:val="32"/>
  </w:num>
  <w:num w:numId="14">
    <w:abstractNumId w:val="3"/>
  </w:num>
  <w:num w:numId="15">
    <w:abstractNumId w:val="13"/>
  </w:num>
  <w:num w:numId="16">
    <w:abstractNumId w:val="10"/>
  </w:num>
  <w:num w:numId="17">
    <w:abstractNumId w:val="2"/>
  </w:num>
  <w:num w:numId="18">
    <w:abstractNumId w:val="44"/>
  </w:num>
  <w:num w:numId="19">
    <w:abstractNumId w:val="41"/>
  </w:num>
  <w:num w:numId="20">
    <w:abstractNumId w:val="23"/>
  </w:num>
  <w:num w:numId="21">
    <w:abstractNumId w:val="17"/>
  </w:num>
  <w:num w:numId="22">
    <w:abstractNumId w:val="26"/>
  </w:num>
  <w:num w:numId="23">
    <w:abstractNumId w:val="14"/>
  </w:num>
  <w:num w:numId="24">
    <w:abstractNumId w:val="27"/>
  </w:num>
  <w:num w:numId="25">
    <w:abstractNumId w:val="42"/>
  </w:num>
  <w:num w:numId="26">
    <w:abstractNumId w:val="40"/>
  </w:num>
  <w:num w:numId="27">
    <w:abstractNumId w:val="45"/>
  </w:num>
  <w:num w:numId="28">
    <w:abstractNumId w:val="15"/>
  </w:num>
  <w:num w:numId="29">
    <w:abstractNumId w:val="31"/>
  </w:num>
  <w:num w:numId="30">
    <w:abstractNumId w:val="1"/>
  </w:num>
  <w:num w:numId="31">
    <w:abstractNumId w:val="4"/>
  </w:num>
  <w:num w:numId="32">
    <w:abstractNumId w:val="24"/>
  </w:num>
  <w:num w:numId="33">
    <w:abstractNumId w:val="33"/>
  </w:num>
  <w:num w:numId="34">
    <w:abstractNumId w:val="20"/>
  </w:num>
  <w:num w:numId="35">
    <w:abstractNumId w:val="18"/>
  </w:num>
  <w:num w:numId="36">
    <w:abstractNumId w:val="6"/>
  </w:num>
  <w:num w:numId="37">
    <w:abstractNumId w:val="43"/>
  </w:num>
  <w:num w:numId="38">
    <w:abstractNumId w:val="19"/>
  </w:num>
  <w:num w:numId="39">
    <w:abstractNumId w:val="8"/>
  </w:num>
  <w:num w:numId="40">
    <w:abstractNumId w:val="9"/>
  </w:num>
  <w:num w:numId="41">
    <w:abstractNumId w:val="0"/>
  </w:num>
  <w:num w:numId="42">
    <w:abstractNumId w:val="21"/>
  </w:num>
  <w:num w:numId="43">
    <w:abstractNumId w:val="5"/>
  </w:num>
  <w:num w:numId="44">
    <w:abstractNumId w:val="36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0">
    <w:name w:val="Heading 1 Char"/>
    <w:basedOn w:val="945"/>
    <w:link w:val="944"/>
    <w:uiPriority w:val="9"/>
    <w:rPr>
      <w:rFonts w:ascii="Arial" w:hAnsi="Arial" w:eastAsia="Arial" w:cs="Arial"/>
      <w:sz w:val="40"/>
      <w:szCs w:val="40"/>
    </w:rPr>
  </w:style>
  <w:style w:type="paragraph" w:styleId="771">
    <w:name w:val="Heading 2"/>
    <w:basedOn w:val="943"/>
    <w:next w:val="943"/>
    <w:link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2">
    <w:name w:val="Heading 2 Char"/>
    <w:basedOn w:val="945"/>
    <w:link w:val="771"/>
    <w:uiPriority w:val="9"/>
    <w:rPr>
      <w:rFonts w:ascii="Arial" w:hAnsi="Arial" w:eastAsia="Arial" w:cs="Arial"/>
      <w:sz w:val="34"/>
    </w:rPr>
  </w:style>
  <w:style w:type="paragraph" w:styleId="773">
    <w:name w:val="Heading 3"/>
    <w:basedOn w:val="943"/>
    <w:next w:val="943"/>
    <w:link w:val="7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4">
    <w:name w:val="Heading 3 Char"/>
    <w:basedOn w:val="945"/>
    <w:link w:val="773"/>
    <w:uiPriority w:val="9"/>
    <w:rPr>
      <w:rFonts w:ascii="Arial" w:hAnsi="Arial" w:eastAsia="Arial" w:cs="Arial"/>
      <w:sz w:val="30"/>
      <w:szCs w:val="30"/>
    </w:rPr>
  </w:style>
  <w:style w:type="paragraph" w:styleId="775">
    <w:name w:val="Heading 4"/>
    <w:basedOn w:val="943"/>
    <w:next w:val="943"/>
    <w:link w:val="7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6">
    <w:name w:val="Heading 4 Char"/>
    <w:basedOn w:val="945"/>
    <w:link w:val="775"/>
    <w:uiPriority w:val="9"/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943"/>
    <w:next w:val="943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8">
    <w:name w:val="Heading 5 Char"/>
    <w:basedOn w:val="945"/>
    <w:link w:val="777"/>
    <w:uiPriority w:val="9"/>
    <w:rPr>
      <w:rFonts w:ascii="Arial" w:hAnsi="Arial" w:eastAsia="Arial" w:cs="Arial"/>
      <w:b/>
      <w:bCs/>
      <w:sz w:val="24"/>
      <w:szCs w:val="24"/>
    </w:rPr>
  </w:style>
  <w:style w:type="paragraph" w:styleId="779">
    <w:name w:val="Heading 6"/>
    <w:basedOn w:val="943"/>
    <w:next w:val="943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0">
    <w:name w:val="Heading 6 Char"/>
    <w:basedOn w:val="945"/>
    <w:link w:val="779"/>
    <w:uiPriority w:val="9"/>
    <w:rPr>
      <w:rFonts w:ascii="Arial" w:hAnsi="Arial" w:eastAsia="Arial" w:cs="Arial"/>
      <w:b/>
      <w:bCs/>
      <w:sz w:val="22"/>
      <w:szCs w:val="22"/>
    </w:rPr>
  </w:style>
  <w:style w:type="paragraph" w:styleId="781">
    <w:name w:val="Heading 7"/>
    <w:basedOn w:val="943"/>
    <w:next w:val="943"/>
    <w:link w:val="7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2">
    <w:name w:val="Heading 7 Char"/>
    <w:basedOn w:val="945"/>
    <w:link w:val="7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3">
    <w:name w:val="Heading 8"/>
    <w:basedOn w:val="943"/>
    <w:next w:val="943"/>
    <w:link w:val="7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4">
    <w:name w:val="Heading 8 Char"/>
    <w:basedOn w:val="945"/>
    <w:link w:val="783"/>
    <w:uiPriority w:val="9"/>
    <w:rPr>
      <w:rFonts w:ascii="Arial" w:hAnsi="Arial" w:eastAsia="Arial" w:cs="Arial"/>
      <w:i/>
      <w:iCs/>
      <w:sz w:val="22"/>
      <w:szCs w:val="22"/>
    </w:rPr>
  </w:style>
  <w:style w:type="paragraph" w:styleId="785">
    <w:name w:val="Heading 9"/>
    <w:basedOn w:val="943"/>
    <w:next w:val="943"/>
    <w:link w:val="7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6">
    <w:name w:val="Heading 9 Char"/>
    <w:basedOn w:val="945"/>
    <w:link w:val="785"/>
    <w:uiPriority w:val="9"/>
    <w:rPr>
      <w:rFonts w:ascii="Arial" w:hAnsi="Arial" w:eastAsia="Arial" w:cs="Arial"/>
      <w:i/>
      <w:iCs/>
      <w:sz w:val="21"/>
      <w:szCs w:val="21"/>
    </w:rPr>
  </w:style>
  <w:style w:type="paragraph" w:styleId="787">
    <w:name w:val="No Spacing"/>
    <w:uiPriority w:val="1"/>
    <w:qFormat/>
    <w:pPr>
      <w:spacing w:before="0" w:after="0" w:line="240" w:lineRule="auto"/>
    </w:pPr>
  </w:style>
  <w:style w:type="character" w:styleId="788">
    <w:name w:val="Title Char"/>
    <w:basedOn w:val="945"/>
    <w:link w:val="951"/>
    <w:uiPriority w:val="10"/>
    <w:rPr>
      <w:sz w:val="48"/>
      <w:szCs w:val="48"/>
    </w:rPr>
  </w:style>
  <w:style w:type="paragraph" w:styleId="789">
    <w:name w:val="Subtitle"/>
    <w:basedOn w:val="943"/>
    <w:next w:val="943"/>
    <w:link w:val="790"/>
    <w:uiPriority w:val="11"/>
    <w:qFormat/>
    <w:pPr>
      <w:spacing w:before="200" w:after="200"/>
    </w:pPr>
    <w:rPr>
      <w:sz w:val="24"/>
      <w:szCs w:val="24"/>
    </w:rPr>
  </w:style>
  <w:style w:type="character" w:styleId="790">
    <w:name w:val="Subtitle Char"/>
    <w:basedOn w:val="945"/>
    <w:link w:val="789"/>
    <w:uiPriority w:val="11"/>
    <w:rPr>
      <w:sz w:val="24"/>
      <w:szCs w:val="24"/>
    </w:rPr>
  </w:style>
  <w:style w:type="paragraph" w:styleId="791">
    <w:name w:val="Quote"/>
    <w:basedOn w:val="943"/>
    <w:next w:val="943"/>
    <w:link w:val="792"/>
    <w:uiPriority w:val="29"/>
    <w:qFormat/>
    <w:pPr>
      <w:ind w:left="720" w:right="720"/>
    </w:pPr>
    <w:rPr>
      <w:i/>
    </w:rPr>
  </w:style>
  <w:style w:type="character" w:styleId="792">
    <w:name w:val="Quote Char"/>
    <w:link w:val="791"/>
    <w:uiPriority w:val="29"/>
    <w:rPr>
      <w:i/>
    </w:rPr>
  </w:style>
  <w:style w:type="paragraph" w:styleId="793">
    <w:name w:val="Intense Quote"/>
    <w:basedOn w:val="943"/>
    <w:next w:val="943"/>
    <w:link w:val="7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4">
    <w:name w:val="Intense Quote Char"/>
    <w:link w:val="793"/>
    <w:uiPriority w:val="30"/>
    <w:rPr>
      <w:i/>
    </w:rPr>
  </w:style>
  <w:style w:type="character" w:styleId="795">
    <w:name w:val="Header Char"/>
    <w:basedOn w:val="945"/>
    <w:link w:val="958"/>
    <w:uiPriority w:val="99"/>
  </w:style>
  <w:style w:type="character" w:styleId="796">
    <w:name w:val="Footer Char"/>
    <w:basedOn w:val="945"/>
    <w:link w:val="960"/>
    <w:uiPriority w:val="99"/>
  </w:style>
  <w:style w:type="paragraph" w:styleId="797">
    <w:name w:val="Caption"/>
    <w:basedOn w:val="943"/>
    <w:next w:val="9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8">
    <w:name w:val="Caption Char"/>
    <w:basedOn w:val="797"/>
    <w:link w:val="960"/>
    <w:uiPriority w:val="99"/>
  </w:style>
  <w:style w:type="table" w:styleId="799">
    <w:name w:val="Table Grid"/>
    <w:basedOn w:val="9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0">
    <w:name w:val="Table Grid Light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1">
    <w:name w:val="Plain Table 1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2">
    <w:name w:val="Plain Table 2"/>
    <w:basedOn w:val="9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3">
    <w:name w:val="Plain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4">
    <w:name w:val="Plain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Plain Table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6">
    <w:name w:val="Grid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8">
    <w:name w:val="Grid Table 4 - Accent 1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9">
    <w:name w:val="Grid Table 4 - Accent 2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Grid Table 4 - Accent 3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1">
    <w:name w:val="Grid Table 4 - Accent 4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Grid Table 4 - Accent 5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3">
    <w:name w:val="Grid Table 4 - Accent 6"/>
    <w:basedOn w:val="9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4">
    <w:name w:val="Grid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8">
    <w:name w:val="Grid Table 5 Dark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1">
    <w:name w:val="Grid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2">
    <w:name w:val="Grid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3">
    <w:name w:val="Grid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4">
    <w:name w:val="Grid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5">
    <w:name w:val="Grid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6">
    <w:name w:val="Grid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7">
    <w:name w:val="Grid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8">
    <w:name w:val="Grid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3">
    <w:name w:val="List Table 2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4">
    <w:name w:val="List Table 2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5">
    <w:name w:val="List Table 2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6">
    <w:name w:val="List Table 2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7">
    <w:name w:val="List Table 2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8">
    <w:name w:val="List Table 2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9">
    <w:name w:val="List Table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5 Dark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6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1">
    <w:name w:val="List Table 6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2">
    <w:name w:val="List Table 6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3">
    <w:name w:val="List Table 6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4">
    <w:name w:val="List Table 6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5">
    <w:name w:val="List Table 6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6">
    <w:name w:val="List Table 6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7">
    <w:name w:val="List Table 7 Colorful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8">
    <w:name w:val="List Table 7 Colorful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9">
    <w:name w:val="List Table 7 Colorful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0">
    <w:name w:val="List Table 7 Colorful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1">
    <w:name w:val="List Table 7 Colorful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2">
    <w:name w:val="List Table 7 Colorful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03">
    <w:name w:val="List Table 7 Colorful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04">
    <w:name w:val="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5">
    <w:name w:val="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6">
    <w:name w:val="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7">
    <w:name w:val="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8">
    <w:name w:val="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9">
    <w:name w:val="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0">
    <w:name w:val="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1">
    <w:name w:val="Bordered &amp; Lined - Accent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Bordered &amp; Lined - Accent 1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Bordered &amp; Lined - Accent 2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Bordered &amp; Lined - Accent 3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Bordered &amp; Lined - Accent 4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Bordered &amp; Lined - Accent 5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Bordered &amp; Lined - Accent 6"/>
    <w:basedOn w:val="9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9">
    <w:name w:val="Bordered - Accent 1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0">
    <w:name w:val="Bordered - Accent 2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1">
    <w:name w:val="Bordered - Accent 3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2">
    <w:name w:val="Bordered - Accent 4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3">
    <w:name w:val="Bordered - Accent 5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4">
    <w:name w:val="Bordered - Accent 6"/>
    <w:basedOn w:val="9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25">
    <w:name w:val="Hyperlink"/>
    <w:uiPriority w:val="99"/>
    <w:unhideWhenUsed/>
    <w:rPr>
      <w:color w:val="0000ff" w:themeColor="hyperlink"/>
      <w:u w:val="single"/>
    </w:rPr>
  </w:style>
  <w:style w:type="paragraph" w:styleId="926">
    <w:name w:val="footnote text"/>
    <w:basedOn w:val="943"/>
    <w:link w:val="927"/>
    <w:uiPriority w:val="99"/>
    <w:semiHidden/>
    <w:unhideWhenUsed/>
    <w:pPr>
      <w:spacing w:after="40" w:line="240" w:lineRule="auto"/>
    </w:pPr>
    <w:rPr>
      <w:sz w:val="18"/>
    </w:rPr>
  </w:style>
  <w:style w:type="character" w:styleId="927">
    <w:name w:val="Footnote Text Char"/>
    <w:link w:val="926"/>
    <w:uiPriority w:val="99"/>
    <w:rPr>
      <w:sz w:val="18"/>
    </w:rPr>
  </w:style>
  <w:style w:type="character" w:styleId="928">
    <w:name w:val="footnote reference"/>
    <w:basedOn w:val="945"/>
    <w:uiPriority w:val="99"/>
    <w:unhideWhenUsed/>
    <w:rPr>
      <w:vertAlign w:val="superscript"/>
    </w:rPr>
  </w:style>
  <w:style w:type="paragraph" w:styleId="929">
    <w:name w:val="endnote text"/>
    <w:basedOn w:val="943"/>
    <w:link w:val="930"/>
    <w:uiPriority w:val="99"/>
    <w:semiHidden/>
    <w:unhideWhenUsed/>
    <w:pPr>
      <w:spacing w:after="0" w:line="240" w:lineRule="auto"/>
    </w:pPr>
    <w:rPr>
      <w:sz w:val="20"/>
    </w:rPr>
  </w:style>
  <w:style w:type="character" w:styleId="930">
    <w:name w:val="Endnote Text Char"/>
    <w:link w:val="929"/>
    <w:uiPriority w:val="99"/>
    <w:rPr>
      <w:sz w:val="20"/>
    </w:rPr>
  </w:style>
  <w:style w:type="character" w:styleId="931">
    <w:name w:val="endnote reference"/>
    <w:basedOn w:val="945"/>
    <w:uiPriority w:val="99"/>
    <w:semiHidden/>
    <w:unhideWhenUsed/>
    <w:rPr>
      <w:vertAlign w:val="superscript"/>
    </w:rPr>
  </w:style>
  <w:style w:type="paragraph" w:styleId="932">
    <w:name w:val="toc 1"/>
    <w:basedOn w:val="943"/>
    <w:next w:val="943"/>
    <w:uiPriority w:val="39"/>
    <w:unhideWhenUsed/>
    <w:pPr>
      <w:ind w:left="0" w:right="0" w:firstLine="0"/>
      <w:spacing w:after="57"/>
    </w:pPr>
  </w:style>
  <w:style w:type="paragraph" w:styleId="933">
    <w:name w:val="toc 2"/>
    <w:basedOn w:val="943"/>
    <w:next w:val="943"/>
    <w:uiPriority w:val="39"/>
    <w:unhideWhenUsed/>
    <w:pPr>
      <w:ind w:left="283" w:right="0" w:firstLine="0"/>
      <w:spacing w:after="57"/>
    </w:pPr>
  </w:style>
  <w:style w:type="paragraph" w:styleId="934">
    <w:name w:val="toc 3"/>
    <w:basedOn w:val="943"/>
    <w:next w:val="943"/>
    <w:uiPriority w:val="39"/>
    <w:unhideWhenUsed/>
    <w:pPr>
      <w:ind w:left="567" w:right="0" w:firstLine="0"/>
      <w:spacing w:after="57"/>
    </w:pPr>
  </w:style>
  <w:style w:type="paragraph" w:styleId="935">
    <w:name w:val="toc 4"/>
    <w:basedOn w:val="943"/>
    <w:next w:val="943"/>
    <w:uiPriority w:val="39"/>
    <w:unhideWhenUsed/>
    <w:pPr>
      <w:ind w:left="850" w:right="0" w:firstLine="0"/>
      <w:spacing w:after="57"/>
    </w:pPr>
  </w:style>
  <w:style w:type="paragraph" w:styleId="936">
    <w:name w:val="toc 5"/>
    <w:basedOn w:val="943"/>
    <w:next w:val="943"/>
    <w:uiPriority w:val="39"/>
    <w:unhideWhenUsed/>
    <w:pPr>
      <w:ind w:left="1134" w:right="0" w:firstLine="0"/>
      <w:spacing w:after="57"/>
    </w:pPr>
  </w:style>
  <w:style w:type="paragraph" w:styleId="937">
    <w:name w:val="toc 6"/>
    <w:basedOn w:val="943"/>
    <w:next w:val="943"/>
    <w:uiPriority w:val="39"/>
    <w:unhideWhenUsed/>
    <w:pPr>
      <w:ind w:left="1417" w:right="0" w:firstLine="0"/>
      <w:spacing w:after="57"/>
    </w:pPr>
  </w:style>
  <w:style w:type="paragraph" w:styleId="938">
    <w:name w:val="toc 7"/>
    <w:basedOn w:val="943"/>
    <w:next w:val="943"/>
    <w:uiPriority w:val="39"/>
    <w:unhideWhenUsed/>
    <w:pPr>
      <w:ind w:left="1701" w:right="0" w:firstLine="0"/>
      <w:spacing w:after="57"/>
    </w:pPr>
  </w:style>
  <w:style w:type="paragraph" w:styleId="939">
    <w:name w:val="toc 8"/>
    <w:basedOn w:val="943"/>
    <w:next w:val="943"/>
    <w:uiPriority w:val="39"/>
    <w:unhideWhenUsed/>
    <w:pPr>
      <w:ind w:left="1984" w:right="0" w:firstLine="0"/>
      <w:spacing w:after="57"/>
    </w:pPr>
  </w:style>
  <w:style w:type="paragraph" w:styleId="940">
    <w:name w:val="toc 9"/>
    <w:basedOn w:val="943"/>
    <w:next w:val="943"/>
    <w:uiPriority w:val="39"/>
    <w:unhideWhenUsed/>
    <w:pPr>
      <w:ind w:left="2268" w:right="0" w:firstLine="0"/>
      <w:spacing w:after="57"/>
    </w:pPr>
  </w:style>
  <w:style w:type="paragraph" w:styleId="941">
    <w:name w:val="TOC Heading"/>
    <w:uiPriority w:val="39"/>
    <w:unhideWhenUsed/>
  </w:style>
  <w:style w:type="paragraph" w:styleId="942">
    <w:name w:val="table of figures"/>
    <w:basedOn w:val="943"/>
    <w:next w:val="943"/>
    <w:uiPriority w:val="99"/>
    <w:unhideWhenUsed/>
    <w:pPr>
      <w:spacing w:after="0" w:afterAutospacing="0"/>
    </w:pPr>
  </w:style>
  <w:style w:type="paragraph" w:styleId="94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>
    <w:name w:val="Heading 1"/>
    <w:basedOn w:val="943"/>
    <w:next w:val="943"/>
    <w:link w:val="948"/>
    <w:qFormat/>
    <w:pPr>
      <w:jc w:val="center"/>
      <w:keepNext/>
      <w:outlineLvl w:val="0"/>
    </w:pPr>
    <w:rPr>
      <w:b/>
      <w:bCs/>
      <w:szCs w:val="20"/>
    </w:rPr>
  </w:style>
  <w:style w:type="character" w:styleId="945" w:default="1">
    <w:name w:val="Default Paragraph Font"/>
    <w:uiPriority w:val="1"/>
    <w:semiHidden/>
    <w:unhideWhenUsed/>
  </w:style>
  <w:style w:type="table" w:styleId="9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7" w:default="1">
    <w:name w:val="No List"/>
    <w:uiPriority w:val="99"/>
    <w:semiHidden/>
    <w:unhideWhenUsed/>
  </w:style>
  <w:style w:type="character" w:styleId="948" w:customStyle="1">
    <w:name w:val="Заголовок 1 Знак"/>
    <w:basedOn w:val="945"/>
    <w:link w:val="944"/>
    <w:rPr>
      <w:rFonts w:ascii="Times New Roman" w:hAnsi="Times New Roman" w:eastAsia="Times New Roman" w:cs="Times New Roman"/>
      <w:b/>
      <w:bCs/>
      <w:sz w:val="24"/>
      <w:szCs w:val="20"/>
      <w:lang w:eastAsia="ru-RU"/>
    </w:rPr>
  </w:style>
  <w:style w:type="paragraph" w:styleId="949">
    <w:name w:val="Body Text Indent"/>
    <w:basedOn w:val="943"/>
    <w:link w:val="950"/>
    <w:pPr>
      <w:ind w:left="283"/>
      <w:spacing w:after="120"/>
    </w:pPr>
  </w:style>
  <w:style w:type="character" w:styleId="950" w:customStyle="1">
    <w:name w:val="Основной текст с отступом Знак"/>
    <w:basedOn w:val="945"/>
    <w:link w:val="949"/>
    <w:rPr>
      <w:rFonts w:ascii="Times New Roman" w:hAnsi="Times New Roman" w:eastAsia="Times New Roman" w:cs="Times New Roman"/>
      <w:sz w:val="24"/>
      <w:szCs w:val="24"/>
    </w:rPr>
  </w:style>
  <w:style w:type="paragraph" w:styleId="951">
    <w:name w:val="Title"/>
    <w:basedOn w:val="943"/>
    <w:link w:val="952"/>
    <w:qFormat/>
    <w:pPr>
      <w:jc w:val="center"/>
    </w:pPr>
    <w:rPr>
      <w:sz w:val="28"/>
    </w:rPr>
  </w:style>
  <w:style w:type="character" w:styleId="952" w:customStyle="1">
    <w:name w:val="Заголовок Знак"/>
    <w:basedOn w:val="945"/>
    <w:link w:val="95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53">
    <w:name w:val="Plain Text"/>
    <w:basedOn w:val="943"/>
    <w:link w:val="954"/>
    <w:rPr>
      <w:rFonts w:ascii="Courier New" w:hAnsi="Courier New"/>
      <w:sz w:val="20"/>
      <w:szCs w:val="20"/>
    </w:rPr>
  </w:style>
  <w:style w:type="character" w:styleId="954" w:customStyle="1">
    <w:name w:val="Текст Знак"/>
    <w:basedOn w:val="945"/>
    <w:link w:val="953"/>
    <w:rPr>
      <w:rFonts w:ascii="Courier New" w:hAnsi="Courier New" w:eastAsia="Times New Roman" w:cs="Times New Roman"/>
      <w:sz w:val="20"/>
      <w:szCs w:val="20"/>
      <w:lang w:eastAsia="ru-RU"/>
    </w:rPr>
  </w:style>
  <w:style w:type="paragraph" w:styleId="955">
    <w:name w:val="List Paragraph"/>
    <w:basedOn w:val="943"/>
    <w:uiPriority w:val="34"/>
    <w:qFormat/>
    <w:pPr>
      <w:contextualSpacing/>
      <w:ind w:left="720"/>
    </w:pPr>
  </w:style>
  <w:style w:type="paragraph" w:styleId="956">
    <w:name w:val="Body Text Indent 3"/>
    <w:basedOn w:val="943"/>
    <w:link w:val="957"/>
    <w:uiPriority w:val="99"/>
    <w:unhideWhenUsed/>
    <w:pPr>
      <w:ind w:left="283"/>
      <w:spacing w:after="120"/>
    </w:pPr>
    <w:rPr>
      <w:sz w:val="16"/>
      <w:szCs w:val="16"/>
    </w:rPr>
  </w:style>
  <w:style w:type="character" w:styleId="957" w:customStyle="1">
    <w:name w:val="Основной текст с отступом 3 Знак"/>
    <w:basedOn w:val="945"/>
    <w:link w:val="956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58">
    <w:name w:val="Header"/>
    <w:basedOn w:val="943"/>
    <w:link w:val="95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59" w:customStyle="1">
    <w:name w:val="Верхний колонтитул Знак"/>
    <w:basedOn w:val="945"/>
    <w:link w:val="95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0">
    <w:name w:val="Footer"/>
    <w:basedOn w:val="943"/>
    <w:link w:val="9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61" w:customStyle="1">
    <w:name w:val="Нижний колонтитул Знак"/>
    <w:basedOn w:val="945"/>
    <w:link w:val="9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2">
    <w:name w:val="line number"/>
    <w:basedOn w:val="945"/>
    <w:uiPriority w:val="99"/>
    <w:semiHidden/>
    <w:unhideWhenUsed/>
  </w:style>
  <w:style w:type="paragraph" w:styleId="963">
    <w:name w:val="Balloon Text"/>
    <w:basedOn w:val="943"/>
    <w:link w:val="96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4" w:customStyle="1">
    <w:name w:val="Текст выноски Знак"/>
    <w:basedOn w:val="945"/>
    <w:link w:val="96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24726-E80D-44A8-A76A-037AFDC1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revision>275</cp:revision>
  <dcterms:created xsi:type="dcterms:W3CDTF">2020-04-13T09:07:00Z</dcterms:created>
  <dcterms:modified xsi:type="dcterms:W3CDTF">2024-09-16T05:22:24Z</dcterms:modified>
</cp:coreProperties>
</file>