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распоряжению</w:t>
      </w:r>
      <w:r>
        <w:rPr>
          <w:rFonts w:ascii="Times New Roman" w:hAnsi="Times New Roman"/>
          <w:sz w:val="28"/>
          <w:szCs w:val="28"/>
        </w:rPr>
        <w:t xml:space="preserve"> начальника департамента имущественных отношений администрации города Перми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ind w:left="5670"/>
        <w:spacing w:after="0" w:line="240" w:lineRule="exac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Cs w:val="28"/>
        </w:rPr>
        <w:t xml:space="preserve"> 20.09.2024 № 059-19-01-10-1346</w:t>
      </w:r>
      <w:r>
        <w:rPr>
          <w:rFonts w:ascii="Times New Roman" w:hAnsi="Times New Roman"/>
          <w:szCs w:val="28"/>
        </w:rPr>
      </w:r>
    </w:p>
    <w:p>
      <w:pPr>
        <w:pStyle w:val="904"/>
        <w:ind w:left="567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2"/>
        <w:ind w:left="540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12"/>
        <w:ind w:left="540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12"/>
        <w:jc w:val="center"/>
      </w:pPr>
      <w:r>
        <w:t xml:space="preserve">ДОКУМЕНТАЦИЯ ОБ АУКЦИОНЕ </w:t>
      </w:r>
      <w:r/>
    </w:p>
    <w:p>
      <w:pPr>
        <w:pStyle w:val="912"/>
        <w:spacing w:line="240" w:lineRule="exact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12"/>
        <w:spacing w:line="240" w:lineRule="exact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6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адрес в пределах места нахождения, адрес электронной почты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номер контактного телефона организатора аукциона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Департамент имущественных отношений администрации города Перми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614015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г. Пермь, ул. Сибирская, д. 14.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dio@perm.permkrai.ru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+7 (342) 212-77-24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(отдел по распоряжению муниципальным имуществом)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614015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г. Пермь, ул. Сибирская, д. 14.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Адрес электронной площадки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которой проводится аукцион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http://utp.sberbank-ast.ru</w:t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  <w:t xml:space="preserve"> (торговая секция «Приватизация, аренда и продажа прав») </w:t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Style w:val="911"/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u w:val="none"/>
                <w:lang w:eastAsia="ru-RU" w:bidi="ru-RU"/>
              </w:rPr>
            </w:pPr>
            <w:r>
              <w:rPr>
                <w:rStyle w:val="911"/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u w:val="none"/>
                <w:lang w:eastAsia="ru-RU" w:bidi="ru-RU"/>
              </w:rPr>
            </w:r>
            <w:r>
              <w:rPr>
                <w:rStyle w:val="911"/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u w:val="none"/>
                <w:lang w:eastAsia="ru-RU" w:bidi="ru-RU"/>
              </w:rPr>
            </w:r>
            <w:r>
              <w:rPr>
                <w:rStyle w:val="911"/>
                <w:rFonts w:ascii="Times New Roman" w:hAnsi="Times New Roman" w:eastAsia="Times New Roman"/>
                <w:bCs/>
                <w:i/>
                <w:color w:val="000000"/>
                <w:sz w:val="24"/>
                <w:szCs w:val="24"/>
                <w:u w:val="none"/>
                <w:lang w:eastAsia="ru-RU" w:bidi="ru-RU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val="ru-RU" w:eastAsia="ru-RU" w:bidi="ru-RU"/>
              </w:rPr>
            </w:pPr>
            <w:r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eastAsia="ru-RU" w:bidi="ru-RU"/>
              </w:rPr>
              <w:t xml:space="preserve">Регламент </w:t>
            </w:r>
            <w:r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val="ru-RU" w:eastAsia="ru-RU" w:bidi="ru-RU"/>
              </w:rPr>
              <w:t xml:space="preserve">универсальной торговой платформы </w:t>
            </w:r>
            <w:r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val="ru-RU" w:eastAsia="ru-RU" w:bidi="ru-RU"/>
              </w:rPr>
            </w:r>
            <w:r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val="ru-RU" w:eastAsia="ru-RU" w:bidi="ru-RU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«Сбербанк-АСТ»: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"https://utp.sberbank-ast.ru/Main/Notice/988/Reglament"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t xml:space="preserve">https://utp.sberbank-ast.ru/Main/Notice/988/Reglament</w:t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 w:bidi="ru-RU"/>
              </w:rPr>
              <w:t xml:space="preserve">Для организации электронного документооборота 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  <w:t xml:space="preserve">З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 w:bidi="ru-RU"/>
              </w:rPr>
              <w:t xml:space="preserve">аявитель 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  <w:t xml:space="preserve">и Пользователь 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 w:bidi="ru-RU"/>
              </w:rPr>
              <w:t xml:space="preserve">должн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  <w:t xml:space="preserve">ы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 w:bidi="ru-RU"/>
              </w:rPr>
              <w:t xml:space="preserve"> установить необходимые аппаратные средства, лицензионное клиентское программное и информационное обеспечение и получить сертификат ключа проверки 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  <w:t xml:space="preserve">усиленной квалифицированной 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 w:bidi="ru-RU"/>
              </w:rPr>
              <w:t xml:space="preserve">электронной подписи в аккредитованном в соответствии со статьей 16 Федерального закона от 06.04.2011 № 63-ФЗ «Об электронной подписи» удостоверяющем центре.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  <w:t xml:space="preserve"> (п. 10.2.1. Регламента)</w:t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</w: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 w:bidi="ru-RU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eastAsia="ru-RU" w:bidi="ru-RU"/>
              </w:rPr>
              <w:t xml:space="preserve">Регламент торговой секции </w:t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  <w:t xml:space="preserve">«Приватизация, аренда и продажа прав»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"https://utp.sberbank-ast.ru/AP/Notice/1027/Instructions"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t xml:space="preserve">https://utp.sberbank-ast.ru/AP/Notice/1027/Instructions</w:t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39"/>
              <w:ind w:left="0"/>
              <w:spacing w:after="0" w:line="240" w:lineRule="exact"/>
              <w:widowControl w:val="off"/>
              <w:rPr>
                <w:rFonts w:ascii="Times New Roman" w:hAnsi="Times New Roman" w:eastAsia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  <w:t xml:space="preserve">Инструкция по работе в торговой секци</w:t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val="ru-RU" w:eastAsia="ru-RU" w:bidi="ru-RU"/>
              </w:rPr>
              <w:t xml:space="preserve">и</w:t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  <w:t xml:space="preserve"> «Приватизация, аренда и продажа прав»</w:t>
            </w:r>
            <w:r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eastAsia="ru-RU" w:bidi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"http://utp.sberbank-ast.ru/AP/Notice/652/Instructions"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t xml:space="preserve">http://utp.sberbank-ast.ru/AP/Notice/652/Instructions</w:t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Style w:val="911"/>
                <w:rFonts w:ascii="Times New Roman" w:hAnsi="Times New Roman" w:eastAsia="Times New Roman"/>
                <w:bCs/>
                <w:color w:val="000000"/>
                <w:sz w:val="24"/>
                <w:szCs w:val="24"/>
                <w:u w:val="none"/>
                <w:lang w:eastAsia="ru-RU" w:bidi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 w:bidi="ru-RU"/>
              </w:rPr>
            </w:r>
          </w:p>
          <w:p>
            <w:pPr>
              <w:pStyle w:val="904"/>
              <w:ind w:firstLine="1"/>
              <w:jc w:val="both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  <w:outlineLvl w:val="0"/>
            </w:pP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  <w:t xml:space="preserve">Оператор электронной площадки: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АО «Сбербанк-АСТ»</w:t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</w:r>
            <w:r>
              <w:rPr>
                <w:rFonts w:ascii="Times New Roman" w:hAnsi="Times New Roman" w:eastAsia="Courier New"/>
                <w:color w:val="000000"/>
                <w:sz w:val="24"/>
                <w:szCs w:val="24"/>
                <w:lang w:eastAsia="ru-RU" w:bidi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официального сайта муниципального образования город Пермь в информационно-телекоммуникационной сети «Интернет»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"http://www.gorodperm.ru"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911"/>
                <w:rFonts w:ascii="Times New Roman" w:hAnsi="Times New Roman"/>
                <w:sz w:val="24"/>
                <w:szCs w:val="24"/>
                <w:lang w:val="en-US"/>
              </w:rPr>
              <w:t xml:space="preserve">www</w:t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911"/>
                <w:rFonts w:ascii="Times New Roman" w:hAnsi="Times New Roman"/>
                <w:sz w:val="24"/>
                <w:szCs w:val="24"/>
                <w:lang w:val="en-US"/>
              </w:rPr>
              <w:t xml:space="preserve">gorodperm</w:t>
            </w:r>
            <w:r>
              <w:rPr>
                <w:rStyle w:val="911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911"/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Style w:val="911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32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государственной информационной системы «Официальный сайт Российской Федерации»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(далее – официальный сайт)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  <w:u w:val="single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www.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torgi.gov.ru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начала срока подачи заявок на участие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аукционе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09:00 местного времени (07:00 МСК)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место подачи заявок на участие в аукционе – электронная площадка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подачи заявок на участие в аукционе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910"/>
              <w:ind w:firstLine="0"/>
              <w:jc w:val="bot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0"/>
              <w:ind w:firstLine="0"/>
              <w:jc w:val="both"/>
              <w:spacing w:line="24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заявка на участие в аукционе, поступившая в срок, указанный в извещении о проведении аукциона, регистрируется оператором электронной площадки с указанием даты, времени ее получения и порядкового номера заявки. </w:t>
            </w:r>
            <w:r/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вправе подать только одну заявку в отношении каждого предмета аукциона (лота).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Заявка на участие в аукционе подается в срок и по форме, которые установлены документацией об аукционе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заявок на участие в аукционе осуществляется до даты и времени окончания срока подачи таких заявок.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Полученные после окончания установ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ленного срока приема заявок на участие в аукционе заявки не рассматриваются и в тот же день возвращаются оператором электронной площадки заявителям. Задаток возвращается указанным заявителям в течение пяти рабочих дней с даты окончания срока приема заявок.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и порядок внесения задатка, реквизиты счета для перечисления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Задаток перечисляется до даты и времени окончания срока подачи заявок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Задаток перечисляется на счет электронной площадки: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получатель АО «Сбербанк-АСТ»,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ИНН 7707308480, КПП 770401001,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Банк получателя ПАО «СБЕРБАНК РОССИИ» Г. МОСКВА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Сч.№ 40702810300020038047, БИК 044525225,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корреспондентский счет 30101810400000000225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платежа: оплата задатка по процедуре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SBR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_______ (лот № __)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 участника _____________ ИНН 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(НДС не облагается)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срока подачи заявок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участие в аукционе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r>
            <w: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18:00 местного времени (16:00 МСК)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начала рассмотрения заявок на участие в аукционе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tabs>
                <w:tab w:val="num" w:pos="144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09:00 местного времени (07:00 МСК)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начала проведения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09:00 местного времени (07:00 МСК)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Срок, в течение которого должен быть подписан 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должен быть подписан сторонами не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ранее чем через десять дней со дня размещения информации о результатах аукциона на официальном сайте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ind w:firstLine="709"/>
              <w:jc w:val="both"/>
              <w:spacing w:after="0" w:line="240" w:lineRule="exact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10"/>
              <w:ind w:firstLine="0"/>
              <w:jc w:val="both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случае, если аукцион признан несостоявшимся по причине подачи заявки на участие в аукционе только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одним заявителем (далее - единственный заявитель на участие в аукционе), либо признания участником аукциона только одного заявителя (далее - единственный участник аукциона), с единственным заявителем на участие в аукционе, в случае, если его заявка соотве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тствует требованиям и условиям, предусмотренным документацией об аукционе, либо с единственным участником аукциона организатор аукциона обязан заключить договор на условиях и по цене, которые предусмотрены заявкой на участие в аукционе и документацией об 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укционе, но по цене не менее начальной (минимальной) цены договора (лота), указанной в извещении о проведении аукциона. При этом заключение договора для единственного заявителя на участие в аукционе, единственного участника аукциона, является обязательным.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 случае,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853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заключенного договора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может быть пересмотрена сторонами в сторону уменьшения.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Цена договора (цена лота) - арендная плата по договору может быть увеличена при увеличении стоимости 1 кв.м, но не чаще, чем 1 раз в год.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Увеличение (индексация) арендной платы на следующий календарный год (с 01 января) происходит на ос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новании сводного индекса потребительских цен, установленного прогнозом социально-экономического развития города Перми на соответствующий год, утвержденным администрацией города Перми в установленном порядке, и осуществляется Арендодателем в одностороннем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орядке путем направления Арендатору до 01 января следующего года способом, позволяющим удостовериться в факте получения Арендатором, письменного уведомления об увеличении (индексации) арендной платы с указанием размера арендной платы в увеличенном размере.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i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tabs>
                <w:tab w:val="left" w:pos="1134" w:leader="none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С письменного согласия арендодателя арендатор вправе сдавать муниципальное имущество, право на которое передается по договору, или его часть в субаренду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в соответствии с законодательством и (или) правовыми актами города Перми при условии исполнения обязанностей, предусмотренных пунктами 3.2.1, 3.2.6, 3.2.8, 3.2.10, 3.2.11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и 3.2.13 договора, и при отсутствии задолженности по штрафам и пеням за нарушение или ненадлежащее исполнение условий настоящего договора.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рок, в течение которого организатор аукциона вправе отказаться от проведения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26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Извещение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 позднее чем за пять дней до даты окончания срока подачи заявок на участие в аукционе.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10"/>
              <w:ind w:firstLine="0"/>
              <w:jc w:val="both"/>
              <w:spacing w:line="24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</w:tr>
    </w:tbl>
    <w:p>
      <w:pPr>
        <w:pStyle w:val="912"/>
        <w:spacing w:line="240" w:lineRule="exact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04"/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0" w:type="auto"/>
        <w:jc w:val="center"/>
        <w:tblInd w:w="-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53"/>
        <w:gridCol w:w="6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4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ежилые помещения площадью 302,4 кв.м (кадастровый номер 59:01:3810197:271) в подвале жилого дома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Пермь, Орджоникидзевский район, ул. Генерала Черняховского, д. 21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widowControl w:val="o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–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иложение 1 (лот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к извещению </w:t>
              <w:br w:type="textWrapping" w:clear="all"/>
              <w:t xml:space="preserve">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порядок оплаты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 проекта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извещению 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(цена лота)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450 000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,00 руб.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годового платежа за право владения или пользования –арендная плата по договору)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определена без учета коммунальных платежей, с учетом платы за долю земельного участка, без учета страховых взносов, без учета НДС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Величина повышения начальной цены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(«шаг аукциона»)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22 500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,00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5% начальной (минимальной) цены договора (цены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внесении задатка, размер задатка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внесение задатка в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pStyle w:val="904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90 000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  <w:br w:type="textWrapping" w:clear="all"/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20%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3" w:type="dxa"/>
            <w:vAlign w:val="top"/>
            <w:textDirection w:val="lrTb"/>
            <w:noWrap w:val="false"/>
          </w:tcPr>
          <w:p>
            <w:pPr>
              <w:pStyle w:val="904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 допуска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1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Заявителем может быть любое 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на участие в аукционе.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tbl>
      <w:tblPr>
        <w:tblW w:w="0" w:type="auto"/>
        <w:jc w:val="center"/>
        <w:tblInd w:w="-3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626"/>
      </w:tblGrid>
      <w:tr>
        <w:tblPrEx/>
        <w:trPr>
          <w:jc w:val="center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0" w:type="dxa"/>
            <w:textDirection w:val="lrTb"/>
            <w:noWrap w:val="false"/>
          </w:tcPr>
          <w:p>
            <w:pPr>
              <w:ind w:left="113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Лот №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  <w:trHeight w:val="15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pStyle w:val="904"/>
              <w:jc w:val="both"/>
              <w:spacing w:before="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Нежилые помещения площадью 18,3 кв.м (в т.ч. 13,0 кв.м – основной, 5,3 кв.м – доля СИП) (кадастровый номер 59:01:4211197:1536) на первом этаже жилого дома по адресу: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before="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Пермь, Мотовилихинский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Постаногова, д. 7.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 w:right="0" w:firstLine="0"/>
              <w:jc w:val="both"/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 w:right="0" w:firstLine="0"/>
              <w:jc w:val="both"/>
              <w:spacing w:after="0" w:line="238" w:lineRule="exact"/>
              <w:rPr>
                <w:rFonts w:ascii="Times New Roman" w:hAnsi="Times New Roman" w:eastAsia="TimesNewRomanPSMT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  <w:r>
              <w:rPr>
                <w:rFonts w:ascii="Times New Roman" w:hAnsi="Times New Roman" w:eastAsia="TimesNewRomanPSMT"/>
                <w:sz w:val="24"/>
                <w:szCs w:val="24"/>
              </w:rPr>
            </w:r>
          </w:p>
          <w:p>
            <w:pPr>
              <w:ind w:left="57" w:right="0" w:firstLine="0"/>
              <w:jc w:val="both"/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(лот № 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извещению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проведении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 w:right="0" w:firstLine="0"/>
              <w:jc w:val="both"/>
              <w:spacing w:after="0" w:line="238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ind w:left="57"/>
              <w:spacing w:before="0" w:beforeAutospacing="0"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роки и порядок оплаты по договору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договора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ind w:left="57" w:right="0"/>
              <w:jc w:val="both"/>
              <w:spacing w:before="0" w:beforeAutospacing="0"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 проекта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извещению о провед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аукциона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ind w:left="57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Любой вид деятельности, не запрещенный действующим законодательством.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6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договора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(цена лота)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ind w:left="57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37 210,00 руб.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годового платежа за право владения или пользования –арендная плата по договору)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определена без учета коммунальных платежей, с учетом платы за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долю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земельн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ого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без учета страховых взносов, без учета НДС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еличин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повышения начальной цены договора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шаг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ind w:left="57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1 860,50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jc w:val="both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5%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несении задатка, размер задатка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tabs>
                <w:tab w:val="center" w:pos="5076" w:leader="none"/>
              </w:tabs>
              <w:rPr>
                <w:rFonts w:ascii="Times New Roman" w:hAnsi="Times New Roman"/>
                <w:bCs/>
                <w:sz w:val="24"/>
                <w:szCs w:val="24"/>
              </w:rPr>
              <w:outlineLvl w:val="0"/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ind w:left="57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внесение задатка в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7 442,00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20%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начальной (минимальной) цены договора (цены лота)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допуска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57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6" w:type="dxa"/>
            <w:textDirection w:val="lrTb"/>
            <w:noWrap w:val="false"/>
          </w:tcPr>
          <w:p>
            <w:pPr>
              <w:ind w:left="57"/>
              <w:jc w:val="both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Заявителем может быть любое 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претендующие на заклю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чение договора и подавшие заявку на участие в аукционе.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904"/>
        <w:spacing w:after="0" w:line="240" w:lineRule="exact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904"/>
        <w:spacing w:after="0"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904"/>
        <w:ind w:right="-2"/>
        <w:jc w:val="both"/>
        <w:spacing w:after="0" w:line="240" w:lineRule="exact"/>
        <w:tabs>
          <w:tab w:val="center" w:pos="5076" w:leader="none"/>
        </w:tabs>
        <w:rPr>
          <w:rFonts w:ascii="Times New Roman" w:hAnsi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объему, перечню, качеству и срокам выполнения работ, которые необходимо выполнить в отношении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имущества, права на которое передаются по договору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04"/>
        <w:ind w:firstLine="720"/>
        <w:jc w:val="both"/>
        <w:spacing w:after="0" w:line="240" w:lineRule="exact"/>
        <w:widowControl w:val="off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в течение всего срока действия договора арендатор обязан нести расходы на содержание имущества, содержать 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объект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 в порядке, предусмотренном техническими, санитарными, противопожарными и иными обязательными правилами и нормами. За свой с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чет производить текущий ремонт о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бъекта; за свой счет с письменного согласия 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рендодателя 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производить капитальный ремонт о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бъекта в случае, если он вызван неотложно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й необходимостью;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r>
      <w:r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r>
    </w:p>
    <w:p>
      <w:pPr>
        <w:pStyle w:val="904"/>
        <w:ind w:firstLine="720"/>
        <w:jc w:val="both"/>
        <w:spacing w:after="0" w:line="240" w:lineRule="exact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течение всего срока действия договора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арендатор обязан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обеспечивать сохранность инженерных сетей и инженерного оборудования, расположенных в объекте, их эксплуатацию в соответствии с требованиями технических норм и правил.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904"/>
        <w:ind w:right="-2"/>
        <w:jc w:val="both"/>
        <w:spacing w:after="0" w:line="240" w:lineRule="exac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904"/>
        <w:ind w:right="-2"/>
        <w:jc w:val="both"/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техническому состоянию муниципального имущества,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права на которое передаются по договору,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которым оно должно соответствовать на момент окончания срока договора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ind w:right="-2" w:firstLine="709"/>
        <w:jc w:val="both"/>
        <w:spacing w:after="0" w:line="240" w:lineRule="exact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</w:t>
      </w:r>
      <w:r>
        <w:rPr>
          <w:rFonts w:ascii="Times New Roman" w:hAnsi="Times New Roman"/>
          <w:sz w:val="24"/>
          <w:szCs w:val="24"/>
        </w:rPr>
        <w:t xml:space="preserve">униципальное имущество </w:t>
      </w:r>
      <w:r>
        <w:rPr>
          <w:rFonts w:ascii="Times New Roman" w:hAnsi="Times New Roman"/>
          <w:sz w:val="24"/>
          <w:szCs w:val="24"/>
        </w:rPr>
        <w:t xml:space="preserve">должно быть возвращено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состоянии, в котором </w:t>
      </w:r>
      <w:r>
        <w:rPr>
          <w:rFonts w:ascii="Times New Roman" w:hAnsi="Times New Roman"/>
          <w:sz w:val="24"/>
          <w:szCs w:val="24"/>
        </w:rPr>
        <w:t xml:space="preserve">получено</w:t>
      </w:r>
      <w:r>
        <w:rPr>
          <w:rFonts w:ascii="Times New Roman" w:hAnsi="Times New Roman"/>
          <w:sz w:val="24"/>
          <w:szCs w:val="24"/>
        </w:rPr>
        <w:t xml:space="preserve">, с учетом нормального износа, со всеми неотделимыми улучшениями, исправно работающим инженерным оборудованием.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904"/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jc w:val="both"/>
        <w:keepNext/>
        <w:spacing w:after="0" w:line="240" w:lineRule="exact"/>
        <w:rPr>
          <w:rFonts w:ascii="Times New Roman" w:hAnsi="Times New Roman"/>
          <w:b/>
          <w:sz w:val="24"/>
          <w:szCs w:val="24"/>
        </w:rPr>
        <w:outlineLvl w:val="2"/>
      </w:pPr>
      <w:r>
        <w:rPr>
          <w:rFonts w:ascii="Times New Roman" w:hAnsi="Times New Roman"/>
          <w:b/>
          <w:sz w:val="24"/>
          <w:szCs w:val="24"/>
        </w:rPr>
        <w:t xml:space="preserve">Требования к содержанию, составу и форме заявки на участие в </w:t>
      </w:r>
      <w:r>
        <w:rPr>
          <w:rFonts w:ascii="Times New Roman" w:hAnsi="Times New Roman"/>
          <w:b/>
          <w:sz w:val="24"/>
          <w:szCs w:val="24"/>
        </w:rPr>
        <w:t xml:space="preserve">а</w:t>
      </w:r>
      <w:r>
        <w:rPr>
          <w:rFonts w:ascii="Times New Roman" w:hAnsi="Times New Roman"/>
          <w:b/>
          <w:sz w:val="24"/>
          <w:szCs w:val="24"/>
        </w:rPr>
        <w:t xml:space="preserve">укционе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  <w:r>
        <w:rPr>
          <w:rFonts w:ascii="Times New Roman" w:hAnsi="Times New Roman"/>
          <w:b/>
          <w:sz w:val="24"/>
          <w:szCs w:val="24"/>
        </w:rPr>
        <w:t xml:space="preserve">и инструкция по ее заполнению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Заявка на участие в аукционе </w:t>
      </w:r>
      <w:r>
        <w:rPr>
          <w:rFonts w:ascii="Times New Roman" w:hAnsi="Times New Roman"/>
          <w:sz w:val="24"/>
          <w:szCs w:val="24"/>
        </w:rPr>
        <w:t xml:space="preserve">(Приложение к настоящей документации об а</w:t>
      </w:r>
      <w:r>
        <w:rPr>
          <w:rFonts w:ascii="Times New Roman" w:hAnsi="Times New Roman"/>
          <w:sz w:val="24"/>
          <w:szCs w:val="24"/>
        </w:rPr>
        <w:t xml:space="preserve">укционе) </w:t>
      </w:r>
      <w:r>
        <w:rPr>
          <w:rFonts w:ascii="Times New Roman" w:hAnsi="Times New Roman"/>
          <w:sz w:val="24"/>
          <w:szCs w:val="24"/>
          <w:lang w:eastAsia="ru-RU"/>
        </w:rPr>
        <w:t xml:space="preserve">должна содержать следующие документы и сведения: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/>
      <w:bookmarkStart w:id="0" w:name="Par1"/>
      <w:r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1) полное и сокращенное (при наличии) наименования юридического лица или иностранного юридического лица (либо аккредитованного филиала или представительства иностранного юридич</w:t>
      </w:r>
      <w:r>
        <w:rPr>
          <w:rFonts w:ascii="Times New Roman" w:hAnsi="Times New Roman"/>
          <w:sz w:val="24"/>
          <w:szCs w:val="24"/>
          <w:lang w:eastAsia="ru-RU"/>
        </w:rPr>
        <w:t xml:space="preserve">еского лица), адрес юридического лица или иностранного юридического лица (для аккредитованного филиала или представительства иностранного юридического лица - адрес (место нахождения) на территории Российской Федерации), фамилию, имя, отчество (при наличии)</w:t>
      </w:r>
      <w:r>
        <w:rPr>
          <w:rFonts w:ascii="Times New Roman" w:hAnsi="Times New Roman"/>
          <w:sz w:val="24"/>
          <w:szCs w:val="24"/>
          <w:lang w:eastAsia="ru-RU"/>
        </w:rPr>
        <w:t xml:space="preserve">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идентификационный номер налогоплательщика юридиче</w:t>
      </w:r>
      <w:r>
        <w:rPr>
          <w:rFonts w:ascii="Times New Roman" w:hAnsi="Times New Roman"/>
          <w:sz w:val="24"/>
          <w:szCs w:val="24"/>
          <w:lang w:eastAsia="ru-RU"/>
        </w:rPr>
        <w:t xml:space="preserve">ского лица (если заявителем является юридическое лицо), аккредитованного филиала или представительства иностранного юридического лица (если от имени иностранного юридического лица выступает аккредитованный филиал или представительство), физического лица, в</w:t>
      </w:r>
      <w:r>
        <w:rPr>
          <w:rFonts w:ascii="Times New Roman" w:hAnsi="Times New Roman"/>
          <w:sz w:val="24"/>
          <w:szCs w:val="24"/>
          <w:lang w:eastAsia="ru-RU"/>
        </w:rPr>
        <w:t xml:space="preserve">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аналог идентификационного номера налогоплательщика в соответств</w:t>
      </w:r>
      <w:r>
        <w:rPr>
          <w:rFonts w:ascii="Times New Roman" w:hAnsi="Times New Roman"/>
          <w:sz w:val="24"/>
          <w:szCs w:val="24"/>
          <w:lang w:eastAsia="ru-RU"/>
        </w:rPr>
        <w:t xml:space="preserve">ии с законодательством соответствующего иностранного государства (если заявителем является иностранное лицо), код причины постановки на учет юридического лица (если заявителем является юридическое лицо), аккредитованного филиала или представительства иност</w:t>
      </w:r>
      <w:r>
        <w:rPr>
          <w:rFonts w:ascii="Times New Roman" w:hAnsi="Times New Roman"/>
          <w:sz w:val="24"/>
          <w:szCs w:val="24"/>
          <w:lang w:eastAsia="ru-RU"/>
        </w:rPr>
        <w:t xml:space="preserve">ранного юридического лица (если от имени иностранного юридического лица выступает аккредитованный филиал или представительство), обособленного подразделения юридического лица (если от имени заявителя выступает обособленное подразделение юридического лица);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tabs>
          <w:tab w:val="left" w:pos="1167" w:leader="none"/>
          <w:tab w:val="left" w:pos="9826" w:leader="none"/>
        </w:tabs>
        <w:rPr>
          <w:rFonts w:ascii="Times New Roman" w:hAnsi="Times New Roman" w:eastAsia="Arial Unicode MS"/>
          <w:sz w:val="24"/>
          <w:szCs w:val="24"/>
          <w:lang w:eastAsia="ru-RU"/>
        </w:rPr>
      </w:pPr>
      <w:r/>
      <w:bookmarkStart w:id="1" w:name="Par4"/>
      <w:r/>
      <w:bookmarkEnd w:id="1"/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) 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надлежащим образом заверенный перевод на 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русский язык документов о госуда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рственной регистрации иностранного юридического лица в соответствии с законодательством соответствующего государства (если заявителем является иностранное юридическое лицо);</w:t>
      </w:r>
      <w:r>
        <w:rPr>
          <w:rFonts w:ascii="Times New Roman" w:hAnsi="Times New Roman" w:eastAsia="Arial Unicode MS"/>
          <w:sz w:val="24"/>
          <w:szCs w:val="24"/>
          <w:lang w:eastAsia="ru-RU"/>
        </w:rPr>
      </w:r>
      <w:r>
        <w:rPr>
          <w:rFonts w:ascii="Times New Roman" w:hAnsi="Times New Roman" w:eastAsia="Arial Unicode MS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tabs>
          <w:tab w:val="left" w:pos="1167" w:leader="none"/>
          <w:tab w:val="left" w:pos="9826" w:leader="none"/>
        </w:tabs>
        <w:rPr>
          <w:rFonts w:ascii="Times New Roman" w:hAnsi="Times New Roman" w:eastAsia="Arial Unicode MS"/>
          <w:sz w:val="24"/>
          <w:szCs w:val="24"/>
          <w:lang w:eastAsia="ru-RU"/>
        </w:rPr>
      </w:pP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) 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надлежащим образом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(если заявителем является иностранное физическое лицо);</w:t>
      </w:r>
      <w:r>
        <w:rPr>
          <w:rFonts w:ascii="Times New Roman" w:hAnsi="Times New Roman" w:eastAsia="Arial Unicode MS"/>
          <w:sz w:val="24"/>
          <w:szCs w:val="24"/>
          <w:lang w:eastAsia="ru-RU"/>
        </w:rPr>
      </w:r>
      <w:r>
        <w:rPr>
          <w:rFonts w:ascii="Times New Roman" w:hAnsi="Times New Roman" w:eastAsia="Arial Unicode MS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</w:t>
      </w:r>
      <w:r>
        <w:rPr>
          <w:rFonts w:ascii="Times New Roman" w:hAnsi="Times New Roman"/>
          <w:sz w:val="24"/>
          <w:szCs w:val="24"/>
          <w:lang w:eastAsia="ru-RU"/>
        </w:rPr>
        <w:t xml:space="preserve">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</w:t>
      </w:r>
      <w:r>
        <w:rPr>
          <w:rFonts w:ascii="Times New Roman" w:hAnsi="Times New Roman"/>
          <w:sz w:val="24"/>
          <w:szCs w:val="24"/>
          <w:lang w:eastAsia="ru-RU"/>
        </w:rPr>
        <w:t xml:space="preserve">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 xml:space="preserve">аукционе</w:t>
      </w:r>
      <w:r>
        <w:rPr>
          <w:rFonts w:ascii="Times New Roman" w:hAnsi="Times New Roman"/>
          <w:sz w:val="24"/>
          <w:szCs w:val="24"/>
          <w:lang w:eastAsia="ru-RU"/>
        </w:rPr>
        <w:t xml:space="preserve"> должна содержать также документ, подтверждающий полномочия такого лица;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7) решение об одобрении или о совершении крупной сделки либо копию такого решения в случае, если требование о необходимости наличия такого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/>
      <w:bookmarkStart w:id="2" w:name="Par8"/>
      <w:r/>
      <w:bookmarkEnd w:id="2"/>
      <w:r>
        <w:rPr>
          <w:rFonts w:ascii="Times New Roman" w:hAnsi="Times New Roman"/>
          <w:sz w:val="24"/>
          <w:szCs w:val="24"/>
          <w:lang w:eastAsia="ru-RU"/>
        </w:rPr>
        <w:t xml:space="preserve">8) 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/>
          <w:sz w:val="24"/>
          <w:szCs w:val="24"/>
          <w:lang w:eastAsia="ru-RU"/>
        </w:rPr>
        <w:t xml:space="preserve">) документы или копии документов, подтверждающие внесение задатка.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10"/>
        <w:ind w:firstLine="851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и документы, предусмотренные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"consultantplus://offline/ref=83C51FB2B9324302BBEF25E3CE9B8B7C8087562612E69028978AA0A083604947F7B188C67694A77CBBE8C3401FCF5091AEA987B2DE42018EA8D5F"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911"/>
          <w:rFonts w:ascii="Times New Roman" w:hAnsi="Times New Roman"/>
          <w:color w:val="000000"/>
          <w:sz w:val="24"/>
          <w:szCs w:val="24"/>
          <w:u w:val="none"/>
        </w:rPr>
        <w:t xml:space="preserve">пунктами 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"consultantplus://offline/ref=83C51FB2B9324302BBEF25E3CE9B8B7C8087562612E69028978AA0A083604947F7B188C67694A77CB6E8C3401FCF5091AEA987B2DE42018EA8D5F"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911"/>
          <w:rFonts w:ascii="Times New Roman" w:hAnsi="Times New Roman"/>
          <w:color w:val="000000"/>
          <w:sz w:val="24"/>
          <w:szCs w:val="24"/>
          <w:u w:val="none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"consultantplus://offline/ref=83C51FB2B9324302BBEF25E3CE9B8B7C8087562612E69028978AA0A083604947F7B188C67694A77DBCE8C3401FCF5091AEA987B2DE42018EA8D5F"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911"/>
          <w:rFonts w:ascii="Times New Roman" w:hAnsi="Times New Roman"/>
          <w:color w:val="000000"/>
          <w:sz w:val="24"/>
          <w:szCs w:val="24"/>
          <w:u w:val="none"/>
        </w:rPr>
        <w:t xml:space="preserve">8 </w:t>
      </w:r>
      <w:r>
        <w:rPr>
          <w:rStyle w:val="911"/>
          <w:rFonts w:ascii="Times New Roman" w:hAnsi="Times New Roman"/>
          <w:color w:val="000000"/>
          <w:sz w:val="24"/>
          <w:szCs w:val="24"/>
          <w:u w:val="none"/>
        </w:rPr>
        <w:t xml:space="preserve">данного раздела 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настояще</w:t>
      </w:r>
      <w:r>
        <w:rPr>
          <w:rFonts w:ascii="Times New Roman" w:hAnsi="Times New Roman" w:cs="Times New Roman"/>
          <w:sz w:val="24"/>
          <w:szCs w:val="24"/>
        </w:rPr>
        <w:t xml:space="preserve">й документации об аукционе</w:t>
      </w:r>
      <w:r>
        <w:rPr>
          <w:rFonts w:ascii="Times New Roman" w:hAnsi="Times New Roman" w:cs="Times New Roman"/>
          <w:sz w:val="24"/>
          <w:szCs w:val="24"/>
        </w:rPr>
        <w:t xml:space="preserve">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</w:t>
      </w:r>
      <w:r>
        <w:rPr>
          <w:rFonts w:ascii="Times New Roman" w:hAnsi="Times New Roman"/>
          <w:b/>
          <w:sz w:val="24"/>
          <w:szCs w:val="24"/>
        </w:rPr>
        <w:t xml:space="preserve">по заполнению</w:t>
      </w:r>
      <w:r>
        <w:rPr>
          <w:rFonts w:ascii="Times New Roman" w:hAnsi="Times New Roman"/>
          <w:b/>
          <w:sz w:val="24"/>
          <w:szCs w:val="24"/>
        </w:rPr>
        <w:t xml:space="preserve"> заявки на участие в аукционе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Исправления по тексту представленных документов не допускаются.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ind w:firstLine="851"/>
        <w:jc w:val="both"/>
        <w:spacing w:after="0" w:line="240" w:lineRule="exact"/>
        <w:tabs>
          <w:tab w:val="num" w:pos="14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Подготовленная заявителем заявка на участие в аукционе, а также вся корреспонденция и документация, связанные с этой заявкой, должны быть написаны на русском языке.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Все документы, входящие в состав заявки должны иметь четко читаемый текст, не допускающий двусмысленных толкований.</w:t>
      </w:r>
      <w:r>
        <w:rPr>
          <w:rFonts w:ascii="Times New Roman" w:hAnsi="Times New Roman"/>
          <w:sz w:val="24"/>
          <w:szCs w:val="24"/>
          <w:lang w:val="en-US" w:eastAsia="ru-RU"/>
        </w:rPr>
      </w:r>
      <w:r>
        <w:rPr>
          <w:rFonts w:ascii="Times New Roman" w:hAnsi="Times New Roman"/>
          <w:sz w:val="24"/>
          <w:szCs w:val="24"/>
          <w:lang w:val="en-US" w:eastAsia="ru-RU"/>
        </w:rPr>
      </w:r>
    </w:p>
    <w:p>
      <w:pPr>
        <w:pStyle w:val="904"/>
        <w:ind w:firstLine="851"/>
        <w:jc w:val="both"/>
        <w:spacing w:after="0" w:line="240" w:lineRule="exact"/>
        <w:tabs>
          <w:tab w:val="num" w:pos="14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суммы денежных средств должны быть выражены в рублях.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ind w:firstLine="851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внесения заявителем изменений в информацию и (или) документы, направление которых осуществляется оператором электронной площадки посредством информационного взаимодействия с официальным сайтом, такие внесенные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изменения либо такие новые информация и (или) документы применяются к отношениям, связанным с участием в аукционе, заявка на участие в котором подана заявителем после размещения внесенных изменений, новой информации и (или) документов на официальном сайте.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spacing w:after="0" w:line="240" w:lineRule="exact"/>
        <w:rPr>
          <w:rFonts w:ascii="Times New Roman" w:hAnsi="Times New Roman"/>
          <w:b/>
          <w:sz w:val="24"/>
          <w:szCs w:val="24"/>
        </w:rPr>
        <w:outlineLvl w:val="2"/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spacing w:after="0" w:line="240" w:lineRule="exact"/>
        <w:rPr>
          <w:rFonts w:ascii="Times New Roman" w:hAnsi="Times New Roman"/>
          <w:b/>
          <w:sz w:val="24"/>
          <w:szCs w:val="24"/>
        </w:rPr>
        <w:outlineLvl w:val="2"/>
      </w:pPr>
      <w:r>
        <w:rPr>
          <w:rFonts w:ascii="Times New Roman" w:hAnsi="Times New Roman"/>
          <w:b/>
          <w:sz w:val="24"/>
          <w:szCs w:val="24"/>
        </w:rPr>
        <w:t xml:space="preserve">Требования к участникам</w:t>
      </w:r>
      <w:r>
        <w:rPr>
          <w:rFonts w:ascii="Times New Roman" w:hAnsi="Times New Roman"/>
          <w:b/>
          <w:sz w:val="24"/>
          <w:szCs w:val="24"/>
        </w:rPr>
        <w:t xml:space="preserve"> аукциона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ind w:firstLine="708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аукциона должны соответствовать требованиям, установленным законодательством Российской Федерации к таким участникам.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ind w:firstLine="709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аукционе вправе принимать заявители, зарегистрированные в государс</w:t>
      </w:r>
      <w:r>
        <w:rPr>
          <w:rFonts w:ascii="Times New Roman" w:hAnsi="Times New Roman"/>
          <w:sz w:val="24"/>
          <w:szCs w:val="24"/>
        </w:rPr>
        <w:t xml:space="preserve">твенной информационной системе «</w:t>
      </w:r>
      <w:r>
        <w:rPr>
          <w:rFonts w:ascii="Times New Roman" w:hAnsi="Times New Roman"/>
          <w:sz w:val="24"/>
          <w:szCs w:val="24"/>
        </w:rPr>
        <w:t xml:space="preserve">Официальный сайт Российской Федерации в информаци</w:t>
      </w:r>
      <w:r>
        <w:rPr>
          <w:rFonts w:ascii="Times New Roman" w:hAnsi="Times New Roman"/>
          <w:sz w:val="24"/>
          <w:szCs w:val="24"/>
        </w:rPr>
        <w:t xml:space="preserve">онно-телекоммуникационной сети «</w:t>
      </w:r>
      <w:r>
        <w:rPr>
          <w:rFonts w:ascii="Times New Roman" w:hAnsi="Times New Roman"/>
          <w:sz w:val="24"/>
          <w:szCs w:val="24"/>
        </w:rPr>
        <w:t xml:space="preserve">Интернет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www.torgi.gov.ru в соответствии с главой II Регламента государс</w:t>
      </w:r>
      <w:r>
        <w:rPr>
          <w:rFonts w:ascii="Times New Roman" w:hAnsi="Times New Roman"/>
          <w:sz w:val="24"/>
          <w:szCs w:val="24"/>
        </w:rPr>
        <w:t xml:space="preserve">твенной информационной системы «</w:t>
      </w:r>
      <w:r>
        <w:rPr>
          <w:rFonts w:ascii="Times New Roman" w:hAnsi="Times New Roman"/>
          <w:sz w:val="24"/>
          <w:szCs w:val="24"/>
        </w:rPr>
        <w:t xml:space="preserve">Официальный сайт Российской Федерации в информаци</w:t>
      </w:r>
      <w:r>
        <w:rPr>
          <w:rFonts w:ascii="Times New Roman" w:hAnsi="Times New Roman"/>
          <w:sz w:val="24"/>
          <w:szCs w:val="24"/>
        </w:rPr>
        <w:t xml:space="preserve">онно-телекоммуникационной сети «</w:t>
      </w:r>
      <w:r>
        <w:rPr>
          <w:rFonts w:ascii="Times New Roman" w:hAnsi="Times New Roman"/>
          <w:sz w:val="24"/>
          <w:szCs w:val="24"/>
        </w:rPr>
        <w:t xml:space="preserve">Интернет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 www.torgi.gov.ru, утвержденного приказом Федерального каз</w:t>
      </w:r>
      <w:r>
        <w:rPr>
          <w:rFonts w:ascii="Times New Roman" w:hAnsi="Times New Roman"/>
          <w:sz w:val="24"/>
          <w:szCs w:val="24"/>
        </w:rPr>
        <w:t xml:space="preserve">начейства от 2 декабря 2021 г. №</w:t>
      </w:r>
      <w:r>
        <w:rPr>
          <w:rFonts w:ascii="Times New Roman" w:hAnsi="Times New Roman"/>
          <w:sz w:val="24"/>
          <w:szCs w:val="24"/>
        </w:rPr>
        <w:t xml:space="preserve"> 38н (зарегистрирован Министерством юстиции Российской Федерации 2 декабря 2021 г., регистрационный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jc w:val="both"/>
        <w:spacing w:after="0" w:line="240" w:lineRule="exact"/>
        <w:tabs>
          <w:tab w:val="num" w:pos="144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jc w:val="both"/>
        <w:spacing w:after="0" w:line="240" w:lineRule="exact"/>
        <w:tabs>
          <w:tab w:val="num" w:pos="144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и срок отзыва заявок </w:t>
      </w:r>
      <w:r>
        <w:rPr>
          <w:rFonts w:ascii="Times New Roman" w:hAnsi="Times New Roman"/>
          <w:b/>
          <w:sz w:val="24"/>
          <w:szCs w:val="24"/>
        </w:rPr>
        <w:t xml:space="preserve">на участие в аукционе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ind w:firstLine="567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Заявитель вправе отозвать заявку в люб</w:t>
      </w:r>
      <w:r>
        <w:rPr>
          <w:rFonts w:ascii="Times New Roman" w:hAnsi="Times New Roman"/>
          <w:sz w:val="24"/>
          <w:szCs w:val="24"/>
          <w:lang w:eastAsia="ru-RU"/>
        </w:rPr>
        <w:t xml:space="preserve">ое время до установленных даты и времени окончания срока подачи заявок на участие в аукционе.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567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spacing w:after="0"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орм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порядок, даты начала и окончания предоставления участникам аукциона разъяснений положений документац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ии об аукционе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04"/>
        <w:ind w:firstLine="709"/>
        <w:jc w:val="both"/>
        <w:spacing w:after="0" w:line="240" w:lineRule="exact"/>
        <w:rPr>
          <w:rFonts w:ascii="Times New Roman" w:hAnsi="Times New Roman" w:eastAsia="Arial Unicode MS"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Любое заинтересованное лицо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вправе направить на адрес электронной площадки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или, в случае, если лицо зарегистрировано на электронной площадке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 согласно абзацу 2 раздела «Требования к участникам аукциона» настоящей документации,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использованием программно-аппаратных средств электронной площадки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не более чем три запроса о разъяснении положений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аукционной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 документации.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аукциона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. В течение двух рабочих дней с даты поступления указанного запроса, если указанный запрос поступил к нему не позднее чем за три рабочих дня до даты окончания срока подачи заявок на участие в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аукционе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, организатор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аукциона</w:t>
      </w:r>
      <w:r>
        <w:rPr>
          <w:rFonts w:ascii="Times New Roman" w:hAnsi="Times New Roman" w:eastAsia="Arial Unicode MS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формирует с использованием официального сайта, подписывает усиленной квалифицированной подписью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лица, уполномоченного действовать то имени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организатора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аукциона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аукционной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 документации на официальном сайте оператор электронной площадки размещает указанное разъяснение на электронной площадке. Разъяснение положений 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аукционной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  <w:t xml:space="preserve"> документации не должно изменять ее суть.</w:t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</w:r>
    </w:p>
    <w:p>
      <w:pPr>
        <w:pStyle w:val="904"/>
        <w:ind w:firstLine="709"/>
        <w:jc w:val="both"/>
        <w:spacing w:after="0" w:line="240" w:lineRule="exact"/>
        <w:rPr>
          <w:rFonts w:ascii="Times New Roman" w:hAnsi="Times New Roman" w:eastAsia="Arial Unicode MS"/>
          <w:bC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Arial Unicode MS"/>
          <w:bCs/>
          <w:sz w:val="24"/>
          <w:szCs w:val="24"/>
          <w:lang w:eastAsia="ru-RU"/>
        </w:rPr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</w:r>
      <w:r>
        <w:rPr>
          <w:rFonts w:ascii="Times New Roman" w:hAnsi="Times New Roman" w:eastAsia="Arial Unicode MS"/>
          <w:bCs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Порядок рассмотрения заявок на участие в аукционе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04"/>
        <w:ind w:firstLine="709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Аукционная комиссия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законодательством Российской Федерации к таким участникам.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10"/>
        <w:ind w:firstLine="709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заявителем двух и более заявок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4"/>
        <w:ind w:firstLine="709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Аукционная комиссия принимает решение об отклонении заявки на участие в аукционе в сл</w:t>
      </w:r>
      <w:r>
        <w:rPr>
          <w:rFonts w:ascii="Times New Roman" w:hAnsi="Times New Roman"/>
          <w:sz w:val="24"/>
          <w:szCs w:val="24"/>
          <w:lang w:eastAsia="ru-RU"/>
        </w:rPr>
        <w:t xml:space="preserve">учаях, установленных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</w:t>
      </w:r>
      <w:r>
        <w:rPr>
          <w:rFonts w:ascii="Times New Roman" w:hAnsi="Times New Roman"/>
          <w:sz w:val="24"/>
          <w:szCs w:val="24"/>
          <w:lang w:eastAsia="ru-RU"/>
        </w:rPr>
        <w:t xml:space="preserve">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 Приказом ФАС России от 21.03.2023 № 147/23 (далее – Порядок).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10"/>
        <w:ind w:firstLine="709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возвращается заявителям, не допущенным к участию в аукционе, в течение пяти рабочих дней с даты подписания протокола рассмотрения заявок на участие в аукционе.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0"/>
        <w:ind w:firstLine="709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по окончании срока подачи заявок на участие в а</w:t>
      </w:r>
      <w:r>
        <w:rPr>
          <w:rFonts w:ascii="Times New Roman" w:hAnsi="Times New Roman" w:cs="Times New Roman"/>
          <w:sz w:val="24"/>
          <w:szCs w:val="24"/>
        </w:rPr>
        <w:t xml:space="preserve">укционе подана только одна заявка или не подано ни одной заявки, а также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Порядок проведения аукциона</w:t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10"/>
        <w:ind w:firstLine="539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4"/>
        <w:ind w:firstLine="539"/>
        <w:jc w:val="both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Аукцион проводится на электронной площадке путем повышения начальной (минимальной) цены договора (цены лота), указанной в извещении о проведении аукциона, на «шаг аукциона».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0"/>
        <w:ind w:firstLine="540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проведении аукциона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0"/>
        <w:ind w:firstLine="540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</w:t>
      </w:r>
      <w:r>
        <w:rPr>
          <w:rFonts w:ascii="Times New Roman" w:hAnsi="Times New Roman" w:cs="Times New Roman"/>
          <w:sz w:val="24"/>
          <w:szCs w:val="24"/>
        </w:rPr>
        <w:t xml:space="preserve">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электронной площадки после поступления последнего предложения о цене договора (цене лота). Если в т</w:t>
      </w:r>
      <w:r>
        <w:rPr>
          <w:rFonts w:ascii="Times New Roman" w:hAnsi="Times New Roman" w:cs="Times New Roman"/>
          <w:sz w:val="24"/>
          <w:szCs w:val="24"/>
        </w:rPr>
        <w:t xml:space="preserve">ечение указанного времени не поступило ни одного предложения о цене договора (цене лота), увеличивающего его текущее значение на «шаг аукциона», такой аукцион автоматически завершается с помощью программно-аппаратных средств оператора электронной площадки.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0"/>
        <w:ind w:firstLine="540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Представленное участником аукциона предложение о цене договора не может быть ниже начальной (минимальн</w:t>
      </w:r>
      <w:r>
        <w:rPr>
          <w:rFonts w:ascii="Times New Roman" w:hAnsi="Times New Roman" w:cs="Times New Roman"/>
          <w:sz w:val="24"/>
          <w:szCs w:val="24"/>
        </w:rPr>
        <w:t xml:space="preserve">ой) цены договора (цены лота), равным или ниже ранее представленных участниками предложений о цене договора. Участник, предложение о цене договора которого является лучшим текущим предложением о цене договора, не вправе делать следующее предложение о цене.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0"/>
        <w:ind w:firstLine="540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лицо, предложившее наиболее высокую цену договора.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0"/>
        <w:ind w:firstLine="540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частникам аукциона, за исключением победителя аукциона и участника аукциона,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0"/>
        <w:ind w:firstLine="540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подписания договора с победителем аукциона.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0"/>
        <w:ind w:firstLine="540"/>
        <w:jc w:val="both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задаток, внесенный участником аукциона, сделавшим предпоследнее предложение о цене договора, в случае заключения договора с таким участником, засчитываются в счет арендной платы по договору.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Дата, время, график проведения осмотра имущества, право на</w:t>
      </w:r>
      <w:r>
        <w:rPr>
          <w:rFonts w:ascii="Times New Roman" w:hAnsi="Times New Roman"/>
          <w:b/>
          <w:sz w:val="24"/>
          <w:szCs w:val="24"/>
        </w:rPr>
        <w:t xml:space="preserve"> которое передается по договору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04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02.10.2024</w:t>
      </w:r>
      <w:r>
        <w:rPr>
          <w:rFonts w:ascii="Times New Roman" w:hAnsi="Times New Roman"/>
          <w:sz w:val="24"/>
          <w:szCs w:val="24"/>
        </w:rPr>
        <w:t xml:space="preserve"> с 10:00 до 16:00 местного времени</w:t>
      </w:r>
      <w:r>
        <w:rPr>
          <w:rFonts w:ascii="Times New Roman" w:hAnsi="Times New Roman"/>
          <w:sz w:val="24"/>
          <w:szCs w:val="24"/>
        </w:rPr>
        <w:t xml:space="preserve"> (14:00 МСК)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09.10</w:t>
      </w:r>
      <w:r>
        <w:rPr>
          <w:rFonts w:ascii="Times New Roman" w:hAnsi="Times New Roman"/>
          <w:sz w:val="24"/>
          <w:szCs w:val="24"/>
        </w:rPr>
        <w:t xml:space="preserve">.2024 с 10:00 до 16:00 местного времени (14:00 МСК)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jc w:val="center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16.10</w:t>
      </w:r>
      <w:r>
        <w:rPr>
          <w:rFonts w:ascii="Times New Roman" w:hAnsi="Times New Roman"/>
          <w:sz w:val="24"/>
          <w:szCs w:val="24"/>
        </w:rPr>
        <w:t xml:space="preserve">.202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с 10:00 до 16:00 местного времени</w:t>
      </w:r>
      <w:r>
        <w:rPr>
          <w:rFonts w:ascii="Times New Roman" w:hAnsi="Times New Roman"/>
          <w:sz w:val="24"/>
          <w:szCs w:val="24"/>
        </w:rPr>
        <w:t xml:space="preserve"> (14:00 МСК)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ind w:firstLine="709"/>
        <w:jc w:val="both"/>
        <w:spacing w:after="0" w:line="240" w:lineRule="exact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  <w:t xml:space="preserve">Для осмотра имущества необходимо предварительно позвонить</w:t>
      </w:r>
      <w:r>
        <w:rPr>
          <w:rFonts w:ascii="Times New Roman" w:hAnsi="Times New Roman"/>
          <w:sz w:val="24"/>
          <w:szCs w:val="24"/>
        </w:rPr>
        <w:t xml:space="preserve"> по телефону специалистов муниципального казенного учреждения «Содержание муниципального имущества», ответственных за </w:t>
      </w:r>
      <w:r>
        <w:rPr>
          <w:rFonts w:ascii="Times New Roman" w:hAnsi="Times New Roman"/>
          <w:sz w:val="24"/>
          <w:szCs w:val="24"/>
        </w:rPr>
        <w:t xml:space="preserve">осмотр</w:t>
      </w:r>
      <w:r>
        <w:rPr>
          <w:rFonts w:ascii="Times New Roman" w:hAnsi="Times New Roman"/>
          <w:sz w:val="24"/>
          <w:szCs w:val="24"/>
        </w:rPr>
        <w:t xml:space="preserve">: тел. </w:t>
      </w:r>
      <w:r>
        <w:rPr>
          <w:rFonts w:ascii="Times New Roman" w:hAnsi="Times New Roman"/>
          <w:sz w:val="24"/>
          <w:szCs w:val="24"/>
        </w:rPr>
        <w:t xml:space="preserve">+7</w:t>
      </w:r>
      <w:r>
        <w:rPr>
          <w:rFonts w:ascii="Times New Roman" w:hAnsi="Times New Roman"/>
          <w:sz w:val="24"/>
          <w:szCs w:val="24"/>
        </w:rPr>
        <w:t xml:space="preserve">(342) 210-91-24 (ул. Николая Островского,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д. 27).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ind w:firstLine="708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708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Организатор аукциона по собственной инициативе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аукционе. Изменение предмета аукциона не допускается. В течение одного дня с д</w:t>
      </w:r>
      <w:r>
        <w:rPr>
          <w:rFonts w:ascii="Times New Roman" w:hAnsi="Times New Roman"/>
          <w:sz w:val="24"/>
          <w:szCs w:val="24"/>
          <w:lang w:eastAsia="ru-RU"/>
        </w:rPr>
        <w:t xml:space="preserve">аты принятия указанного решения такие изменения подписываются усиленной квалифицированной подписью лица, уполномоченного действовать от имени организатора аукциона, и размещаются организатором аукциона в порядке, установленном для размещения на официальном</w:t>
      </w:r>
      <w:r>
        <w:rPr>
          <w:rFonts w:ascii="Times New Roman" w:hAnsi="Times New Roman"/>
          <w:sz w:val="24"/>
          <w:szCs w:val="24"/>
          <w:lang w:eastAsia="ru-RU"/>
        </w:rPr>
        <w:t xml:space="preserve"> сайте извещения о проведении аукциона.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</w:t>
      </w:r>
      <w:r>
        <w:rPr>
          <w:rFonts w:ascii="Times New Roman" w:hAnsi="Times New Roman"/>
          <w:sz w:val="24"/>
          <w:szCs w:val="24"/>
          <w:lang w:eastAsia="ru-RU"/>
        </w:rPr>
        <w:t xml:space="preserve">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</w:t>
      </w:r>
      <w:r>
        <w:rPr>
          <w:rFonts w:ascii="Times New Roman" w:hAnsi="Times New Roman"/>
          <w:sz w:val="24"/>
          <w:szCs w:val="24"/>
          <w:lang w:eastAsia="ru-RU"/>
        </w:rPr>
        <w:t xml:space="preserve">авлял не менее пятнадцати дней.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firstLine="540"/>
        <w:jc w:val="both"/>
        <w:keepNext/>
        <w:spacing w:after="0" w:line="240" w:lineRule="exact"/>
        <w:rPr>
          <w:rFonts w:ascii="Times New Roman" w:hAnsi="Times New Roman"/>
          <w:sz w:val="24"/>
          <w:szCs w:val="24"/>
        </w:rPr>
        <w:outlineLvl w:val="2"/>
      </w:pPr>
      <w:r>
        <w:rPr>
          <w:rFonts w:ascii="Times New Roman" w:hAnsi="Times New Roman"/>
          <w:sz w:val="24"/>
          <w:szCs w:val="24"/>
        </w:rPr>
        <w:t xml:space="preserve">В случае установления факта недостоверности сведений, содержащихся в документах, представленных заявителем или участником аукциона в соответствии с разделом «Требования к содержанию, составу и форме заявки на участие в аукционе и инструкция по ее за</w:t>
      </w:r>
      <w:r>
        <w:rPr>
          <w:rFonts w:ascii="Times New Roman" w:hAnsi="Times New Roman"/>
          <w:sz w:val="24"/>
          <w:szCs w:val="24"/>
        </w:rPr>
        <w:t xml:space="preserve">полнению» настоящей документации</w:t>
      </w:r>
      <w:r>
        <w:rPr>
          <w:rFonts w:ascii="Times New Roman" w:hAnsi="Times New Roman"/>
          <w:sz w:val="24"/>
          <w:szCs w:val="24"/>
        </w:rPr>
        <w:t xml:space="preserve">, аукционная комиссия обязана отстранить такого заявителя или участника аукциона от участия в аукционе на</w:t>
      </w:r>
      <w:r>
        <w:rPr>
          <w:rFonts w:ascii="Times New Roman" w:hAnsi="Times New Roman"/>
          <w:sz w:val="24"/>
          <w:szCs w:val="24"/>
        </w:rPr>
        <w:t xml:space="preserve"> любом этапе его проведения. Протокол об отстранении заявителя или участника аукциона от участия в аукционе подписывается усил</w:t>
      </w:r>
      <w:r>
        <w:rPr>
          <w:rFonts w:ascii="Times New Roman" w:hAnsi="Times New Roman"/>
          <w:sz w:val="24"/>
          <w:szCs w:val="24"/>
        </w:rPr>
        <w:t xml:space="preserve">енной квалифицированной подписью лица, уполномоченного действовать от имени организатора аукциона, и размещается на электронной площадке в срок не позднее дня, следующего за днем принятия такого решения. При этом в протоколе указываются установленные факты</w:t>
      </w:r>
      <w:r>
        <w:rPr>
          <w:rFonts w:ascii="Times New Roman" w:hAnsi="Times New Roman"/>
          <w:sz w:val="24"/>
          <w:szCs w:val="24"/>
        </w:rPr>
        <w:t xml:space="preserve"> недостоверных сведений.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04"/>
        <w:jc w:val="both"/>
        <w:spacing w:after="0" w:line="240" w:lineRule="exac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904"/>
        <w:ind w:left="4955" w:firstLine="709"/>
        <w:jc w:val="both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904"/>
        <w:ind w:left="5670"/>
        <w:spacing w:after="0" w:line="240" w:lineRule="exact"/>
        <w:widowControl w:val="off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документации об аукционе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Style w:val="904"/>
        <w:ind w:left="5940" w:firstLine="14"/>
        <w:spacing w:after="0" w:line="24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904"/>
        <w:ind w:left="5940" w:firstLine="14"/>
        <w:spacing w:after="0" w:line="24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</w:r>
    </w:p>
    <w:p>
      <w:pPr>
        <w:pStyle w:val="904"/>
        <w:jc w:val="center"/>
        <w:spacing w:after="0" w:line="240" w:lineRule="exact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val="en-US" w:eastAsia="en-US"/>
        </w:rPr>
        <w:t xml:space="preserve">ЗАЯВ</w:t>
      </w:r>
      <w:r>
        <w:rPr>
          <w:b/>
          <w:sz w:val="28"/>
          <w:szCs w:val="24"/>
          <w:lang w:eastAsia="en-US"/>
        </w:rPr>
        <w:t xml:space="preserve">КА</w:t>
      </w:r>
      <w:r>
        <w:rPr>
          <w:b/>
          <w:sz w:val="28"/>
          <w:szCs w:val="24"/>
          <w:lang w:eastAsia="en-US"/>
        </w:rPr>
      </w:r>
      <w:r>
        <w:rPr>
          <w:b/>
          <w:sz w:val="28"/>
          <w:szCs w:val="24"/>
          <w:lang w:eastAsia="en-US"/>
        </w:rPr>
      </w:r>
    </w:p>
    <w:p>
      <w:pPr>
        <w:pStyle w:val="904"/>
        <w:jc w:val="center"/>
        <w:spacing w:after="0" w:line="240" w:lineRule="exact"/>
        <w:tabs>
          <w:tab w:val="center" w:pos="4960" w:leader="none"/>
          <w:tab w:val="left" w:pos="9191" w:leader="none"/>
        </w:tabs>
        <w:rPr>
          <w:b/>
          <w:sz w:val="28"/>
          <w:szCs w:val="24"/>
          <w:lang w:val="en-US" w:eastAsia="en-US"/>
        </w:rPr>
      </w:pPr>
      <w:r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 xml:space="preserve">участие в аукционе на право </w:t>
      </w:r>
      <w:r>
        <w:rPr>
          <w:b/>
          <w:color w:val="000000"/>
          <w:sz w:val="28"/>
          <w:szCs w:val="28"/>
        </w:rPr>
        <w:t xml:space="preserve">заключени</w:t>
      </w:r>
      <w:r>
        <w:rPr>
          <w:b/>
          <w:color w:val="000000"/>
          <w:sz w:val="28"/>
          <w:szCs w:val="28"/>
        </w:rPr>
        <w:t xml:space="preserve">я</w:t>
      </w:r>
      <w:r>
        <w:rPr>
          <w:b/>
          <w:color w:val="000000"/>
          <w:sz w:val="28"/>
          <w:szCs w:val="28"/>
        </w:rPr>
        <w:t xml:space="preserve"> договора аренды муниципального имущества</w:t>
      </w:r>
      <w:r>
        <w:rPr>
          <w:b/>
          <w:sz w:val="28"/>
          <w:szCs w:val="24"/>
          <w:lang w:val="en-US" w:eastAsia="en-US"/>
        </w:rPr>
      </w:r>
      <w:r>
        <w:rPr>
          <w:b/>
          <w:sz w:val="28"/>
          <w:szCs w:val="24"/>
          <w:lang w:val="en-US" w:eastAsia="en-US"/>
        </w:rPr>
      </w:r>
    </w:p>
    <w:p>
      <w:pPr>
        <w:pStyle w:val="904"/>
        <w:ind w:firstLine="720"/>
        <w:jc w:val="center"/>
        <w:spacing w:after="0" w:line="240" w:lineRule="exact"/>
        <w:rPr>
          <w:b/>
          <w:sz w:val="28"/>
          <w:szCs w:val="24"/>
          <w:lang w:val="en-US" w:eastAsia="en-US"/>
        </w:rPr>
      </w:pPr>
      <w:r>
        <w:rPr>
          <w:b/>
          <w:sz w:val="28"/>
          <w:szCs w:val="24"/>
          <w:lang w:val="en-US" w:eastAsia="en-US"/>
        </w:rPr>
      </w:r>
      <w:r>
        <w:rPr>
          <w:b/>
          <w:sz w:val="28"/>
          <w:szCs w:val="24"/>
          <w:lang w:val="en-US" w:eastAsia="en-US"/>
        </w:rPr>
      </w:r>
      <w:r>
        <w:rPr>
          <w:b/>
          <w:sz w:val="28"/>
          <w:szCs w:val="24"/>
          <w:lang w:val="en-US" w:eastAsia="en-US"/>
        </w:rPr>
      </w:r>
    </w:p>
    <w:p>
      <w:pPr>
        <w:pStyle w:val="904"/>
        <w:contextualSpacing/>
        <w:jc w:val="both"/>
        <w:spacing w:after="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val="en-US" w:eastAsia="en-US"/>
        </w:rPr>
        <w:t xml:space="preserve">Заявитель</w:t>
      </w:r>
      <w:r>
        <w:rPr>
          <w:sz w:val="24"/>
          <w:szCs w:val="24"/>
          <w:lang w:eastAsia="en-US"/>
        </w:rPr>
        <w:t xml:space="preserve"> __________________________________________________________</w:t>
      </w:r>
      <w:r>
        <w:rPr>
          <w:sz w:val="24"/>
          <w:szCs w:val="24"/>
          <w:lang w:eastAsia="en-US"/>
        </w:rPr>
        <w:t xml:space="preserve">_____________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904"/>
        <w:ind w:hanging="142"/>
        <w:jc w:val="center"/>
        <w:spacing w:after="0" w:line="240" w:lineRule="exact"/>
        <w:rPr>
          <w:rFonts w:cs="Calibri"/>
          <w:sz w:val="20"/>
          <w:szCs w:val="20"/>
          <w:lang w:eastAsia="ru-RU"/>
        </w:rPr>
      </w:pPr>
      <w:r>
        <w:rPr>
          <w:sz w:val="20"/>
          <w:szCs w:val="20"/>
          <w:lang w:val="en-US" w:eastAsia="en-US"/>
        </w:rPr>
        <w:t xml:space="preserve">(</w:t>
      </w:r>
      <w:r>
        <w:rPr>
          <w:sz w:val="20"/>
          <w:szCs w:val="20"/>
          <w:lang w:eastAsia="en-US"/>
        </w:rPr>
        <w:t xml:space="preserve">полное и сокращенное</w:t>
      </w:r>
      <w:r>
        <w:rPr>
          <w:sz w:val="20"/>
          <w:szCs w:val="20"/>
        </w:rPr>
        <w:t xml:space="preserve"> (при наличии) наименование </w:t>
      </w:r>
      <w:r>
        <w:rPr>
          <w:sz w:val="20"/>
          <w:szCs w:val="20"/>
          <w:lang w:val="en-US" w:eastAsia="en-US"/>
        </w:rPr>
        <w:t xml:space="preserve">юридического лица</w:t>
      </w:r>
      <w:r>
        <w:rPr>
          <w:sz w:val="20"/>
          <w:szCs w:val="20"/>
          <w:lang w:eastAsia="en-US"/>
        </w:rPr>
        <w:t xml:space="preserve"> (</w:t>
      </w:r>
      <w:r>
        <w:rPr>
          <w:rFonts w:cs="Calibri"/>
          <w:sz w:val="20"/>
          <w:szCs w:val="20"/>
          <w:lang w:eastAsia="ru-RU"/>
        </w:rPr>
        <w:t xml:space="preserve">либо аккредитованного филиала </w:t>
      </w:r>
      <w:r>
        <w:rPr>
          <w:rFonts w:cs="Calibri"/>
          <w:sz w:val="20"/>
          <w:szCs w:val="20"/>
          <w:lang w:eastAsia="ru-RU"/>
        </w:rPr>
      </w:r>
      <w:r>
        <w:rPr>
          <w:rFonts w:cs="Calibri"/>
          <w:sz w:val="20"/>
          <w:szCs w:val="20"/>
          <w:lang w:eastAsia="ru-RU"/>
        </w:rPr>
      </w:r>
    </w:p>
    <w:p>
      <w:pPr>
        <w:pStyle w:val="904"/>
        <w:ind w:hanging="142"/>
        <w:jc w:val="center"/>
        <w:spacing w:after="0" w:line="240" w:lineRule="exact"/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ru-RU"/>
        </w:rPr>
        <w:t xml:space="preserve">или представительства иностранного юридического лица</w:t>
      </w:r>
      <w:r>
        <w:rPr>
          <w:rFonts w:cs="Calibri"/>
          <w:sz w:val="20"/>
          <w:szCs w:val="20"/>
          <w:lang w:eastAsia="ru-RU"/>
        </w:rPr>
        <w:t xml:space="preserve">)</w:t>
      </w:r>
      <w:r>
        <w:rPr>
          <w:rFonts w:cs="Calibri"/>
          <w:sz w:val="20"/>
          <w:szCs w:val="20"/>
          <w:lang w:eastAsia="ru-RU"/>
        </w:rPr>
        <w:t xml:space="preserve">,</w:t>
      </w:r>
      <w:r>
        <w:rPr>
          <w:rFonts w:cs="Calibri"/>
          <w:sz w:val="20"/>
          <w:szCs w:val="20"/>
          <w:lang w:eastAsia="en-US"/>
        </w:rPr>
      </w:r>
      <w:r>
        <w:rPr>
          <w:rFonts w:cs="Calibri"/>
          <w:sz w:val="20"/>
          <w:szCs w:val="20"/>
          <w:lang w:eastAsia="en-US"/>
        </w:rPr>
      </w:r>
    </w:p>
    <w:p>
      <w:pPr>
        <w:pStyle w:val="904"/>
        <w:jc w:val="center"/>
        <w:spacing w:after="0" w:line="240" w:lineRule="exact"/>
      </w:pPr>
      <w:r>
        <w:rPr>
          <w:sz w:val="20"/>
          <w:szCs w:val="20"/>
          <w:lang w:eastAsia="en-US"/>
        </w:rPr>
        <w:t xml:space="preserve">фамилия, имя, отчество (при наличии), </w:t>
      </w:r>
      <w:r>
        <w:rPr>
          <w:sz w:val="20"/>
          <w:szCs w:val="20"/>
        </w:rPr>
        <w:t xml:space="preserve">паспортные данные или данные иных документов, удостоверяющих </w:t>
      </w:r>
      <w:r>
        <w:rPr>
          <w:sz w:val="20"/>
          <w:szCs w:val="20"/>
        </w:rPr>
        <w:t xml:space="preserve">личность в соответствии с законодательством Российской Федерации)</w:t>
      </w:r>
      <w:r/>
    </w:p>
    <w:p>
      <w:pPr>
        <w:pStyle w:val="904"/>
        <w:jc w:val="center"/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___________________________________</w:t>
      </w:r>
      <w:r>
        <w:rPr>
          <w:sz w:val="28"/>
          <w:szCs w:val="28"/>
          <w:lang w:eastAsia="en-US"/>
        </w:rPr>
        <w:t xml:space="preserve">__________________________________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4"/>
        <w:jc w:val="center"/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_____________________________________________________________________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4"/>
        <w:spacing w:after="0" w:line="240" w:lineRule="auto"/>
        <w:rPr>
          <w:sz w:val="28"/>
          <w:szCs w:val="28"/>
          <w:lang w:eastAsia="en-US"/>
        </w:rPr>
      </w:pPr>
      <w:r>
        <w:rPr>
          <w:sz w:val="24"/>
          <w:szCs w:val="24"/>
          <w:lang w:eastAsia="en-US"/>
        </w:rPr>
        <w:t xml:space="preserve">в лице представителя</w:t>
      </w:r>
      <w:r>
        <w:rPr>
          <w:sz w:val="28"/>
          <w:szCs w:val="28"/>
          <w:lang w:eastAsia="en-US"/>
        </w:rPr>
        <w:t xml:space="preserve">______________________________________</w:t>
      </w:r>
      <w:r>
        <w:rPr>
          <w:sz w:val="28"/>
          <w:szCs w:val="28"/>
          <w:lang w:eastAsia="en-US"/>
        </w:rPr>
        <w:t xml:space="preserve">___</w:t>
      </w:r>
      <w:r>
        <w:rPr>
          <w:sz w:val="28"/>
          <w:szCs w:val="28"/>
          <w:lang w:eastAsia="en-US"/>
        </w:rPr>
        <w:t xml:space="preserve">____________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4"/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_____________________________________________________________________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4"/>
        <w:jc w:val="center"/>
        <w:spacing w:after="0"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30"/>
        <w:gridCol w:w="2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57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Сведения о заявителе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spacing w:after="0" w:line="240" w:lineRule="exact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ИНН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/аналог</w:t>
            </w:r>
            <w:r>
              <w:rPr>
                <w:rFonts w:cs="Calibri"/>
                <w:sz w:val="24"/>
                <w:szCs w:val="24"/>
                <w:lang w:eastAsia="ru-RU"/>
              </w:rPr>
              <w:t xml:space="preserve"> идентификационного номера налогоплательщика в соответствии с законодательством соответствующего иностранного государства </w:t>
            </w:r>
            <w:r>
              <w:rPr>
                <w:rFonts w:cs="Calibri"/>
                <w:sz w:val="24"/>
                <w:szCs w:val="24"/>
                <w:lang w:eastAsia="ru-RU"/>
              </w:rPr>
            </w:r>
            <w:r>
              <w:rPr>
                <w:rFonts w:cs="Calibri"/>
                <w:sz w:val="24"/>
                <w:szCs w:val="24"/>
                <w:lang w:eastAsia="ru-RU"/>
              </w:rPr>
            </w:r>
          </w:p>
          <w:p>
            <w:pPr>
              <w:pStyle w:val="904"/>
              <w:contextualSpacing/>
              <w:spacing w:after="0" w:line="240" w:lineRule="exac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 xml:space="preserve">(если заявителем является иностранное лицо)</w:t>
            </w:r>
            <w:r>
              <w:rPr>
                <w:rFonts w:cs="Calibri"/>
                <w:sz w:val="24"/>
                <w:szCs w:val="24"/>
                <w:lang w:eastAsia="en-US"/>
              </w:rPr>
            </w:r>
            <w:r>
              <w:rPr>
                <w:rFonts w:cs="Calibri"/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spacing w:after="0" w:line="240" w:lineRule="exact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 xml:space="preserve">Код причины постановки на учет юридического лица (если заявителем является юридическое лицо), аккредитованного филиала или представительства инос</w:t>
            </w:r>
            <w:r>
              <w:rPr>
                <w:rFonts w:cs="Calibri"/>
                <w:sz w:val="24"/>
                <w:szCs w:val="24"/>
                <w:lang w:eastAsia="ru-RU"/>
              </w:rPr>
              <w:t xml:space="preserve">транного юридического лица (если от имени иностранного юридического лица выступает аккредитованный филиал или представительство), обособленного подразделения юридического лица (если от имени заявителя выступает обособленное подразделение юридического лица)</w:t>
            </w:r>
            <w:r>
              <w:rPr>
                <w:rFonts w:cs="Calibri"/>
                <w:sz w:val="24"/>
                <w:szCs w:val="24"/>
                <w:lang w:eastAsia="en-US"/>
              </w:rPr>
            </w:r>
            <w:r>
              <w:rPr>
                <w:rFonts w:cs="Calibri"/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spacing w:after="0" w:line="240" w:lineRule="exact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 xml:space="preserve">Адрес юридического лица или иностранного юридического лица (для аккредитованного филиала или представительства иностранного юридического лица - адрес </w:t>
            </w:r>
            <w:r>
              <w:rPr>
                <w:rFonts w:cs="Calibri"/>
                <w:sz w:val="24"/>
                <w:szCs w:val="24"/>
                <w:lang w:eastAsia="ru-RU"/>
              </w:rPr>
            </w:r>
            <w:r>
              <w:rPr>
                <w:rFonts w:cs="Calibri"/>
                <w:sz w:val="24"/>
                <w:szCs w:val="24"/>
                <w:lang w:eastAsia="ru-RU"/>
              </w:rPr>
            </w:r>
          </w:p>
          <w:p>
            <w:pPr>
              <w:pStyle w:val="904"/>
              <w:contextualSpacing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 xml:space="preserve">(место нахождения) на территории Российской Федерации) 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или </w:t>
            </w:r>
            <w:r>
              <w:rPr>
                <w:sz w:val="24"/>
                <w:szCs w:val="24"/>
                <w:lang w:eastAsia="en-US"/>
              </w:rPr>
              <w:t xml:space="preserve">адрес регистрации по </w:t>
            </w:r>
            <w:r>
              <w:rPr>
                <w:sz w:val="24"/>
                <w:szCs w:val="24"/>
                <w:lang w:eastAsia="en-US"/>
              </w:rPr>
              <w:t xml:space="preserve">мест</w:t>
            </w:r>
            <w:r>
              <w:rPr>
                <w:sz w:val="24"/>
                <w:szCs w:val="24"/>
                <w:lang w:eastAsia="en-US"/>
              </w:rPr>
              <w:t xml:space="preserve">у</w:t>
            </w:r>
            <w:r>
              <w:rPr>
                <w:sz w:val="24"/>
                <w:szCs w:val="24"/>
                <w:lang w:eastAsia="en-US"/>
              </w:rPr>
              <w:t xml:space="preserve"> жительства (</w:t>
            </w:r>
            <w:r>
              <w:rPr>
                <w:sz w:val="24"/>
                <w:szCs w:val="24"/>
                <w:lang w:eastAsia="en-US"/>
              </w:rPr>
              <w:t xml:space="preserve">пребывания</w:t>
            </w:r>
            <w:r>
              <w:rPr>
                <w:sz w:val="24"/>
                <w:szCs w:val="24"/>
                <w:lang w:eastAsia="en-US"/>
              </w:rPr>
              <w:t xml:space="preserve">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904"/>
              <w:contextualSpacing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(для физического лица)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57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Банковские</w:t>
            </w:r>
            <w:r>
              <w:rPr>
                <w:sz w:val="24"/>
                <w:szCs w:val="24"/>
                <w:lang w:val="en-US" w:eastAsia="en-US"/>
              </w:rPr>
              <w:t xml:space="preserve"> реквизиты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Расчетный счет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Банк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Корреспондентский счет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БИК банка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957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Контактные данные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Номер контактного т</w:t>
            </w:r>
            <w:r>
              <w:rPr>
                <w:sz w:val="24"/>
                <w:szCs w:val="24"/>
                <w:lang w:eastAsia="en-US"/>
              </w:rPr>
              <w:t xml:space="preserve">елефон</w:t>
            </w:r>
            <w:r>
              <w:rPr>
                <w:sz w:val="24"/>
                <w:szCs w:val="24"/>
                <w:lang w:eastAsia="en-US"/>
              </w:rPr>
              <w:t xml:space="preserve">а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630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 электронной почты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94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904"/>
        <w:contextualSpacing/>
        <w:jc w:val="both"/>
        <w:spacing w:after="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904"/>
        <w:contextualSpacing/>
        <w:jc w:val="both"/>
        <w:spacing w:after="0" w:line="240" w:lineRule="exac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Имущество</w:t>
      </w:r>
      <w:r>
        <w:rPr>
          <w:sz w:val="24"/>
          <w:szCs w:val="24"/>
          <w:lang w:val="en-US" w:eastAsia="en-US"/>
        </w:rPr>
        <w:t xml:space="preserve">, </w:t>
      </w:r>
      <w:r>
        <w:rPr>
          <w:sz w:val="24"/>
          <w:szCs w:val="24"/>
          <w:lang w:eastAsia="en-US"/>
        </w:rPr>
        <w:t xml:space="preserve">в отношении которого подается заявление</w:t>
      </w:r>
      <w:r>
        <w:rPr>
          <w:color w:val="000000"/>
          <w:sz w:val="24"/>
          <w:szCs w:val="24"/>
        </w:rPr>
        <w:t xml:space="preserve">:</w:t>
      </w: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5"/>
        <w:gridCol w:w="2552"/>
        <w:gridCol w:w="2409"/>
        <w:gridCol w:w="4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4"/>
            <w:tcW w:w="9493" w:type="dxa"/>
            <w:vAlign w:val="top"/>
            <w:textDirection w:val="lrTb"/>
            <w:noWrap w:val="false"/>
          </w:tcPr>
          <w:p>
            <w:pPr>
              <w:pStyle w:val="904"/>
              <w:ind w:hanging="142"/>
              <w:jc w:val="center"/>
              <w:spacing w:after="0" w:line="240" w:lineRule="exac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Лот</w:t>
            </w:r>
            <w:r>
              <w:rPr>
                <w:b/>
                <w:sz w:val="24"/>
                <w:szCs w:val="24"/>
                <w:lang w:eastAsia="en-US"/>
              </w:rPr>
            </w:r>
            <w:r>
              <w:rPr>
                <w:b/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5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Вид объекта недвижимости  (</w:t>
            </w:r>
            <w:r>
              <w:rPr>
                <w:sz w:val="24"/>
                <w:szCs w:val="24"/>
                <w:lang w:eastAsia="en-US"/>
              </w:rPr>
              <w:t xml:space="preserve">здание, сооружение, помещение </w:t>
            </w:r>
            <w:r>
              <w:rPr>
                <w:sz w:val="24"/>
                <w:szCs w:val="24"/>
                <w:lang w:eastAsia="en-US"/>
              </w:rPr>
              <w:t xml:space="preserve">или иной вид)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Адрес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4037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Основная характеристика 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904"/>
              <w:jc w:val="center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(площадь, </w:t>
            </w:r>
            <w:r>
              <w:rPr>
                <w:sz w:val="24"/>
                <w:szCs w:val="24"/>
                <w:lang w:eastAsia="en-US"/>
              </w:rPr>
              <w:t xml:space="preserve">протяженность,</w:t>
            </w:r>
            <w:r>
              <w:rPr>
                <w:sz w:val="24"/>
                <w:szCs w:val="24"/>
                <w:lang w:eastAsia="en-US"/>
              </w:rPr>
              <w:t xml:space="preserve"> иные)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95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904"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4037" w:type="dxa"/>
            <w:vAlign w:val="top"/>
            <w:textDirection w:val="lrTb"/>
            <w:noWrap w:val="false"/>
          </w:tcPr>
          <w:p>
            <w:pPr>
              <w:pStyle w:val="904"/>
              <w:jc w:val="both"/>
              <w:spacing w:after="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904"/>
        <w:jc w:val="both"/>
        <w:spacing w:after="0" w:line="240" w:lineRule="exac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</w:p>
    <w:p>
      <w:pPr>
        <w:pStyle w:val="904"/>
        <w:jc w:val="both"/>
        <w:spacing w:after="0" w:line="240" w:lineRule="exact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Настоящей заявкой </w:t>
      </w:r>
      <w:r>
        <w:rPr>
          <w:sz w:val="24"/>
          <w:szCs w:val="24"/>
        </w:rPr>
        <w:t xml:space="preserve">Заявитель: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9"/>
        <w:numPr>
          <w:ilvl w:val="0"/>
          <w:numId w:val="15"/>
        </w:numPr>
        <w:jc w:val="both"/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информирует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9"/>
        <w:numPr>
          <w:ilvl w:val="0"/>
          <w:numId w:val="15"/>
        </w:numPr>
        <w:jc w:val="both"/>
        <w:spacing w:after="0" w:line="240" w:lineRule="exact"/>
        <w:rPr>
          <w:sz w:val="24"/>
          <w:szCs w:val="24"/>
        </w:rPr>
        <w:pBdr>
          <w:bottom w:val="single" w:color="000000" w:sz="12" w:space="16"/>
        </w:pBdr>
      </w:pPr>
      <w:r>
        <w:rPr>
          <w:sz w:val="24"/>
          <w:szCs w:val="24"/>
        </w:rPr>
        <w:t xml:space="preserve">подтверждает, что с имуществом, </w:t>
      </w:r>
      <w:r>
        <w:rPr>
          <w:sz w:val="24"/>
          <w:szCs w:val="24"/>
          <w:lang w:val="ru-RU"/>
        </w:rPr>
        <w:t xml:space="preserve">условиями аукциона (извещением о проведении аукциона, документацией об аукционе), </w:t>
      </w:r>
      <w:r>
        <w:rPr>
          <w:sz w:val="24"/>
          <w:szCs w:val="24"/>
        </w:rPr>
        <w:t xml:space="preserve">проектом договора аренды такого имущества ознакомлен;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9"/>
        <w:numPr>
          <w:ilvl w:val="0"/>
          <w:numId w:val="15"/>
        </w:numPr>
        <w:jc w:val="both"/>
        <w:spacing w:after="0" w:line="240" w:lineRule="exact"/>
        <w:rPr>
          <w:sz w:val="24"/>
          <w:szCs w:val="24"/>
        </w:rPr>
        <w:pBdr>
          <w:bottom w:val="single" w:color="000000" w:sz="12" w:space="16"/>
        </w:pBdr>
      </w:pPr>
      <w:r>
        <w:rPr>
          <w:sz w:val="24"/>
          <w:szCs w:val="24"/>
        </w:rPr>
        <w:t xml:space="preserve">обязуется, в случае признания победителем аукциона, заключить договор аренды муниципального имущества;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9"/>
        <w:numPr>
          <w:ilvl w:val="0"/>
          <w:numId w:val="15"/>
        </w:numPr>
        <w:jc w:val="both"/>
        <w:spacing w:after="0" w:line="240" w:lineRule="exact"/>
        <w:rPr>
          <w:sz w:val="24"/>
          <w:szCs w:val="24"/>
        </w:rPr>
        <w:pBdr>
          <w:bottom w:val="single" w:color="000000" w:sz="12" w:space="16"/>
        </w:pBdr>
      </w:pPr>
      <w:r>
        <w:rPr>
          <w:sz w:val="24"/>
          <w:szCs w:val="24"/>
        </w:rPr>
        <w:t xml:space="preserve">обязуется, в случае признания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заключить договор аренды муниципального имущества.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4"/>
        <w:ind w:left="360"/>
        <w:jc w:val="both"/>
        <w:spacing w:after="0" w:line="240" w:lineRule="exact"/>
        <w:rPr>
          <w:rFonts w:cs="Arial"/>
          <w:sz w:val="24"/>
          <w:szCs w:val="24"/>
        </w:rPr>
        <w:pBdr>
          <w:bottom w:val="single" w:color="000000" w:sz="12" w:space="5"/>
        </w:pBdr>
      </w:pPr>
      <w:r>
        <w:rPr>
          <w:rFonts w:cs="Arial"/>
          <w:b/>
          <w:sz w:val="24"/>
          <w:szCs w:val="24"/>
        </w:rPr>
        <w:t xml:space="preserve">Приложение: </w:t>
      </w:r>
      <w:r>
        <w:rPr>
          <w:rFonts w:cs="Arial"/>
          <w:sz w:val="24"/>
          <w:szCs w:val="24"/>
        </w:rPr>
        <w:t xml:space="preserve">пакет документов, указанных в документации об аукционе, </w:t>
      </w:r>
      <w:r>
        <w:rPr>
          <w:rFonts w:cs="Arial"/>
          <w:sz w:val="24"/>
          <w:szCs w:val="24"/>
        </w:rPr>
        <w:br w:type="textWrapping" w:clear="all"/>
      </w:r>
      <w:r>
        <w:rPr>
          <w:rFonts w:cs="Arial"/>
          <w:sz w:val="24"/>
          <w:szCs w:val="24"/>
        </w:rPr>
        <w:t xml:space="preserve">и</w:t>
      </w:r>
      <w:r>
        <w:rPr>
          <w:rFonts w:cs="Arial"/>
          <w:sz w:val="24"/>
          <w:szCs w:val="24"/>
        </w:rPr>
        <w:t xml:space="preserve"> оформленных надлежащим образом</w: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</w:r>
    </w:p>
    <w:p>
      <w:pPr>
        <w:pStyle w:val="904"/>
        <w:jc w:val="both"/>
        <w:spacing w:after="0" w:line="240" w:lineRule="auto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904"/>
        <w:jc w:val="both"/>
        <w:spacing w:after="0" w:line="240" w:lineRule="auto"/>
        <w:rPr>
          <w:sz w:val="28"/>
          <w:szCs w:val="24"/>
          <w:lang w:val="en-US" w:eastAsia="en-US"/>
        </w:rPr>
      </w:pPr>
      <w:r>
        <w:rPr>
          <w:sz w:val="28"/>
          <w:szCs w:val="24"/>
          <w:lang w:val="en-US" w:eastAsia="en-US"/>
        </w:rPr>
      </w:r>
      <w:r>
        <w:rPr>
          <w:sz w:val="28"/>
          <w:szCs w:val="24"/>
          <w:lang w:val="en-US" w:eastAsia="en-US"/>
        </w:rPr>
      </w:r>
      <w:r>
        <w:rPr>
          <w:sz w:val="28"/>
          <w:szCs w:val="24"/>
          <w:lang w:val="en-US" w:eastAsia="en-US"/>
        </w:rPr>
      </w:r>
    </w:p>
    <w:p>
      <w:pPr>
        <w:pStyle w:val="904"/>
        <w:jc w:val="both"/>
        <w:spacing w:after="0" w:line="240" w:lineRule="auto"/>
        <w:rPr>
          <w:sz w:val="28"/>
          <w:szCs w:val="24"/>
          <w:lang w:val="en-US" w:eastAsia="en-US"/>
        </w:rPr>
      </w:pPr>
      <w:r>
        <w:rPr>
          <w:sz w:val="28"/>
          <w:szCs w:val="24"/>
          <w:lang w:val="en-US" w:eastAsia="en-US"/>
        </w:rPr>
        <w:t xml:space="preserve">___________________</w:t>
      </w:r>
      <w:r>
        <w:rPr>
          <w:sz w:val="28"/>
          <w:szCs w:val="24"/>
          <w:lang w:eastAsia="en-US"/>
        </w:rPr>
        <w:t xml:space="preserve">____/                                _____________________/</w:t>
      </w:r>
      <w:r>
        <w:rPr>
          <w:sz w:val="28"/>
          <w:szCs w:val="24"/>
          <w:lang w:val="en-US" w:eastAsia="en-US"/>
        </w:rPr>
      </w:r>
      <w:r>
        <w:rPr>
          <w:sz w:val="28"/>
          <w:szCs w:val="24"/>
          <w:lang w:val="en-US" w:eastAsia="en-US"/>
        </w:rPr>
      </w:r>
    </w:p>
    <w:p>
      <w:pPr>
        <w:pStyle w:val="904"/>
        <w:spacing w:after="0" w:line="240" w:lineRule="exact"/>
        <w:rPr>
          <w:sz w:val="20"/>
          <w:szCs w:val="20"/>
          <w:lang w:val="en-US" w:eastAsia="en-US"/>
        </w:rPr>
      </w:pPr>
      <w:r>
        <w:rPr>
          <w:sz w:val="20"/>
          <w:szCs w:val="20"/>
          <w:lang w:val="en-US" w:eastAsia="en-US"/>
        </w:rPr>
        <w:t xml:space="preserve">Подпись заявителя </w:t>
      </w:r>
      <w:r>
        <w:rPr>
          <w:sz w:val="20"/>
          <w:szCs w:val="20"/>
          <w:lang w:val="en-US" w:eastAsia="en-US"/>
        </w:rPr>
      </w:r>
      <w:r>
        <w:rPr>
          <w:sz w:val="20"/>
          <w:szCs w:val="20"/>
          <w:lang w:val="en-US" w:eastAsia="en-US"/>
        </w:rPr>
      </w:r>
    </w:p>
    <w:p>
      <w:pPr>
        <w:pStyle w:val="904"/>
        <w:spacing w:after="0" w:line="240" w:lineRule="exact"/>
        <w:rPr>
          <w:sz w:val="20"/>
          <w:szCs w:val="20"/>
          <w:lang w:eastAsia="en-US"/>
        </w:rPr>
      </w:pPr>
      <w:r>
        <w:rPr>
          <w:sz w:val="20"/>
          <w:szCs w:val="20"/>
          <w:lang w:val="en-US" w:eastAsia="en-US"/>
        </w:rPr>
        <w:t xml:space="preserve">(представителя</w:t>
      </w:r>
      <w:r>
        <w:rPr>
          <w:sz w:val="20"/>
          <w:szCs w:val="20"/>
          <w:lang w:eastAsia="en-US"/>
        </w:rPr>
        <w:t xml:space="preserve"> заявителя</w:t>
      </w:r>
      <w:r>
        <w:rPr>
          <w:sz w:val="20"/>
          <w:szCs w:val="20"/>
          <w:lang w:val="en-US" w:eastAsia="en-US"/>
        </w:rPr>
        <w:t xml:space="preserve">)</w:t>
      </w:r>
      <w:r>
        <w:rPr>
          <w:sz w:val="20"/>
          <w:szCs w:val="20"/>
          <w:lang w:eastAsia="en-US"/>
        </w:rPr>
        <w:t xml:space="preserve">             </w:t>
      </w:r>
      <w:r>
        <w:rPr>
          <w:sz w:val="20"/>
          <w:szCs w:val="20"/>
          <w:lang w:val="en-US" w:eastAsia="en-US"/>
        </w:rPr>
        <w:t xml:space="preserve">МП</w:t>
      </w:r>
      <w:r>
        <w:rPr>
          <w:sz w:val="20"/>
          <w:szCs w:val="20"/>
          <w:lang w:eastAsia="en-US"/>
        </w:rPr>
        <w:t xml:space="preserve">                                 </w:t>
      </w:r>
      <w:r>
        <w:rPr>
          <w:sz w:val="20"/>
          <w:szCs w:val="20"/>
          <w:lang w:eastAsia="en-US"/>
        </w:rPr>
        <w:t xml:space="preserve">   </w:t>
      </w:r>
      <w:r>
        <w:rPr>
          <w:sz w:val="20"/>
          <w:szCs w:val="20"/>
          <w:lang w:eastAsia="en-US"/>
        </w:rPr>
        <w:t xml:space="preserve">             (расшифровка подписи)</w:t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904"/>
        <w:jc w:val="both"/>
        <w:spacing w:after="0" w:line="240" w:lineRule="auto"/>
        <w:rPr>
          <w:sz w:val="28"/>
          <w:szCs w:val="24"/>
          <w:lang w:val="en-US" w:eastAsia="en-US"/>
        </w:rPr>
      </w:pPr>
      <w:r>
        <w:rPr>
          <w:sz w:val="28"/>
          <w:szCs w:val="24"/>
          <w:lang w:val="en-US" w:eastAsia="en-US"/>
        </w:rPr>
      </w:r>
      <w:r>
        <w:rPr>
          <w:sz w:val="28"/>
          <w:szCs w:val="24"/>
          <w:lang w:val="en-US" w:eastAsia="en-US"/>
        </w:rPr>
      </w:r>
      <w:r>
        <w:rPr>
          <w:sz w:val="28"/>
          <w:szCs w:val="24"/>
          <w:lang w:val="en-US" w:eastAsia="en-US"/>
        </w:rPr>
      </w:r>
    </w:p>
    <w:p>
      <w:pPr>
        <w:pStyle w:val="904"/>
        <w:jc w:val="both"/>
        <w:spacing w:after="0" w:line="240" w:lineRule="auto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/>
        </w:rPr>
        <w:t xml:space="preserve">«____»________________ 20 ____ года</w:t>
      </w:r>
      <w:r>
        <w:rPr>
          <w:sz w:val="24"/>
          <w:szCs w:val="24"/>
          <w:lang w:val="en-US" w:eastAsia="en-US"/>
        </w:rPr>
      </w:r>
      <w:r>
        <w:rPr>
          <w:sz w:val="24"/>
          <w:szCs w:val="24"/>
          <w:lang w:val="en-US" w:eastAsia="en-US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851" w:right="851" w:bottom="709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00603000000000000"/>
  </w:font>
  <w:font w:name="Symbol">
    <w:panose1 w:val="05010000000000000000"/>
  </w:font>
  <w:font w:name="Wingdings">
    <w:panose1 w:val="05010000000000000000"/>
  </w:font>
  <w:font w:name="Tahoma">
    <w:panose1 w:val="020B0606030504020204"/>
  </w:font>
  <w:font w:name="Courier New">
    <w:panose1 w:val="02070409020205020404"/>
  </w:font>
  <w:font w:name="Verdana">
    <w:panose1 w:val="020B0606030504020204"/>
  </w:font>
  <w:font w:name="Calibri Light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ru-RU"/>
      </w:rPr>
      <w:t xml:space="preserve">19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rPr>
        <w:rStyle w:val="925"/>
      </w:rPr>
      <w:framePr w:wrap="around" w:vAnchor="text" w:hAnchor="margin" w:xAlign="center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separate"/>
    </w:r>
    <w:r>
      <w:rPr>
        <w:rStyle w:val="925"/>
      </w:rPr>
      <w:t xml:space="preserve">12</w:t>
    </w:r>
    <w:r>
      <w:rPr>
        <w:rStyle w:val="925"/>
      </w:rPr>
      <w:fldChar w:fldCharType="end"/>
    </w:r>
    <w:r>
      <w:rPr>
        <w:rStyle w:val="925"/>
      </w:rPr>
    </w:r>
    <w:r>
      <w:rPr>
        <w:rStyle w:val="925"/>
      </w:rPr>
    </w:r>
  </w:p>
  <w:p>
    <w:pPr>
      <w:pStyle w:val="934"/>
    </w:pPr>
    <w:r/>
    <w:r/>
  </w:p>
  <w:p>
    <w:pPr>
      <w:pStyle w:val="904"/>
    </w:pPr>
    <w:r/>
    <w:r/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14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7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 w:val="false"/>
      <w:suff w:val="tab"/>
      <w:lvlText w:val="%1.%2."/>
      <w:lvlJc w:val="left"/>
      <w:pPr>
        <w:ind w:left="1020" w:hanging="360"/>
      </w:pPr>
      <w:rPr>
        <w:rFonts w:cs="Courier New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80" w:hanging="720"/>
      </w:pPr>
      <w:rPr>
        <w:rFonts w:cs="Courier New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720"/>
      </w:pPr>
      <w:rPr>
        <w:rFonts w:cs="Courier New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640" w:hanging="1080"/>
      </w:pPr>
      <w:rPr>
        <w:rFonts w:cs="Courier New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40" w:hanging="1080"/>
      </w:pPr>
      <w:rPr>
        <w:rFonts w:cs="Courier New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cs="Courier New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00" w:hanging="1440"/>
      </w:pPr>
      <w:rPr>
        <w:rFonts w:cs="Courier New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560" w:hanging="1800"/>
      </w:pPr>
      <w:rPr>
        <w:rFonts w:cs="Courier New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cs="Courier New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cs="Courier New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cs="Courier New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cs="Courier New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cs="Courier New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cs="Courier New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cs="Courier New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cs="Courier New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cs="Courier New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eastAsia="Courier New"/>
        <w:color w:val="000000"/>
      </w:rPr>
    </w:lvl>
    <w:lvl w:ilvl="1">
      <w:start w:val="9"/>
      <w:numFmt w:val="decimal"/>
      <w:isLgl w:val="false"/>
      <w:suff w:val="tab"/>
      <w:lvlText w:val="%1.%2."/>
      <w:lvlJc w:val="left"/>
      <w:pPr>
        <w:ind w:left="360" w:hanging="360"/>
      </w:pPr>
      <w:rPr>
        <w:rFonts w:eastAsia="Courier New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eastAsia="Courier New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eastAsia="Courier New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eastAsia="Courier New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eastAsia="Courier New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eastAsia="Courier New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eastAsia="Courier New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eastAsia="Courier New"/>
        <w:color w:val="000000"/>
      </w:rPr>
    </w:lvl>
  </w:abstractNum>
  <w:abstractNum w:abstractNumId="8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60" w:hanging="360"/>
      </w:pPr>
      <w:rPr>
        <w:rFonts w:eastAsia="Courier New"/>
        <w:color w:val="000000"/>
      </w:rPr>
    </w:lvl>
    <w:lvl w:ilvl="1">
      <w:start w:val="8"/>
      <w:numFmt w:val="decimal"/>
      <w:isLgl w:val="false"/>
      <w:suff w:val="tab"/>
      <w:lvlText w:val="%1.%2"/>
      <w:lvlJc w:val="left"/>
      <w:pPr>
        <w:ind w:left="360" w:hanging="360"/>
      </w:pPr>
      <w:rPr>
        <w:rFonts w:eastAsia="Courier New"/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eastAsia="Courier New"/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eastAsia="Courier New"/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eastAsia="Courier New"/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eastAsia="Courier New"/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eastAsia="Courier New"/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eastAsia="Courier New"/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eastAsia="Courier New"/>
        <w:color w:val="00000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4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3"/>
      <w:numFmt w:val="decimal"/>
      <w:isLgl w:val="false"/>
      <w:suff w:val="tab"/>
      <w:lvlText w:val="%1.%2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eastAsia="Courier New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eastAsia="Courier New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eastAsia="Courier New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eastAsia="Courier New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eastAsia="Courier New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eastAsia="Courier New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eastAsia="Courier New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eastAsia="Courier New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eastAsia="Courier New"/>
        <w:color w:val="000000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6"/>
  </w:num>
  <w:num w:numId="6">
    <w:abstractNumId w:val="12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9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05">
    <w:name w:val="Заголовок 1"/>
    <w:basedOn w:val="904"/>
    <w:next w:val="904"/>
    <w:link w:val="913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906">
    <w:name w:val="Заголовок 3"/>
    <w:basedOn w:val="904"/>
    <w:next w:val="904"/>
    <w:link w:val="951"/>
    <w:uiPriority w:val="9"/>
    <w:unhideWhenUsed/>
    <w:qFormat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  <w:lang w:val="en-US"/>
    </w:rPr>
  </w:style>
  <w:style w:type="character" w:styleId="907">
    <w:name w:val="Основной шрифт абзаца"/>
    <w:next w:val="907"/>
    <w:link w:val="904"/>
    <w:uiPriority w:val="1"/>
    <w:unhideWhenUsed/>
  </w:style>
  <w:style w:type="table" w:styleId="908">
    <w:name w:val="Обычная таблица"/>
    <w:next w:val="908"/>
    <w:link w:val="904"/>
    <w:uiPriority w:val="99"/>
    <w:semiHidden/>
    <w:unhideWhenUsed/>
    <w:tblPr/>
  </w:style>
  <w:style w:type="numbering" w:styleId="909">
    <w:name w:val="Нет списка"/>
    <w:next w:val="909"/>
    <w:link w:val="904"/>
    <w:uiPriority w:val="99"/>
    <w:semiHidden/>
    <w:unhideWhenUsed/>
  </w:style>
  <w:style w:type="paragraph" w:styleId="910">
    <w:name w:val="ConsPlusNormal"/>
    <w:next w:val="910"/>
    <w:link w:val="904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11">
    <w:name w:val="Гиперссылка"/>
    <w:next w:val="911"/>
    <w:link w:val="904"/>
    <w:uiPriority w:val="99"/>
    <w:rPr>
      <w:rFonts w:cs="Times New Roman"/>
      <w:color w:val="0000ff"/>
      <w:u w:val="single"/>
    </w:rPr>
  </w:style>
  <w:style w:type="paragraph" w:styleId="912">
    <w:name w:val="variable"/>
    <w:basedOn w:val="904"/>
    <w:next w:val="912"/>
    <w:link w:val="904"/>
    <w:pPr>
      <w:spacing w:after="0" w:line="240" w:lineRule="auto"/>
    </w:pPr>
    <w:rPr>
      <w:rFonts w:ascii="Times New Roman" w:hAnsi="Times New Roman" w:eastAsia="Times New Roman"/>
      <w:b/>
      <w:sz w:val="24"/>
      <w:szCs w:val="24"/>
      <w:lang w:eastAsia="ru-RU"/>
    </w:rPr>
  </w:style>
  <w:style w:type="character" w:styleId="913">
    <w:name w:val="Заголовок 1 Знак"/>
    <w:next w:val="913"/>
    <w:link w:val="905"/>
    <w:rPr>
      <w:rFonts w:ascii="Arial" w:hAnsi="Arial" w:eastAsia="Calibri" w:cs="Arial"/>
      <w:b/>
      <w:bCs/>
      <w:sz w:val="32"/>
      <w:szCs w:val="32"/>
      <w:lang w:val="ru-RU" w:eastAsia="ru-RU" w:bidi="ar-SA"/>
    </w:rPr>
  </w:style>
  <w:style w:type="paragraph" w:styleId="914">
    <w:name w:val="Основной текст с отступом"/>
    <w:basedOn w:val="904"/>
    <w:next w:val="914"/>
    <w:link w:val="915"/>
    <w:pPr>
      <w:numPr>
        <w:ilvl w:val="0"/>
        <w:numId w:val="1"/>
      </w:numPr>
      <w:ind w:left="0" w:firstLine="0"/>
      <w:jc w:val="both"/>
      <w:spacing w:after="0" w:line="240" w:lineRule="auto"/>
      <w:tabs>
        <w:tab w:val="clear" w:pos="1492" w:leader="none"/>
      </w:tabs>
    </w:pPr>
    <w:rPr>
      <w:sz w:val="28"/>
      <w:szCs w:val="20"/>
      <w:lang w:eastAsia="ru-RU"/>
    </w:rPr>
  </w:style>
  <w:style w:type="character" w:styleId="915">
    <w:name w:val="Основной текст с отступом Знак"/>
    <w:next w:val="915"/>
    <w:link w:val="914"/>
    <w:rPr>
      <w:rFonts w:eastAsia="Calibri"/>
      <w:sz w:val="28"/>
      <w:lang w:val="ru-RU" w:eastAsia="ru-RU" w:bidi="ar-SA"/>
    </w:rPr>
  </w:style>
  <w:style w:type="paragraph" w:styleId="916">
    <w:name w:val="ConsPlusTitle"/>
    <w:next w:val="916"/>
    <w:link w:val="904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17">
    <w:name w:val="Знак Знак Знак16 Знак"/>
    <w:basedOn w:val="904"/>
    <w:next w:val="917"/>
    <w:link w:val="904"/>
    <w:pPr>
      <w:spacing w:after="160" w:line="240" w:lineRule="exact"/>
      <w:tabs>
        <w:tab w:val="num" w:pos="360" w:leader="none"/>
      </w:tabs>
    </w:pPr>
    <w:rPr>
      <w:rFonts w:ascii="Verdana" w:hAnsi="Verdana" w:cs="Verdana"/>
      <w:sz w:val="24"/>
      <w:szCs w:val="20"/>
      <w:lang w:val="en-US"/>
    </w:rPr>
  </w:style>
  <w:style w:type="paragraph" w:styleId="918">
    <w:name w:val="Основной текст 3"/>
    <w:basedOn w:val="904"/>
    <w:next w:val="918"/>
    <w:link w:val="919"/>
    <w:pPr>
      <w:spacing w:after="120" w:line="240" w:lineRule="auto"/>
    </w:pPr>
    <w:rPr>
      <w:sz w:val="16"/>
      <w:szCs w:val="16"/>
      <w:lang w:eastAsia="ru-RU"/>
    </w:rPr>
  </w:style>
  <w:style w:type="character" w:styleId="919">
    <w:name w:val="Основной текст 3 Знак"/>
    <w:next w:val="919"/>
    <w:link w:val="918"/>
    <w:rPr>
      <w:rFonts w:eastAsia="Calibri"/>
      <w:sz w:val="16"/>
      <w:szCs w:val="16"/>
      <w:lang w:val="ru-RU" w:eastAsia="ru-RU" w:bidi="ar-SA"/>
    </w:rPr>
  </w:style>
  <w:style w:type="paragraph" w:styleId="920">
    <w:name w:val="ConsPlusNonformat"/>
    <w:next w:val="920"/>
    <w:link w:val="90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21">
    <w:name w:val="Текст выноски Знак"/>
    <w:next w:val="921"/>
    <w:link w:val="922"/>
    <w:uiPriority w:val="99"/>
    <w:semiHidden/>
    <w:rPr>
      <w:rFonts w:ascii="Tahoma" w:hAnsi="Tahoma"/>
      <w:sz w:val="16"/>
      <w:szCs w:val="16"/>
      <w:lang w:val="en-US" w:eastAsia="ru-RU" w:bidi="ar-SA"/>
    </w:rPr>
  </w:style>
  <w:style w:type="paragraph" w:styleId="922">
    <w:name w:val="Текст выноски"/>
    <w:basedOn w:val="904"/>
    <w:next w:val="922"/>
    <w:link w:val="921"/>
    <w:uiPriority w:val="99"/>
    <w:semiHidden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paragraph" w:styleId="923">
    <w:name w:val="Нижний колонтитул"/>
    <w:basedOn w:val="904"/>
    <w:next w:val="923"/>
    <w:link w:val="924"/>
    <w:pPr>
      <w:spacing w:after="0" w:line="240" w:lineRule="auto"/>
      <w:tabs>
        <w:tab w:val="center" w:pos="4677" w:leader="none"/>
        <w:tab w:val="right" w:pos="9355" w:leader="none"/>
      </w:tabs>
    </w:pPr>
    <w:rPr>
      <w:sz w:val="24"/>
      <w:szCs w:val="24"/>
      <w:lang w:eastAsia="ru-RU"/>
    </w:rPr>
  </w:style>
  <w:style w:type="character" w:styleId="924">
    <w:name w:val="Нижний колонтитул Знак"/>
    <w:next w:val="924"/>
    <w:link w:val="923"/>
    <w:rPr>
      <w:rFonts w:eastAsia="Calibri"/>
      <w:sz w:val="24"/>
      <w:szCs w:val="24"/>
      <w:lang w:val="ru-RU" w:eastAsia="ru-RU" w:bidi="ar-SA"/>
    </w:rPr>
  </w:style>
  <w:style w:type="character" w:styleId="925">
    <w:name w:val="Номер страницы"/>
    <w:next w:val="925"/>
    <w:link w:val="904"/>
    <w:rPr>
      <w:rFonts w:cs="Times New Roman"/>
    </w:rPr>
  </w:style>
  <w:style w:type="paragraph" w:styleId="926">
    <w:name w:val="Название"/>
    <w:basedOn w:val="904"/>
    <w:next w:val="926"/>
    <w:link w:val="927"/>
    <w:qFormat/>
    <w:pPr>
      <w:jc w:val="center"/>
      <w:spacing w:after="0" w:line="240" w:lineRule="auto"/>
    </w:pPr>
    <w:rPr>
      <w:sz w:val="28"/>
      <w:szCs w:val="20"/>
      <w:lang w:eastAsia="ru-RU"/>
    </w:rPr>
  </w:style>
  <w:style w:type="character" w:styleId="927">
    <w:name w:val="Название Знак"/>
    <w:next w:val="927"/>
    <w:link w:val="926"/>
    <w:rPr>
      <w:rFonts w:eastAsia="Calibri"/>
      <w:sz w:val="28"/>
      <w:lang w:val="ru-RU" w:eastAsia="ru-RU" w:bidi="ar-SA"/>
    </w:rPr>
  </w:style>
  <w:style w:type="paragraph" w:styleId="928">
    <w:name w:val="Текст"/>
    <w:basedOn w:val="904"/>
    <w:next w:val="928"/>
    <w:link w:val="92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styleId="929">
    <w:name w:val="Текст Знак"/>
    <w:next w:val="929"/>
    <w:link w:val="928"/>
    <w:rPr>
      <w:rFonts w:ascii="Courier New" w:hAnsi="Courier New" w:eastAsia="Calibri"/>
      <w:lang w:val="ru-RU" w:eastAsia="ru-RU" w:bidi="ar-SA"/>
    </w:rPr>
  </w:style>
  <w:style w:type="paragraph" w:styleId="930">
    <w:name w:val="Основной текст"/>
    <w:basedOn w:val="904"/>
    <w:next w:val="930"/>
    <w:link w:val="931"/>
    <w:pPr>
      <w:spacing w:after="120" w:line="240" w:lineRule="auto"/>
    </w:pPr>
    <w:rPr>
      <w:sz w:val="24"/>
      <w:szCs w:val="24"/>
      <w:lang w:eastAsia="ru-RU"/>
    </w:rPr>
  </w:style>
  <w:style w:type="character" w:styleId="931">
    <w:name w:val="Основной текст Знак"/>
    <w:next w:val="931"/>
    <w:link w:val="930"/>
    <w:rPr>
      <w:rFonts w:eastAsia="Calibri"/>
      <w:sz w:val="24"/>
      <w:szCs w:val="24"/>
      <w:lang w:val="ru-RU" w:eastAsia="ru-RU" w:bidi="ar-SA"/>
    </w:rPr>
  </w:style>
  <w:style w:type="character" w:styleId="932">
    <w:name w:val="Знак Знак2"/>
    <w:next w:val="932"/>
    <w:link w:val="904"/>
    <w:rPr>
      <w:rFonts w:ascii="Arial" w:hAnsi="Arial"/>
      <w:b/>
      <w:sz w:val="32"/>
      <w:lang w:val="ru-RU" w:eastAsia="ru-RU"/>
    </w:rPr>
  </w:style>
  <w:style w:type="paragraph" w:styleId="933">
    <w:name w:val="ConsNonformat"/>
    <w:next w:val="933"/>
    <w:link w:val="90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4">
    <w:name w:val="Верхний колонтитул"/>
    <w:basedOn w:val="904"/>
    <w:next w:val="934"/>
    <w:link w:val="935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35">
    <w:name w:val="Верхний колонтитул Знак"/>
    <w:next w:val="935"/>
    <w:link w:val="934"/>
    <w:uiPriority w:val="99"/>
    <w:rPr>
      <w:sz w:val="22"/>
      <w:szCs w:val="22"/>
      <w:lang w:eastAsia="en-US"/>
    </w:rPr>
  </w:style>
  <w:style w:type="character" w:styleId="936">
    <w:name w:val="Знак примечания"/>
    <w:next w:val="936"/>
    <w:link w:val="904"/>
    <w:uiPriority w:val="99"/>
    <w:rPr>
      <w:sz w:val="16"/>
      <w:szCs w:val="16"/>
    </w:rPr>
  </w:style>
  <w:style w:type="table" w:styleId="937">
    <w:name w:val="Сетка таблицы9"/>
    <w:basedOn w:val="908"/>
    <w:next w:val="938"/>
    <w:link w:val="904"/>
    <w:uiPriority w:val="59"/>
    <w:rPr>
      <w:sz w:val="22"/>
      <w:szCs w:val="22"/>
      <w:lang w:eastAsia="en-US"/>
    </w:rPr>
    <w:tblPr/>
  </w:style>
  <w:style w:type="table" w:styleId="938">
    <w:name w:val="Сетка таблицы"/>
    <w:basedOn w:val="908"/>
    <w:next w:val="938"/>
    <w:link w:val="904"/>
    <w:uiPriority w:val="59"/>
    <w:tblPr/>
  </w:style>
  <w:style w:type="paragraph" w:styleId="939">
    <w:name w:val="Абзац списка"/>
    <w:basedOn w:val="904"/>
    <w:next w:val="939"/>
    <w:link w:val="940"/>
    <w:uiPriority w:val="34"/>
    <w:qFormat/>
    <w:pPr>
      <w:contextualSpacing/>
      <w:ind w:left="720"/>
    </w:pPr>
    <w:rPr>
      <w:lang w:val="en-US"/>
    </w:rPr>
  </w:style>
  <w:style w:type="character" w:styleId="940">
    <w:name w:val="Абзац списка Знак"/>
    <w:next w:val="940"/>
    <w:link w:val="939"/>
    <w:uiPriority w:val="34"/>
    <w:rPr>
      <w:sz w:val="22"/>
      <w:szCs w:val="22"/>
      <w:lang w:eastAsia="en-US"/>
    </w:rPr>
  </w:style>
  <w:style w:type="paragraph" w:styleId="941">
    <w:name w:val="Обычный (веб)"/>
    <w:basedOn w:val="904"/>
    <w:next w:val="941"/>
    <w:link w:val="904"/>
    <w:uiPriority w:val="99"/>
    <w:unhideWhenUsed/>
    <w:pPr>
      <w:spacing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42">
    <w:name w:val="Без интервала"/>
    <w:next w:val="942"/>
    <w:link w:val="904"/>
    <w:uiPriority w:val="1"/>
    <w:qFormat/>
    <w:rPr>
      <w:sz w:val="22"/>
      <w:szCs w:val="22"/>
      <w:lang w:val="ru-RU" w:eastAsia="en-US" w:bidi="ar-SA"/>
    </w:rPr>
  </w:style>
  <w:style w:type="character" w:styleId="943">
    <w:name w:val="Основной текст_"/>
    <w:next w:val="943"/>
    <w:link w:val="944"/>
    <w:rPr>
      <w:spacing w:val="-2"/>
      <w:shd w:val="clear" w:color="auto" w:fill="ffffff"/>
    </w:rPr>
  </w:style>
  <w:style w:type="paragraph" w:styleId="944">
    <w:name w:val="Основной текст1"/>
    <w:basedOn w:val="904"/>
    <w:next w:val="944"/>
    <w:link w:val="943"/>
    <w:pPr>
      <w:jc w:val="both"/>
      <w:spacing w:after="0" w:line="0" w:lineRule="atLeast"/>
      <w:shd w:val="clear" w:color="auto" w:fill="ffffff"/>
    </w:pPr>
    <w:rPr>
      <w:spacing w:val="-2"/>
      <w:sz w:val="20"/>
      <w:szCs w:val="20"/>
      <w:lang w:val="en-US" w:eastAsia="en-US"/>
    </w:rPr>
  </w:style>
  <w:style w:type="character" w:styleId="945">
    <w:name w:val="Заголовок №2_"/>
    <w:next w:val="945"/>
    <w:link w:val="946"/>
    <w:rPr>
      <w:b/>
      <w:bCs/>
      <w:spacing w:val="3"/>
      <w:sz w:val="16"/>
      <w:szCs w:val="16"/>
      <w:shd w:val="clear" w:color="auto" w:fill="ffffff"/>
    </w:rPr>
  </w:style>
  <w:style w:type="paragraph" w:styleId="946">
    <w:name w:val="Заголовок №2"/>
    <w:basedOn w:val="904"/>
    <w:next w:val="946"/>
    <w:link w:val="945"/>
    <w:pPr>
      <w:jc w:val="both"/>
      <w:spacing w:before="240" w:after="600" w:line="0" w:lineRule="atLeast"/>
      <w:shd w:val="clear" w:color="auto" w:fill="ffffff"/>
      <w:widowControl w:val="off"/>
      <w:outlineLvl w:val="1"/>
    </w:pPr>
    <w:rPr>
      <w:b/>
      <w:bCs/>
      <w:spacing w:val="3"/>
      <w:sz w:val="16"/>
      <w:szCs w:val="16"/>
      <w:lang w:val="en-US" w:eastAsia="en-US"/>
    </w:rPr>
  </w:style>
  <w:style w:type="paragraph" w:styleId="947">
    <w:name w:val="Текст примечания"/>
    <w:basedOn w:val="904"/>
    <w:next w:val="947"/>
    <w:link w:val="948"/>
    <w:uiPriority w:val="99"/>
    <w:semiHidden/>
    <w:unhideWhenUsed/>
    <w:rPr>
      <w:sz w:val="20"/>
      <w:szCs w:val="20"/>
      <w:lang w:val="en-US"/>
    </w:rPr>
  </w:style>
  <w:style w:type="character" w:styleId="948">
    <w:name w:val="Текст примечания Знак"/>
    <w:next w:val="948"/>
    <w:link w:val="947"/>
    <w:uiPriority w:val="99"/>
    <w:semiHidden/>
    <w:rPr>
      <w:lang w:eastAsia="en-US"/>
    </w:rPr>
  </w:style>
  <w:style w:type="paragraph" w:styleId="949">
    <w:name w:val="Тема примечания"/>
    <w:basedOn w:val="947"/>
    <w:next w:val="947"/>
    <w:link w:val="950"/>
    <w:uiPriority w:val="99"/>
    <w:semiHidden/>
    <w:unhideWhenUsed/>
    <w:rPr>
      <w:b/>
      <w:bCs/>
      <w:lang w:val="en-US"/>
    </w:rPr>
  </w:style>
  <w:style w:type="character" w:styleId="950">
    <w:name w:val="Тема примечания Знак"/>
    <w:next w:val="950"/>
    <w:link w:val="949"/>
    <w:uiPriority w:val="99"/>
    <w:semiHidden/>
    <w:rPr>
      <w:b/>
      <w:bCs/>
      <w:lang w:eastAsia="en-US"/>
    </w:rPr>
  </w:style>
  <w:style w:type="character" w:styleId="951">
    <w:name w:val="Заголовок 3 Знак"/>
    <w:next w:val="951"/>
    <w:link w:val="906"/>
    <w:uiPriority w:val="9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character" w:styleId="952">
    <w:name w:val="fontstyle0"/>
    <w:next w:val="952"/>
    <w:link w:val="904"/>
  </w:style>
  <w:style w:type="character" w:styleId="953">
    <w:name w:val="fontstyle2"/>
    <w:next w:val="953"/>
    <w:link w:val="904"/>
  </w:style>
  <w:style w:type="character" w:styleId="954">
    <w:name w:val="fontstyle3"/>
    <w:next w:val="954"/>
    <w:link w:val="904"/>
  </w:style>
  <w:style w:type="paragraph" w:styleId="955">
    <w:name w:val="ConsNormal"/>
    <w:next w:val="955"/>
    <w:link w:val="904"/>
    <w:pPr>
      <w:jc w:val="both"/>
    </w:pPr>
    <w:rPr>
      <w:rFonts w:ascii="Courier New" w:hAnsi="Courier New" w:eastAsia="Times New Roman" w:cs="Courier New"/>
      <w:lang w:val="ru-RU" w:eastAsia="ru-RU" w:bidi="ar-SA"/>
    </w:rPr>
  </w:style>
  <w:style w:type="paragraph" w:styleId="956">
    <w:name w:val="ConsDTNormal"/>
    <w:next w:val="956"/>
    <w:link w:val="904"/>
    <w:uiPriority w:val="99"/>
    <w:pPr>
      <w:jc w:val="both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57" w:default="1">
    <w:name w:val="Default Paragraph Font"/>
    <w:uiPriority w:val="1"/>
    <w:semiHidden/>
    <w:unhideWhenUsed/>
  </w:style>
  <w:style w:type="numbering" w:styleId="958" w:default="1">
    <w:name w:val="No List"/>
    <w:uiPriority w:val="99"/>
    <w:semiHidden/>
    <w:unhideWhenUsed/>
  </w:style>
  <w:style w:type="table" w:styleId="9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 аукциона</dc:title>
  <dc:creator>Ольга Сергеевна Деменева</dc:creator>
  <cp:revision>36</cp:revision>
  <dcterms:created xsi:type="dcterms:W3CDTF">2024-02-07T09:42:00Z</dcterms:created>
  <dcterms:modified xsi:type="dcterms:W3CDTF">2024-09-24T04:39:56Z</dcterms:modified>
  <cp:version>1048576</cp:version>
</cp:coreProperties>
</file>