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о проведении 28.11.2024 электронных аукционов </w:t>
      </w:r>
      <w:r>
        <w:rPr>
          <w:rFonts w:cs="Times New Roman" w:ascii="Times New Roman" w:hAnsi="Times New Roman"/>
          <w:sz w:val="24"/>
          <w:szCs w:val="24"/>
          <w:lang w:val="en-US"/>
        </w:rPr>
        <w:t>на право заключения договоров аренды земельных участков</w:t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77997</w:t>
      </w:r>
    </w:p>
    <w:p>
      <w:pPr>
        <w:pStyle w:val="Normal"/>
        <w:widowControl w:val="false"/>
        <w:spacing w:lineRule="auto" w:line="240"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 xml:space="preserve">в лице ___________________________________, действующего </w:t>
        <w:br/>
        <w:t>на основании доверенности от ______________ № 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именуемый </w:t>
        <w:br/>
        <w:t xml:space="preserve">в дальнейшем Арендатор, действующий на основании ________, с другой стороны, совместно именуемые «Стороны», на основании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протокола о результатах электронного аукциона </w:t>
        <w:br/>
        <w:t xml:space="preserve">на право заключения договоров аренды земельных участков от </w:t>
      </w:r>
      <w:r>
        <w:rPr>
          <w:rFonts w:cs="Times New Roman" w:ascii="Times New Roman" w:hAnsi="Times New Roman"/>
          <w:sz w:val="24"/>
          <w:szCs w:val="24"/>
        </w:rPr>
        <w:t xml:space="preserve">_________ по лоту </w:t>
        <w:br/>
        <w:t xml:space="preserve">№ ________ (далее – протокол), заключили настоящий договор о следующем.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59:01:3812839:168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>612</w:t>
      </w:r>
      <w:r>
        <w:rPr>
          <w:rFonts w:cs="Times New Roman" w:ascii="Times New Roman" w:hAnsi="Times New Roman"/>
          <w:sz w:val="24"/>
          <w:szCs w:val="24"/>
        </w:rPr>
        <w:t xml:space="preserve"> 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 xml:space="preserve">Российская Федерация, край Пермский, г.о. Пермский, г. Пермь, ул. Белорусская, зу 1ф </w:t>
      </w:r>
      <w:r>
        <w:rPr>
          <w:rFonts w:cs="Times New Roman" w:ascii="Times New Roman" w:hAnsi="Times New Roman"/>
          <w:sz w:val="24"/>
          <w:szCs w:val="24"/>
        </w:rPr>
        <w:t xml:space="preserve">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территориальных зонах: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зона рекреационно-ландшафтных территорий (З-2);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частично зона индивидуальной жилой застройки (Ж-4).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с особым условием использования территории - приаэродромная территория аэродрома аэропорта Большое Савино.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Участок осмотрен. </w:t>
      </w:r>
      <w:r>
        <w:rPr>
          <w:rFonts w:ascii="Times New Roman" w:hAnsi="Times New Roman"/>
          <w:sz w:val="24"/>
          <w:szCs w:val="24"/>
        </w:rPr>
        <w:t xml:space="preserve">Земельный участок ничем не огорожен, доступ не ограничен, рельеф ровный. На части земельного участка произрастают лиственные деревья и низкорослые кустарники. С северо-восточной границы участка расположена часть самовольной постройки, признанной самовольной решением Орджоникидзевского районного суда г. Перми </w:t>
        <w:br/>
        <w:t>от 20.12.2023 № 2-4460/2023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часть постройки расположена на земельном участке с кадастровым номером 59:01:3812839:167. По части земельного участка проходит накатанная дорога, являющаяся подъездным путем к земельному участку с кадастровым номером 59:01:3812839:170. Над участком происходит нависание электрических проводов.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объектов некапитального типа победитель аукциона обязан осуществить демонтаж выявленных объектов за счет собственных средств и (или) </w:t>
        <w:br/>
        <w:t xml:space="preserve">с привлечением средств других лиц без отнесения соответствующих расходов </w:t>
        <w:br/>
        <w:t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 (2.1).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  <w:br/>
        <w:t xml:space="preserve">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</w:t>
        <w:br/>
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санузел. Согласно пункту 6.1 СП 55.13330.2016 площади помещений строящихся и реконструируемых жилых домов должны быть не менее: общей комнаты в однокомнатном доме - 14 м2, общей комнаты в доме с числом комнат две и более - 16 м2, спальни - 8 м2 (на двух человек - 10 м2); кухни - 8 м2; кухонной зоны в кухне-столовой - 6 м2. В домах с одной комнатой допускается проектировать кухни или кухни-ниши площадью не менее 5 м2. Площадь спальни и кухни </w:t>
        <w:br/>
        <w:t xml:space="preserve">в мансардном этаже (или этаже с наклонными ограждающими конструкциями) допускается </w:t>
        <w:br/>
        <w:t>не менее 7 м2 при условии, что общая жилая комната имеет площадь не менее 16 м2.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</w:t>
        <w:br/>
        <w:t>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информации, содержащейся в градостроительном плане земельного участка от 26.07.2024 № РФ-59-2-03-0-00-2024-1569-0 (далее – ГПЗУ), предельная высота зданий, строений  не более 10,5 м (документация по планировке территории, утвержденная постановлением администрации города Перми от 23.12.2015 № 1102) 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Максимальный процент застройки в границах Участка – 30%.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Арендодатель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 Арендодатель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2.2.4. в 3-дневный срок после получения уведомления, указанного в пункте </w:t>
        <w:br/>
        <w:t>3.2.18 настоящего договора, провести осмотр земельного участка, составить акт осмотра земельного участка, подтверждающий снос самовольной постройки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3.1.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3.1.1. использовать земельный участок в соответствии с условиями настоящего договора.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за исключением сооружений, которые могут размещаться на таких земельных участках на основании сервитута, публичного сервитута или в соответствии со </w:t>
      </w:r>
      <w:hyperlink r:id="rId2">
        <w:r>
          <w:rPr>
            <w:rStyle w:val="ListLabel19"/>
            <w:rFonts w:cs="Times New Roman" w:ascii="Times New Roman" w:hAnsi="Times New Roman"/>
            <w:sz w:val="24"/>
            <w:szCs w:val="24"/>
          </w:rPr>
          <w:t>статьей 39.36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3.2.2. использовать земельный участок в границах, сведения 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3.2.4.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3.2.8. не допускать строительства на земельном участке</w:t>
      </w:r>
      <w:r>
        <w:rPr>
          <w:rFonts w:cs="Times New Roman" w:ascii="Times New Roman" w:hAnsi="Times New Roman"/>
          <w:sz w:val="24"/>
          <w:szCs w:val="24"/>
        </w:rPr>
        <w:t xml:space="preserve">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3">
        <w:r>
          <w:rPr>
            <w:rStyle w:val="ListLabel19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Арендатор не вправе уступать права и осуществлять перевод долга по обязательствам, возникшим из договора аренды. 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3.2.12. в случае изменения адреса или иных реквизитов Арендатора в пятидневный срок направить Арендодателю письменное уведомление.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случае неисполнения Арендатором этого условия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3.2.15.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</w:t>
        <w:br/>
        <w:t>и иных правил, нормативов;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проектом строительства предусмотреть следующие мероприятия по охране окружающей среды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нанесение существующих деревьев на стройгенплан. На земельном участке произрастает </w:t>
        <w:br/>
        <w:t>13 деревьев породы: береза – 1 шт., рябина – 2 шт.;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 и отвод ливневых вод осуществлять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для присоединения земельного участка к уличной дорожной сети г. Перми соблюдать требования департамента дорог и благоустройства администрации города Перми: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</w:t>
        <w:br/>
        <w:t>№ 45).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3.2.23. при планировании и размещении объектов на вышеуказанной территории необходимо соблюдать нормы и требования действующего законодательства: Федеральных законов от 21.12.1994 № 69-ФЗ 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</w:t>
        <w:br/>
        <w:t xml:space="preserve">по управлению имуществом и градостроительной деятельности Пермского края от 25.02.2021 </w:t>
        <w:br/>
        <w:t xml:space="preserve">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</w:t>
        <w:br/>
        <w:t xml:space="preserve">и конструктивным решениям», утвержденных Приказом МЧС России от 24.04.2013 № 288 </w:t>
        <w:br/>
        <w:t xml:space="preserve">и иной документации, касающейся норм противопожарной безопасности (предусмотрев </w:t>
        <w:br/>
        <w:t xml:space="preserve">и запроектировав соответствующее расстояние между строений для обеспечения подъезда </w:t>
        <w:br/>
        <w:t xml:space="preserve">и разворота пожарной техники, а так же источники противопожарного водоснабжения </w:t>
        <w:br/>
        <w:t xml:space="preserve">с пожарными гидрантами, которые надлежит размещать из условия обслуживания ими зданий, находящихся в рабиусе 200 м. ширина проездов для пожарной техники в зависимости </w:t>
        <w:br/>
        <w:t xml:space="preserve">от высоты зданий или сооружений должна составлять не менее: 3,5 метров – при высоте зданий или сооружений до 13 метров включительно; 4,2 метра – при высоте здания </w:t>
        <w:br/>
        <w:t>от 13 метров до 46 метров включительно; 6 метров – при высоте здания более 46 метров);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3.2.24.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2.2.25.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3.2.26.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614000, г. Пермь,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c14e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c14e7d"/>
    <w:rPr>
      <w:sz w:val="20"/>
      <w:szCs w:val="20"/>
    </w:rPr>
  </w:style>
  <w:style w:type="character" w:styleId="Style15">
    <w:name w:val="Символ сноски"/>
    <w:semiHidden/>
    <w:unhideWhenUsed/>
    <w:qFormat/>
    <w:rsid w:val="00c14e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ad532c"/>
    <w:rPr>
      <w:rFonts w:ascii="Times New Roman" w:hAnsi="Times New Roman" w:cs="Times New Roman"/>
      <w:b/>
      <w:bCs w:val="fals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22ab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22ab2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e1e5a"/>
    <w:rPr>
      <w:rFonts w:ascii="Tahoma" w:hAnsi="Tahoma" w:cs="Tahoma"/>
      <w:sz w:val="16"/>
      <w:szCs w:val="16"/>
    </w:rPr>
  </w:style>
  <w:style w:type="character" w:styleId="Style19" w:customStyle="1">
    <w:name w:val="Основной текст Знак"/>
    <w:basedOn w:val="DefaultParagraphFont"/>
    <w:uiPriority w:val="99"/>
    <w:semiHidden/>
    <w:qFormat/>
    <w:rsid w:val="006e760b"/>
    <w:rPr/>
  </w:style>
  <w:style w:type="character" w:styleId="Hyperlink">
    <w:name w:val="Hyperlink"/>
    <w:rPr>
      <w:color w:val="0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9"/>
    <w:uiPriority w:val="99"/>
    <w:semiHidden/>
    <w:unhideWhenUsed/>
    <w:rsid w:val="006e760b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c14e7d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14e7d"/>
    <w:pPr>
      <w:spacing w:lineRule="auto" w:line="240" w:before="0" w:after="0"/>
    </w:pPr>
    <w:rPr>
      <w:sz w:val="20"/>
      <w:szCs w:val="20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e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2851&amp;dst=1095" TargetMode="External"/><Relationship Id="rId3" Type="http://schemas.openxmlformats.org/officeDocument/2006/relationships/hyperlink" Target="https://login.consultant.ru/link/?req=doc&amp;base=LAW&amp;n=471026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LibreOffice/7.6.7.2$Linux_X86_64 LibreOffice_project/60$Build-2</Application>
  <AppVersion>15.0000</AppVersion>
  <Pages>9</Pages>
  <Words>3859</Words>
  <Characters>27480</Characters>
  <CharactersWithSpaces>31382</CharactersWithSpaces>
  <Paragraphs>170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cp:lastPrinted>2022-01-24T06:29:00Z</cp:lastPrinted>
  <dcterms:modified xsi:type="dcterms:W3CDTF">2024-10-14T14:47:42Z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