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13.12.2024 № 059-19-01-11-123</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16.01.2025 электронных аукционов по продаже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kern w:val="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 </w:t>
      </w:r>
      <w:r>
        <w:rPr>
          <w:bCs/>
          <w:sz w:val="24"/>
          <w:szCs w:val="24"/>
        </w:rPr>
        <w:t>13.12.2024 № 059-19-01-11-123.</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28 июля 2023 г. № 21-01-03-4777                             «О проведении аукциона по продаже земельного участка               в Свердловском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w:t>
            </w:r>
          </w:p>
          <w:p>
            <w:pPr>
              <w:pStyle w:val="Normal"/>
              <w:jc w:val="both"/>
              <w:rPr>
                <w:sz w:val="24"/>
                <w:szCs w:val="24"/>
              </w:rPr>
            </w:pPr>
            <w:r>
              <w:rPr>
                <w:sz w:val="24"/>
                <w:szCs w:val="24"/>
              </w:rPr>
              <w:t>г. Пермь, ж/р Ново-Бродовский, ул Пасечная, зу 37</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1016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59:01:5010064:27</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под строительство индивидуального жилого дома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19.11.2024г. № КУВИ-001/2024-281288147;</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27.06.2023 № РФ-59-2-03-0-00-2023-1295-0 (далее – ГПЗУ).</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преобладает густая растительность (деревья, кустарники), доступ на Участок свободный.</w:t>
            </w:r>
          </w:p>
          <w:p>
            <w:pPr>
              <w:pStyle w:val="BodyText"/>
              <w:spacing w:before="0" w:after="0"/>
              <w:ind w:firstLine="362" w:left="0" w:right="0"/>
              <w:jc w:val="both"/>
              <w:rPr>
                <w:rFonts w:ascii="Times New Roman" w:hAnsi="Times New Roman"/>
                <w:color w:val="000000"/>
                <w:sz w:val="24"/>
              </w:rPr>
            </w:pPr>
            <w:r>
              <w:rPr>
                <w:color w:val="000000"/>
                <w:sz w:val="24"/>
              </w:rPr>
              <w:t>Расположение близлежащих источников противопожарного водоснабжения: ул. Виноградная, 22 (жилой комплекс «Янтарный»), ул. Ореховая, 102.</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szCs w:val="24"/>
              </w:rPr>
              <w:t>администрации Свердловского района города Перми</w:t>
            </w:r>
            <w:r>
              <w:rPr>
                <w:color w:val="000000"/>
                <w:sz w:val="24"/>
                <w:szCs w:val="24"/>
              </w:rPr>
              <w:t xml:space="preserve"> от 20.06.2023 № 059-39-01-29/03-363).</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В случае выявления объектов некапитального типа победитель аукциона вправе осуществить демонтаж выявленных объектов</w:t>
            </w:r>
            <w:r>
              <w:rPr>
                <w:color w:val="000000"/>
              </w:rPr>
              <w:t> </w:t>
            </w:r>
            <w:r>
              <w:rPr>
                <w:color w:val="000000"/>
                <w:sz w:val="24"/>
              </w:rPr>
              <w:t>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BodyText"/>
              <w:spacing w:before="0" w:after="0"/>
              <w:ind w:firstLine="362" w:left="0" w:right="0"/>
              <w:jc w:val="both"/>
              <w:rPr/>
            </w:pPr>
            <w:r>
              <w:rPr>
                <w:color w:val="000000"/>
                <w:sz w:val="24"/>
              </w:rPr>
              <w:t xml:space="preserve">Согласно сведениям, содержащимся в ЕГРН, ГПЗУ и справке по градостроительным условиям участка </w:t>
              <w:br/>
              <w:t> от 19.11.2024</w:t>
            </w:r>
            <w:r>
              <w:rPr>
                <w:color w:val="000000"/>
              </w:rPr>
              <w:t xml:space="preserve"> № </w:t>
            </w:r>
            <w:r>
              <w:rPr>
                <w:color w:val="000000"/>
                <w:sz w:val="24"/>
              </w:rPr>
              <w:t>613482</w:t>
            </w:r>
            <w:r>
              <w:rPr>
                <w:color w:val="000000"/>
              </w:rPr>
              <w:t xml:space="preserve"> </w:t>
            </w:r>
            <w:r>
              <w:rPr>
                <w:color w:val="000000"/>
                <w:sz w:val="24"/>
              </w:rPr>
              <w:t xml:space="preserve">Участок полностью расположен </w:t>
              <w:br/>
              <w:t xml:space="preserve"> в границах </w:t>
            </w:r>
            <w:r>
              <w:rPr>
                <w:b/>
                <w:color w:val="000000"/>
                <w:sz w:val="24"/>
              </w:rPr>
              <w:t>зон с особыми условиями использования территории</w:t>
            </w:r>
            <w:r>
              <w:rPr>
                <w:color w:val="000000"/>
                <w:sz w:val="24"/>
              </w:rPr>
              <w:t>:</w:t>
            </w:r>
          </w:p>
          <w:p>
            <w:pPr>
              <w:pStyle w:val="BodyText"/>
              <w:spacing w:before="0" w:after="0"/>
              <w:ind w:firstLine="362" w:left="0" w:right="0"/>
              <w:jc w:val="both"/>
              <w:rPr>
                <w:rFonts w:ascii="Times New Roman" w:hAnsi="Times New Roman"/>
                <w:color w:val="000000"/>
                <w:sz w:val="24"/>
              </w:rPr>
            </w:pPr>
            <w:r>
              <w:rPr>
                <w:color w:val="000000"/>
                <w:sz w:val="24"/>
              </w:rPr>
              <w:t>Приаэродромной территории аэродрома аэропорта Большое Савино (реестровый номер границы 59:32-6.553).</w:t>
            </w:r>
          </w:p>
          <w:p>
            <w:pPr>
              <w:pStyle w:val="BodyText"/>
              <w:spacing w:before="0" w:after="0"/>
              <w:ind w:firstLine="362" w:left="0" w:right="0"/>
              <w:jc w:val="both"/>
              <w:rPr/>
            </w:pPr>
            <w:r>
              <w:rPr>
                <w:color w:val="000000"/>
                <w:sz w:val="24"/>
              </w:rPr>
              <w:t>Проектирование и строительство вести в соответствии</w:t>
              <w:br/>
              <w:t> с постановлением Правительства Российской Федерации</w:t>
            </w:r>
            <w:r>
              <w:rPr>
                <w:color w:val="000000"/>
              </w:rPr>
              <w:t> </w:t>
            </w:r>
            <w:r>
              <w:rPr>
                <w:color w:val="000000"/>
                <w:sz w:val="24"/>
              </w:rPr>
              <w:br/>
              <w:t>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w:t>
            </w:r>
            <w:r>
              <w:rPr>
                <w:color w:val="000000"/>
              </w:rPr>
              <w:t> </w:t>
            </w:r>
            <w:r>
              <w:rPr>
                <w:color w:val="000000"/>
                <w:sz w:val="24"/>
              </w:rPr>
              <w:t>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ind w:firstLine="362"/>
              <w:jc w:val="both"/>
              <w:rPr>
                <w:sz w:val="24"/>
                <w:szCs w:val="24"/>
              </w:rPr>
            </w:pPr>
            <w:r>
              <w:rPr>
                <w:color w:val="000000"/>
                <w:sz w:val="24"/>
                <w:szCs w:val="24"/>
              </w:rPr>
              <w:t>На Участке произрастают 20 деревьев пород: ива – 5 шт., черемуха – 1 шт., ель – 1 шт., осина – 3 шт., липа – 5 шт., клен – 5 шт.,</w:t>
            </w:r>
          </w:p>
          <w:p>
            <w:pPr>
              <w:pStyle w:val="BodyText"/>
              <w:spacing w:before="0" w:after="0"/>
              <w:ind w:firstLine="362" w:left="0" w:right="0"/>
              <w:jc w:val="both"/>
              <w:rPr/>
            </w:pPr>
            <w:r>
              <w:rPr>
                <w:color w:val="000000"/>
                <w:sz w:val="24"/>
              </w:rPr>
              <w:t xml:space="preserve">Восстановительная стоимость сносимых зеленых насаждений в ценах 2023 года: одного лиственного дерева </w:t>
              <w:br/>
              <w:t> от 17 тыс. руб., хвойной – от 20 тыс. руб.</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09.06.2023 № 059-33-01-10/3-482).</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 xml:space="preserve">Мероприятия по проектированию, строительству, реконструкции и капитальному ремонту улично-дорожной сети в границах Участка бюджетом города Перми </w:t>
              <w:br/>
              <w:t> на 2023 год не запланированы.</w:t>
            </w:r>
          </w:p>
          <w:p>
            <w:pPr>
              <w:pStyle w:val="BodyText"/>
              <w:spacing w:before="0" w:after="0"/>
              <w:ind w:firstLine="362" w:left="0" w:right="0"/>
              <w:jc w:val="both"/>
              <w:rPr/>
            </w:pPr>
            <w:r>
              <w:rPr>
                <w:color w:val="000000"/>
                <w:sz w:val="24"/>
              </w:rPr>
              <w:t xml:space="preserve">В соответствии с Федеральным Законом от 08.11.2007 </w:t>
              <w:br/>
              <w:t xml:space="preserve"> № 257-ФЗ, расходы на строительство, реконструкцию, капитальный ремонт, ремонт пересечений и примыканий, </w:t>
              <w:br/>
              <w:t>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18.06.2023 № 059-24-01-36/3-2044).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Белинского, 52 (ПСЧ-5 10-ПСО).</w:t>
            </w:r>
          </w:p>
          <w:p>
            <w:pPr>
              <w:pStyle w:val="BodyText"/>
              <w:spacing w:before="0" w:after="0"/>
              <w:ind w:firstLine="362" w:left="0" w:right="0"/>
              <w:jc w:val="both"/>
              <w:rPr/>
            </w:pPr>
            <w:r>
              <w:rPr>
                <w:color w:val="000000"/>
                <w:sz w:val="24"/>
              </w:rPr>
              <w:t xml:space="preserve">Объекты общественной безопасности, отнесенные </w:t>
              <w:br/>
              <w:t xml:space="preserve"> к объектам полиции (участковые пункты полиции) отсутствуют. Ближайший участковый пункт расположен </w:t>
              <w:br/>
              <w:t> по адресу: г. Пермь, ул. Казахская, д. 104 (Свердловский район).</w:t>
            </w:r>
          </w:p>
          <w:p>
            <w:pPr>
              <w:pStyle w:val="BodyText"/>
              <w:spacing w:before="0" w:after="0"/>
              <w:ind w:firstLine="362" w:left="0" w:right="0"/>
              <w:jc w:val="both"/>
              <w:rPr>
                <w:rFonts w:ascii="Times New Roman" w:hAnsi="Times New Roman"/>
                <w:color w:val="000000"/>
                <w:sz w:val="24"/>
              </w:rPr>
            </w:pPr>
            <w:r>
              <w:rPr>
                <w:color w:val="000000"/>
                <w:sz w:val="24"/>
              </w:rPr>
              <w:t>Помещения для аварийно-спасательных формирований на указанной территории отсутствуют.</w:t>
            </w:r>
          </w:p>
          <w:p>
            <w:pPr>
              <w:pStyle w:val="BodyText"/>
              <w:spacing w:before="0" w:after="0"/>
              <w:ind w:firstLine="362" w:left="0" w:right="0"/>
              <w:jc w:val="both"/>
              <w:rPr/>
            </w:pPr>
            <w:r>
              <w:rPr>
                <w:color w:val="000000"/>
                <w:sz w:val="24"/>
              </w:rPr>
              <w:t>Источники противопожарного водоснабжения на указанной территории отсутствуют.</w:t>
            </w:r>
          </w:p>
          <w:p>
            <w:pPr>
              <w:pStyle w:val="BodyText"/>
              <w:spacing w:before="0" w:after="0"/>
              <w:ind w:firstLine="362"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w:t>
            </w:r>
            <w:r>
              <w:rPr>
                <w:color w:val="000000"/>
              </w:rPr>
              <w:t xml:space="preserve"> № </w:t>
            </w:r>
            <w:r>
              <w:rPr>
                <w:color w:val="000000"/>
                <w:sz w:val="24"/>
              </w:rPr>
              <w:t>69-ФЗ «О пожарной безопасности» и от 22 июля 2008 г.</w:t>
            </w:r>
            <w:r>
              <w:rPr>
                <w:color w:val="000000"/>
              </w:rPr>
              <w:t xml:space="preserve"> № </w:t>
            </w:r>
            <w:r>
              <w:rPr>
                <w:color w:val="000000"/>
                <w:sz w:val="24"/>
              </w:rPr>
              <w:t>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постановлением Правительства Пермского края от 22 июля 2016 г. № 489-п,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BodyText"/>
              <w:spacing w:before="0" w:after="0"/>
              <w:ind w:firstLine="362" w:left="0" w:right="0"/>
              <w:jc w:val="both"/>
              <w:rPr>
                <w:rFonts w:ascii="Times New Roman" w:hAnsi="Times New Roman"/>
                <w:color w:val="000000"/>
                <w:sz w:val="24"/>
              </w:rPr>
            </w:pPr>
            <w:r>
              <w:rPr>
                <w:color w:val="000000"/>
                <w:sz w:val="24"/>
              </w:rPr>
              <w:t>Участок попадает в зону возможного химического заражения.</w:t>
            </w:r>
          </w:p>
          <w:p>
            <w:pPr>
              <w:pStyle w:val="BodyText"/>
              <w:spacing w:before="0" w:after="0"/>
              <w:ind w:firstLine="362" w:left="0" w:right="0"/>
              <w:jc w:val="both"/>
              <w:rPr/>
            </w:pPr>
            <w:r>
              <w:rPr>
                <w:color w:val="000000"/>
                <w:sz w:val="24"/>
              </w:rPr>
              <w:t>На указанной территории оконечные устройства системы оповещения населения города Перми отсутствуют, необходимо предусматривать размещение сиренно - 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09.06.2023 № 059-10-01-27/3-959).</w:t>
            </w:r>
          </w:p>
          <w:p>
            <w:pPr>
              <w:pStyle w:val="Normal"/>
              <w:ind w:firstLine="362"/>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Согласно градостроительному плану Земельного участка от 27.06.2023 № РФ-59-2-03-0-00-2023-1295-0 (далее – ГПЗУ): Минимальный отступ от границ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 предельная высота зданий, строений – не более 10,5 м.</w:t>
            </w:r>
          </w:p>
          <w:p>
            <w:pPr>
              <w:pStyle w:val="BodyText"/>
              <w:spacing w:before="0" w:after="0"/>
              <w:ind w:firstLine="362" w:left="0" w:right="0"/>
              <w:jc w:val="both"/>
              <w:rPr>
                <w:rFonts w:ascii="Times New Roman" w:hAnsi="Times New Roman"/>
                <w:color w:val="000000"/>
                <w:sz w:val="24"/>
              </w:rPr>
            </w:pPr>
            <w:r>
              <w:rPr>
                <w:color w:val="000000"/>
                <w:sz w:val="24"/>
              </w:rPr>
              <w:t>В соответствии с проектом планировки территории, утвержденным постановлением администрации города Перми от 22.12.20217 № 1178, установлена предельная высота жилой застройки до 10,5 м.</w:t>
            </w:r>
          </w:p>
          <w:p>
            <w:pPr>
              <w:pStyle w:val="BodyText"/>
              <w:spacing w:before="0" w:after="0"/>
              <w:ind w:firstLine="362"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sz w:val="24"/>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Дом должен включать комнаты - одну или несколько (общую комнату или гостиную, спальню),</w:t>
            </w:r>
            <w:r>
              <w:rPr>
                <w:color w:val="000000"/>
              </w:rPr>
              <w:t> </w:t>
            </w:r>
            <w:r>
              <w:rPr>
                <w:color w:val="000000"/>
                <w:sz w:val="24"/>
              </w:rPr>
              <w:t>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62" w:left="0" w:right="0"/>
              <w:jc w:val="both"/>
              <w:rPr/>
            </w:pP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62"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FF"/>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 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В жилых комнатах и кухнях, расположенных в этажах</w:t>
              <w:br/>
              <w:t xml:space="preserve"> с наклонными ограждающими конструкциями </w:t>
              <w:br/>
              <w:t>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 xml:space="preserve">Победителю аукциона (единственному участнику) рекомендовано обратиться в уполномоченный орган </w:t>
              <w:br/>
              <w:t> с уведомлением о планируемом строительстве жилого дома.</w:t>
            </w:r>
          </w:p>
          <w:p>
            <w:pPr>
              <w:pStyle w:val="Normal"/>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12"/>
              <w:jc w:val="both"/>
              <w:rPr>
                <w:sz w:val="24"/>
                <w:szCs w:val="24"/>
              </w:rPr>
            </w:pPr>
            <w:r>
              <w:rPr>
                <w:color w:val="000000"/>
                <w:sz w:val="24"/>
                <w:szCs w:val="24"/>
              </w:rPr>
              <w:t>Наличие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w:t>
            </w:r>
          </w:p>
          <w:p>
            <w:pPr>
              <w:pStyle w:val="BodyText"/>
              <w:spacing w:before="0" w:after="0"/>
              <w:ind w:firstLine="362" w:left="0" w:right="0"/>
              <w:jc w:val="both"/>
              <w:rPr/>
            </w:pPr>
            <w:r>
              <w:rPr>
                <w:color w:val="000000"/>
                <w:sz w:val="24"/>
              </w:rPr>
              <w:t>В соответствии с Правилами недискриминационного доступа к услугам по передаче электрической энергии</w:t>
              <w:br/>
              <w:t> и оказания этих услуг, Правил недискриминационного доступа к услугам</w:t>
            </w:r>
            <w:r>
              <w:rPr>
                <w:color w:val="000000"/>
              </w:rPr>
              <w:t> </w:t>
            </w:r>
            <w:r>
              <w:rPr>
                <w:color w:val="000000"/>
                <w:sz w:val="24"/>
              </w:rPr>
              <w:t xml:space="preserve">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w:t>
              <w:br/>
              <w:t> и оказания этих услуг и Правил технологического присоединения энергопринимающих</w:t>
            </w:r>
            <w:r>
              <w:rPr>
                <w:color w:val="000000"/>
              </w:rPr>
              <w:t xml:space="preserve"> </w:t>
            </w:r>
            <w:r>
              <w:rPr>
                <w:color w:val="000000"/>
                <w:sz w:val="24"/>
              </w:rPr>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w:t>
            </w:r>
            <w:r>
              <w:rPr>
                <w:color w:val="000000"/>
              </w:rPr>
              <w:t xml:space="preserve"> № </w:t>
            </w:r>
            <w:r>
              <w:rPr>
                <w:color w:val="000000"/>
                <w:sz w:val="24"/>
              </w:rPr>
              <w:t>861 (далее – Правил), конкретные технические условия на электроснабжение объекта будут разработаны в составе договора о технологическом присоединении.</w:t>
            </w:r>
          </w:p>
          <w:p>
            <w:pPr>
              <w:pStyle w:val="BodyText"/>
              <w:spacing w:before="0" w:after="0"/>
              <w:ind w:firstLine="362"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из стоимости мероприятий по технологическому присоединению, размер платы определяется в соответствии с Постановлением Министерства тарифного регулирования и энергетики Пермского края от 23.11.2023</w:t>
            </w:r>
            <w:r>
              <w:rPr>
                <w:color w:val="000000"/>
              </w:rPr>
              <w:t xml:space="preserve">№ </w:t>
            </w:r>
            <w:r>
              <w:rPr>
                <w:color w:val="000000"/>
                <w:sz w:val="24"/>
              </w:rPr>
              <w:t>121-тп.</w:t>
            </w:r>
          </w:p>
          <w:p>
            <w:pPr>
              <w:pStyle w:val="BodyText"/>
              <w:spacing w:before="0" w:after="0"/>
              <w:ind w:firstLine="362" w:left="0" w:right="0"/>
              <w:jc w:val="both"/>
              <w:rPr/>
            </w:pPr>
            <w:r>
              <w:rPr>
                <w:color w:val="000000"/>
                <w:sz w:val="24"/>
              </w:rPr>
              <w:t>Электроснабжение объектов, размещаемых на указанной площадке, возможно будет осуществить</w:t>
            </w:r>
            <w:r>
              <w:rPr>
                <w:color w:val="000000"/>
              </w:rPr>
              <w:t> </w:t>
            </w:r>
            <w:r>
              <w:rPr>
                <w:color w:val="000000"/>
                <w:sz w:val="24"/>
              </w:rPr>
              <w:t>при условии строительства питающих линий электропередач 0,4 кВ на основании договора</w:t>
            </w:r>
            <w:r>
              <w:rPr>
                <w:color w:val="000000"/>
              </w:rPr>
              <w:t> </w:t>
            </w:r>
            <w:r>
              <w:rPr>
                <w:color w:val="000000"/>
                <w:sz w:val="24"/>
              </w:rPr>
              <w:t>об осуществлении технологического присоединения объекта к электрическим сетям филиала «Пермэнерго».</w:t>
            </w:r>
          </w:p>
          <w:p>
            <w:pPr>
              <w:pStyle w:val="BodyText"/>
              <w:spacing w:before="0" w:after="0"/>
              <w:ind w:firstLine="362" w:left="0" w:right="0"/>
              <w:jc w:val="both"/>
              <w:rPr/>
            </w:pPr>
            <w:r>
              <w:rPr>
                <w:color w:val="000000"/>
                <w:sz w:val="24"/>
              </w:rPr>
              <w:t>Для заключения договора на технологическое присоединение необходимо подать заявку через единый федеральный портал электросетевых услуг группы компаний «Россети» на сайте: 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szCs w:val="24"/>
              </w:rPr>
              <w:t>ОАО «Межрегиональная распределительная сетевая компания Урала» – филиал «Пермэнерго»</w:t>
            </w:r>
            <w:r>
              <w:rPr>
                <w:color w:val="000000"/>
                <w:sz w:val="24"/>
                <w:szCs w:val="24"/>
              </w:rPr>
              <w:t xml:space="preserve"> от 12.04.2024 № ПЭ/ПГЭС/22/237).</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Участок находится вне зоны теплоснабжения</w:t>
            </w:r>
            <w:r>
              <w:rPr>
                <w:color w:val="000000"/>
              </w:rPr>
              <w:t xml:space="preserve"> </w:t>
            </w:r>
            <w:r>
              <w:rPr>
                <w:color w:val="000000"/>
                <w:sz w:val="24"/>
              </w:rPr>
              <w:t>ПАО «Т Плюс».</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ПАО «Т Плюс»</w:t>
            </w:r>
            <w:r>
              <w:rPr>
                <w:color w:val="000000"/>
                <w:sz w:val="24"/>
              </w:rPr>
              <w:t xml:space="preserve"> от 17.04.2024 № 51000-32-01194).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Отсутствует техническая возможность подключения объектов к сетям теплоснабжения.</w:t>
            </w:r>
          </w:p>
          <w:p>
            <w:pPr>
              <w:pStyle w:val="BodyText"/>
              <w:spacing w:before="0" w:after="0"/>
              <w:ind w:firstLine="362" w:left="0" w:right="0"/>
              <w:jc w:val="both"/>
              <w:rPr>
                <w:rFonts w:ascii="Times New Roman" w:hAnsi="Times New Roman"/>
                <w:color w:val="000000"/>
                <w:sz w:val="24"/>
              </w:rPr>
            </w:pPr>
            <w:r>
              <w:rPr>
                <w:color w:val="000000"/>
                <w:sz w:val="24"/>
              </w:rPr>
              <w:t>Для обеспечения нужд отопления и горячего водоснабжения индивидуальных жилых домов рекомендуется рассмотреть альтернативный источник теплоснабжения – газ.</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департамент жилищно-коммунального хозяйства администрации города Перми</w:t>
            </w:r>
            <w:r>
              <w:rPr>
                <w:color w:val="000000"/>
                <w:sz w:val="24"/>
              </w:rPr>
              <w:t xml:space="preserve">  от 16.06.2023 № 059-04-17/3-476-ри).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8 куб.м/час  к существующим сетям газораспределения имеется.</w:t>
            </w:r>
          </w:p>
          <w:p>
            <w:pPr>
              <w:pStyle w:val="BodyText"/>
              <w:spacing w:before="0" w:after="0"/>
              <w:ind w:firstLine="362"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запрос с приложением необходимых документов и сведений на электронную почту post@pf.ugaz.ru, либо почтовым отправлением по адресу:  г. Пермь, ул. Уральская, 104, через Единый центр предоставления услуг по адресу:</w:t>
            </w:r>
            <w:r>
              <w:rPr>
                <w:color w:val="000000"/>
              </w:rPr>
              <w:t> </w:t>
            </w:r>
            <w:r>
              <w:rPr>
                <w:color w:val="000000"/>
                <w:sz w:val="24"/>
              </w:rPr>
              <w:t>г. Пермь, ул. Уральская, д. 104, каб. 101.</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15.04.2024 № ПФ-2225).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В районе Участка отсутствуют централизованные сети водоснабжения и водоотведения, эксплуатируемые ООО «Новогор-Прикамье».</w:t>
            </w:r>
          </w:p>
          <w:p>
            <w:pPr>
              <w:pStyle w:val="BodyText"/>
              <w:spacing w:before="0" w:after="0"/>
              <w:ind w:firstLine="362" w:left="0" w:right="0"/>
              <w:jc w:val="both"/>
              <w:rPr>
                <w:rFonts w:ascii="Times New Roman" w:hAnsi="Times New Roman"/>
                <w:color w:val="000000"/>
                <w:sz w:val="24"/>
              </w:rPr>
            </w:pPr>
            <w:r>
              <w:rPr>
                <w:color w:val="000000"/>
                <w:sz w:val="24"/>
              </w:rPr>
              <w:t xml:space="preserve">Ближайшие сети водоснабжения, эксплуатируемые </w:t>
              <w:br/>
              <w:t> ООО «Новогор-Прикамье», располагаются в районе здания  по Бродовскому тракту, 15 ориентировочно на расстоянии – 10 км от Участка.</w:t>
            </w:r>
          </w:p>
          <w:p>
            <w:pPr>
              <w:pStyle w:val="BodyText"/>
              <w:spacing w:before="0" w:after="0"/>
              <w:ind w:firstLine="362" w:left="0" w:right="0"/>
              <w:jc w:val="both"/>
              <w:rPr>
                <w:rFonts w:ascii="Times New Roman" w:hAnsi="Times New Roman"/>
                <w:color w:val="000000"/>
                <w:sz w:val="24"/>
              </w:rPr>
            </w:pPr>
            <w:r>
              <w:rPr>
                <w:color w:val="000000"/>
                <w:sz w:val="24"/>
              </w:rPr>
              <w:t xml:space="preserve">Ближайшие сети водоотведения, эксплуатируемые </w:t>
              <w:br/>
              <w:t> ООО «Новогор-Прикамье», располагаются в районе зданий по ул. Героев Хасана, 109/2 ориентировочно на расстоянии – 11 км от Участка.</w:t>
            </w:r>
          </w:p>
          <w:p>
            <w:pPr>
              <w:pStyle w:val="BodyText"/>
              <w:spacing w:before="0" w:after="0"/>
              <w:ind w:firstLine="362" w:left="0" w:right="0"/>
              <w:jc w:val="both"/>
              <w:rPr/>
            </w:pPr>
            <w:r>
              <w:rPr>
                <w:color w:val="000000"/>
                <w:sz w:val="24"/>
              </w:rPr>
              <w:t xml:space="preserve">При проектировании могут быть применены альтернативный способ водоснабжения без подключения </w:t>
              <w:br/>
              <w:t> к централизованной системе  водоснабжения (от скважины) и альтернативный способ канализования без подключения к централизованной системе канализации г. Перми (отвод стоков на локальные очистные сооружения, канализование объекта в выгребную яму</w:t>
            </w:r>
            <w:r>
              <w:rPr>
                <w:color w:val="000000"/>
              </w:rPr>
              <w:t> </w:t>
            </w:r>
            <w:r>
              <w:rPr>
                <w:color w:val="000000"/>
                <w:sz w:val="24"/>
              </w:rPr>
              <w:t>с последующим вывозом стоков спец. машинами), которые должны соответствовать всем нормативным требованиям Российской Федерации.</w:t>
            </w:r>
          </w:p>
          <w:p>
            <w:pPr>
              <w:pStyle w:val="BodyText"/>
              <w:spacing w:before="0" w:after="0"/>
              <w:ind w:firstLine="362" w:left="0" w:right="0"/>
              <w:jc w:val="both"/>
              <w:rPr>
                <w:rFonts w:ascii="Times New Roman" w:hAnsi="Times New Roman"/>
                <w:color w:val="000000"/>
                <w:sz w:val="24"/>
              </w:rPr>
            </w:pPr>
            <w:r>
              <w:rPr>
                <w:color w:val="000000"/>
                <w:sz w:val="24"/>
              </w:rPr>
              <w:t>ООО «НОВОГОР-Прикамье» не располагает сведениями о наличии сетей 3-х лиц в границах Участка.</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16.04.2024 № 110-5661).</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Технологическое присоединение к сетям связи ПАО «Ростелеком» планируемых к строительству объектов в границах Участка может быть произведено в точке подключения узел ВОЛС</w:t>
            </w:r>
            <w:r>
              <w:rPr>
                <w:color w:val="000000"/>
              </w:rPr>
              <w:t xml:space="preserve"> </w:t>
            </w:r>
            <w:r>
              <w:rPr>
                <w:color w:val="000000"/>
                <w:sz w:val="24"/>
              </w:rPr>
              <w:t>(г. Пермь,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от 04.06.2024 № 01/05/79219/24).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На период до 2028 года 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не предусмотрено строительство сетей водоснабжения и водоотведения.</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13.06.2023 № 059-04-17/3-464-ри).</w:t>
            </w:r>
          </w:p>
          <w:p>
            <w:pPr>
              <w:pStyle w:val="Normal"/>
              <w:ind w:firstLine="312"/>
              <w:jc w:val="both"/>
              <w:rPr>
                <w:sz w:val="24"/>
                <w:szCs w:val="24"/>
              </w:rPr>
            </w:pPr>
            <w:r>
              <w:rPr>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2 718 800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81 564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1 359 400 руб.</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2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45"/>
        <w:gridCol w:w="3275"/>
        <w:gridCol w:w="6301"/>
      </w:tblGrid>
      <w:tr>
        <w:trPr>
          <w:trHeight w:val="877"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75" w:type="dxa"/>
            <w:tcBorders>
              <w:top w:val="single" w:sz="4" w:space="0" w:color="000000"/>
              <w:left w:val="single" w:sz="4" w:space="0" w:color="000000"/>
              <w:bottom w:val="single" w:sz="4" w:space="0" w:color="000000"/>
              <w:right w:val="single" w:sz="4" w:space="0" w:color="000000"/>
            </w:tcBorders>
          </w:tcPr>
          <w:p>
            <w:pPr>
              <w:pStyle w:val="Normal"/>
              <w:spacing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19 июня 2024 г.  № 21-01-03-5744                 «О проведении аукциона по продаже земельного участка в Орджоникидзевском районе города Перми»</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4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jc w:val="both"/>
              <w:rPr>
                <w:sz w:val="24"/>
                <w:szCs w:val="24"/>
              </w:rPr>
            </w:pPr>
            <w:r>
              <w:rPr>
                <w:sz w:val="24"/>
                <w:szCs w:val="24"/>
              </w:rPr>
              <w:t>местоположение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w:t>
            </w:r>
          </w:p>
          <w:p>
            <w:pPr>
              <w:pStyle w:val="Normal"/>
              <w:jc w:val="both"/>
              <w:rPr>
                <w:sz w:val="24"/>
                <w:szCs w:val="24"/>
              </w:rPr>
            </w:pPr>
            <w:r>
              <w:rPr>
                <w:sz w:val="24"/>
                <w:szCs w:val="24"/>
              </w:rPr>
              <w:t>г. Пермь,  ул. 1-я Логовая, зу 1д</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площадь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733 кв. м</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кадастровый номер</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59:01:3812839:178</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права на земельный участок</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разрешенное использование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для индивидуального жилищного строительства (2.1)</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 xml:space="preserve">принадлежность к определенной  </w:t>
              <w:br/>
              <w:t>категории земель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ограничение прав</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14.08.2024г.                 № КУВИ-001/2024-206624871;</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highlight w:val="none"/>
              </w:rPr>
            </w:pPr>
            <w:r>
              <w:rPr>
                <w:sz w:val="24"/>
                <w:szCs w:val="24"/>
              </w:rPr>
              <w:t>от 19.01.2024 № РФ-59-2-03-0-00-2024-0065-0 (далее – ГПЗУ).</w:t>
            </w:r>
          </w:p>
          <w:p>
            <w:pPr>
              <w:pStyle w:val="Normal"/>
              <w:ind w:firstLine="311"/>
              <w:jc w:val="both"/>
              <w:rPr>
                <w:sz w:val="24"/>
                <w:szCs w:val="24"/>
              </w:rPr>
            </w:pPr>
            <w:r>
              <w:rPr>
                <w:sz w:val="24"/>
                <w:szCs w:val="24"/>
              </w:rPr>
            </w:r>
          </w:p>
          <w:p>
            <w:pPr>
              <w:pStyle w:val="BodyText"/>
              <w:ind w:firstLine="311"/>
              <w:jc w:val="both"/>
              <w:rPr>
                <w:sz w:val="24"/>
                <w:szCs w:val="24"/>
              </w:rPr>
            </w:pPr>
            <w:r>
              <w:rPr>
                <w:color w:val="000000"/>
                <w:sz w:val="24"/>
                <w:szCs w:val="24"/>
              </w:rPr>
              <w:t>В соответствии со сведениями из ЕГРН в границах Участка объекты капитального строительства отсутствуют.</w:t>
            </w:r>
          </w:p>
          <w:p>
            <w:pPr>
              <w:pStyle w:val="BodyText"/>
              <w:spacing w:before="0" w:after="0"/>
              <w:ind w:firstLine="452" w:left="0" w:right="0"/>
              <w:jc w:val="both"/>
              <w:rPr>
                <w:rFonts w:ascii="Times New Roman" w:hAnsi="Times New Roman"/>
                <w:color w:val="000000"/>
                <w:sz w:val="24"/>
              </w:rPr>
            </w:pPr>
            <w:r>
              <w:rPr>
                <w:color w:val="000000"/>
                <w:sz w:val="24"/>
              </w:rPr>
              <w:t>По данным геодезической съемки в границах Участка объекты капитального строительства отсутствуют.</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Участок по периметру ничем не огорожен, доступ (подход/подъезд) не ограничен. </w:t>
            </w:r>
            <w:r>
              <w:rPr>
                <w:b/>
                <w:color w:val="000000"/>
                <w:sz w:val="24"/>
              </w:rPr>
              <w:t>Неустановленными лицами на Участке размещено одноэтажное деревянное строение, предположительно туалет, площадь фактического пользования Участком составляет ориентировочно 5 кв. м.</w:t>
            </w:r>
          </w:p>
          <w:p>
            <w:pPr>
              <w:pStyle w:val="BodyText"/>
              <w:spacing w:before="0" w:after="0"/>
              <w:ind w:firstLine="311" w:left="0" w:right="0"/>
              <w:jc w:val="both"/>
              <w:rPr>
                <w:color w:val="000000"/>
              </w:rPr>
            </w:pPr>
            <w:r>
              <w:rPr>
                <w:color w:val="000000"/>
                <w:sz w:val="24"/>
              </w:rPr>
              <w:t xml:space="preserve">Близлежащие пожарные гидранты расположены </w:t>
              <w:br/>
              <w:t xml:space="preserve"> по адресам: ул. 1-я Логовая, 1е, ул. Пархоменко, 8, </w:t>
              <w:br/>
              <w:t> ул. Пархоменко, 21, Еловский пер., 24, близлежащий пожарный водоем – по ул. Новогодняя, 11.</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администрации Орджоникидзевского района города Перми</w:t>
            </w:r>
            <w:r>
              <w:rPr>
                <w:color w:val="000000"/>
                <w:sz w:val="24"/>
                <w:szCs w:val="24"/>
                <w:highlight w:val="white"/>
              </w:rPr>
              <w:t> от 09.01.2024 № 059-37-01-32/3-10, и в акте обследования от 25.12.2023 № 306).</w:t>
            </w:r>
          </w:p>
          <w:p>
            <w:pPr>
              <w:pStyle w:val="BodyText"/>
              <w:spacing w:before="0" w:after="0"/>
              <w:ind w:firstLine="311" w:left="0" w:right="0"/>
              <w:jc w:val="both"/>
              <w:rPr>
                <w:color w:val="000000"/>
              </w:rPr>
            </w:pPr>
            <w:r>
              <w:rPr>
                <w:color w:val="000000"/>
              </w:rPr>
            </w:r>
          </w:p>
          <w:p>
            <w:pPr>
              <w:pStyle w:val="BodyText"/>
              <w:spacing w:before="0" w:after="0"/>
              <w:ind w:firstLine="311" w:left="0" w:right="0"/>
              <w:jc w:val="both"/>
              <w:rPr/>
            </w:pPr>
            <w:r>
              <w:rPr>
                <w:color w:val="000000"/>
              </w:rPr>
              <w:t> </w:t>
            </w:r>
            <w:r>
              <w:rPr>
                <w:color w:val="000000"/>
                <w:sz w:val="24"/>
              </w:rPr>
              <w:t>Учитывая, что в границах Участка расположены некапитальные самовольные строения, победитель аукциона вправе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BodyText"/>
              <w:spacing w:before="0" w:after="0"/>
              <w:ind w:firstLine="311" w:left="0" w:right="0"/>
              <w:jc w:val="both"/>
              <w:rPr/>
            </w:pPr>
            <w:r>
              <w:rPr>
                <w:color w:val="000000"/>
                <w:sz w:val="24"/>
              </w:rPr>
              <w:t xml:space="preserve">Согласно сведениям, содержащимся в ГПЗУ, ЕГРН </w:t>
              <w:br/>
              <w:t> и справке по градостроительным условиям от 14.08.2024 № 603025,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BodyText"/>
              <w:spacing w:before="0" w:after="0"/>
              <w:ind w:firstLine="311" w:left="0" w:right="0"/>
              <w:jc w:val="both"/>
              <w:rPr/>
            </w:pPr>
            <w:r>
              <w:rPr>
                <w:color w:val="000000"/>
              </w:rPr>
              <w:t xml:space="preserve">   </w:t>
            </w:r>
            <w:r>
              <w:rPr>
                <w:color w:val="000000"/>
                <w:sz w:val="24"/>
              </w:rPr>
              <w:t xml:space="preserve">Проектирование и строительство вести в соответствии </w:t>
              <w:br/>
              <w:t xml:space="preserve"> с постановлением Правительства Российской Федерации </w:t>
              <w:br/>
              <w:t xml:space="preserve"> от 11.03.2010 № 138 «Об утверждении Федеральных правил использования воздушного пространства Российской Федерации»: «Запрещается размещать </w:t>
              <w:br/>
              <w:t xml:space="preserve"> в полосах воздушных подходов на удалении до 30 км, </w:t>
              <w:br/>
              <w:t>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311"/>
              <w:jc w:val="both"/>
              <w:rPr>
                <w:sz w:val="24"/>
                <w:szCs w:val="24"/>
              </w:rPr>
            </w:pPr>
            <w:r>
              <w:rPr>
                <w:color w:val="000000"/>
                <w:sz w:val="24"/>
                <w:szCs w:val="24"/>
              </w:rPr>
              <w:t>На Участке произрастает 4 дерева породы береза.</w:t>
            </w:r>
          </w:p>
          <w:p>
            <w:pPr>
              <w:pStyle w:val="BodyText"/>
              <w:spacing w:before="0" w:after="0"/>
              <w:ind w:firstLine="452" w:left="0" w:right="0"/>
              <w:jc w:val="both"/>
              <w:rPr/>
            </w:pPr>
            <w:r>
              <w:rPr>
                <w:color w:val="000000"/>
                <w:sz w:val="24"/>
              </w:rPr>
              <w:t xml:space="preserve">Средняя стоимость в ценах 2024 года одного дерева лиственной породы от 17 тыс. руб., а хвойной – </w:t>
              <w:br/>
              <w:t> от 20 тыс. руб.</w:t>
            </w:r>
          </w:p>
          <w:p>
            <w:pPr>
              <w:pStyle w:val="BodyText"/>
              <w:spacing w:before="0" w:after="0"/>
              <w:ind w:hanging="0" w:left="0" w:right="0"/>
              <w:jc w:val="both"/>
              <w:rPr/>
            </w:pPr>
            <w:r>
              <w:rPr>
                <w:color w:val="000000"/>
              </w:rPr>
              <w:t xml:space="preserve">       </w:t>
            </w: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widowControl/>
              <w:spacing w:before="0" w:after="0"/>
              <w:ind w:firstLine="454" w:left="113" w:right="113"/>
              <w:jc w:val="both"/>
              <w:rPr/>
            </w:pPr>
            <w:r>
              <w:rPr>
                <w:color w:val="000000"/>
                <w:sz w:val="24"/>
              </w:rPr>
              <w:t xml:space="preserve">1. Нанесение существующих деревьев </w:t>
              <w:br/>
              <w:t> на стройгенплане;</w:t>
            </w:r>
          </w:p>
          <w:p>
            <w:pPr>
              <w:pStyle w:val="BodyText"/>
              <w:widowControl/>
              <w:spacing w:before="0" w:after="0"/>
              <w:ind w:firstLine="454" w:left="113" w:right="113"/>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widowControl/>
              <w:spacing w:before="0" w:after="0"/>
              <w:ind w:firstLine="454" w:left="113" w:right="113"/>
              <w:jc w:val="both"/>
              <w:rPr/>
            </w:pPr>
            <w:r>
              <w:rPr>
                <w:color w:val="000000"/>
                <w:sz w:val="24"/>
              </w:rPr>
              <w:t xml:space="preserve">3. Восстановление зеленых насаждений вести </w:t>
              <w:br/>
              <w:t> в соответствиис решением Пермской городской Думы от 15.12.2020 № 277;</w:t>
            </w:r>
          </w:p>
          <w:p>
            <w:pPr>
              <w:pStyle w:val="BodyText"/>
              <w:widowControl/>
              <w:spacing w:before="0" w:after="0"/>
              <w:ind w:firstLine="454" w:left="113" w:right="113"/>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45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452" w:left="0" w:right="0"/>
              <w:jc w:val="both"/>
              <w:rPr/>
            </w:pPr>
            <w:r>
              <w:rPr>
                <w:color w:val="000000"/>
              </w:rPr>
              <w:t xml:space="preserve">    </w:t>
            </w:r>
            <w:r>
              <w:rPr>
                <w:color w:val="000000"/>
                <w:sz w:val="24"/>
              </w:rPr>
              <w:t xml:space="preserve">- площади водосбора с учетом транзитных вод </w:t>
              <w:br/>
              <w:t> с прилегающей территории;</w:t>
            </w:r>
          </w:p>
          <w:p>
            <w:pPr>
              <w:pStyle w:val="BodyText"/>
              <w:spacing w:before="0" w:after="0"/>
              <w:ind w:firstLine="452" w:left="0" w:right="0"/>
              <w:jc w:val="both"/>
              <w:rPr>
                <w:color w:val="000000"/>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452" w:left="0" w:right="0"/>
              <w:jc w:val="both"/>
              <w:rPr/>
            </w:pPr>
            <w:r>
              <w:rPr>
                <w:color w:val="000000"/>
              </w:rPr>
              <w:t xml:space="preserve">    </w:t>
            </w:r>
            <w:r>
              <w:rPr>
                <w:color w:val="000000"/>
                <w:sz w:val="24"/>
              </w:rPr>
              <w:t xml:space="preserve">- применения иных решений равномерного отвода поверхностного стока с запрашиваемой территории </w:t>
              <w:br/>
              <w:t> на прилегающей территории;</w:t>
            </w:r>
          </w:p>
          <w:p>
            <w:pPr>
              <w:pStyle w:val="BodyText"/>
              <w:spacing w:before="0" w:after="0"/>
              <w:ind w:firstLine="452" w:left="0" w:right="0"/>
              <w:jc w:val="both"/>
              <w:rPr/>
            </w:pPr>
            <w:r>
              <w:rPr>
                <w:color w:val="000000"/>
              </w:rPr>
              <w:t xml:space="preserve">    </w:t>
            </w:r>
            <w:r>
              <w:rPr>
                <w:color w:val="000000"/>
                <w:sz w:val="24"/>
              </w:rPr>
              <w:t xml:space="preserve">- применения иных решений равномерного отвода поверхностного стока с запрашиваемой территории </w:t>
              <w:br/>
              <w:t> на прилегающие территории;</w:t>
            </w:r>
          </w:p>
          <w:p>
            <w:pPr>
              <w:pStyle w:val="BodyText"/>
              <w:spacing w:before="0" w:after="0"/>
              <w:ind w:firstLine="452" w:left="0" w:right="0"/>
              <w:jc w:val="both"/>
              <w:rPr>
                <w:rFonts w:ascii="Times New Roman" w:hAnsi="Times New Roman"/>
                <w:color w:val="000000"/>
                <w:sz w:val="24"/>
              </w:rPr>
            </w:pPr>
            <w:r>
              <w:rPr>
                <w:color w:val="000000"/>
                <w:sz w:val="24"/>
              </w:rPr>
              <w:t xml:space="preserve">5. Определение видов образующих отходов и мест </w:t>
              <w:br/>
              <w:t> их размещения на период эксплуатации;</w:t>
            </w:r>
          </w:p>
          <w:p>
            <w:pPr>
              <w:pStyle w:val="BodyText"/>
              <w:spacing w:before="0" w:after="0"/>
              <w:ind w:firstLine="452" w:left="0" w:right="0"/>
              <w:jc w:val="both"/>
              <w:rPr/>
            </w:pPr>
            <w:r>
              <w:rPr>
                <w:color w:val="000000"/>
                <w:sz w:val="24"/>
              </w:rPr>
              <w:t>6. Конкретные мероприятия по охране окружающей среды</w:t>
            </w:r>
            <w:r>
              <w:rPr>
                <w:color w:val="000000"/>
              </w:rPr>
              <w:t xml:space="preserve"> </w:t>
            </w:r>
            <w:r>
              <w:rPr>
                <w:color w:val="000000"/>
                <w:sz w:val="24"/>
              </w:rPr>
              <w:t>на период строительства, включая:</w:t>
            </w:r>
          </w:p>
          <w:p>
            <w:pPr>
              <w:pStyle w:val="BodyText"/>
              <w:spacing w:before="0" w:after="0"/>
              <w:ind w:firstLine="452" w:left="0" w:right="0"/>
              <w:jc w:val="both"/>
              <w:rPr>
                <w:color w:val="000000"/>
              </w:rPr>
            </w:pPr>
            <w:r>
              <w:rPr>
                <w:color w:val="000000"/>
              </w:rPr>
              <w:t xml:space="preserve">    </w:t>
            </w:r>
            <w:r>
              <w:rPr>
                <w:color w:val="000000"/>
                <w:sz w:val="24"/>
              </w:rPr>
              <w:t>- установку временного защитного ограждения строительной площадки;</w:t>
            </w:r>
          </w:p>
          <w:p>
            <w:pPr>
              <w:pStyle w:val="BodyText"/>
              <w:spacing w:before="0" w:after="0"/>
              <w:ind w:firstLine="452" w:left="0" w:right="0"/>
              <w:jc w:val="both"/>
              <w:rPr>
                <w:color w:val="000000"/>
              </w:rPr>
            </w:pPr>
            <w:r>
              <w:rPr>
                <w:color w:val="000000"/>
              </w:rPr>
              <w:t xml:space="preserve">    </w:t>
            </w:r>
            <w:r>
              <w:rPr>
                <w:color w:val="000000"/>
                <w:sz w:val="24"/>
              </w:rPr>
              <w:t xml:space="preserve">- ограждение существующих зеленых насаждений, </w:t>
              <w:br/>
              <w:t> не попадающих под пятно застройки;</w:t>
            </w:r>
          </w:p>
          <w:p>
            <w:pPr>
              <w:pStyle w:val="BodyText"/>
              <w:spacing w:before="0" w:after="0"/>
              <w:ind w:firstLine="452" w:left="0" w:right="0"/>
              <w:jc w:val="both"/>
              <w:rPr/>
            </w:pPr>
            <w:r>
              <w:rPr>
                <w:color w:val="000000"/>
              </w:rPr>
              <w:t xml:space="preserve">     </w:t>
            </w:r>
            <w:r>
              <w:rPr>
                <w:color w:val="000000"/>
                <w:sz w:val="24"/>
              </w:rPr>
              <w:t xml:space="preserve">- прокладку коммуникаций осуществлять </w:t>
              <w:br/>
              <w:t xml:space="preserve"> на расстоянии не менее 2 м. от ствола дерева, чтобы </w:t>
              <w:br/>
              <w:t> не повредить корневую систему;</w:t>
            </w:r>
          </w:p>
          <w:p>
            <w:pPr>
              <w:pStyle w:val="BodyText"/>
              <w:spacing w:before="0" w:after="0"/>
              <w:ind w:firstLine="452" w:left="0" w:right="0"/>
              <w:jc w:val="both"/>
              <w:rPr/>
            </w:pPr>
            <w:r>
              <w:rPr>
                <w:color w:val="000000"/>
              </w:rPr>
              <w:t xml:space="preserve">     </w:t>
            </w:r>
            <w:r>
              <w:rPr>
                <w:color w:val="000000"/>
                <w:sz w:val="24"/>
              </w:rPr>
              <w:t xml:space="preserve">- не использовать приствольные круги существующих деревьев (диаметром 1м) </w:t>
              <w:br/>
              <w:t> под складирование материалов и установки временных сооружений;</w:t>
            </w:r>
          </w:p>
          <w:p>
            <w:pPr>
              <w:pStyle w:val="BodyText"/>
              <w:spacing w:before="0" w:after="0"/>
              <w:ind w:firstLine="452" w:left="0" w:right="0"/>
              <w:jc w:val="both"/>
              <w:rPr>
                <w:color w:val="000000"/>
              </w:rPr>
            </w:pPr>
            <w:r>
              <w:rPr>
                <w:color w:val="000000"/>
              </w:rPr>
              <w:t xml:space="preserve">     </w:t>
            </w:r>
            <w:r>
              <w:rPr>
                <w:color w:val="000000"/>
                <w:sz w:val="24"/>
              </w:rPr>
              <w:t>- определение видов и объемов образующихся отходов и мест их размещения;</w:t>
            </w:r>
          </w:p>
          <w:p>
            <w:pPr>
              <w:pStyle w:val="BodyText"/>
              <w:spacing w:before="0" w:after="0"/>
              <w:ind w:firstLine="452" w:left="0" w:right="0"/>
              <w:jc w:val="both"/>
              <w:rPr>
                <w:color w:val="000000"/>
              </w:rPr>
            </w:pPr>
            <w:r>
              <w:rPr>
                <w:color w:val="000000"/>
              </w:rPr>
              <w:t xml:space="preserve">     </w:t>
            </w:r>
            <w:r>
              <w:rPr>
                <w:color w:val="000000"/>
                <w:sz w:val="24"/>
              </w:rPr>
              <w:t>- систематический вывоз отходов;</w:t>
            </w:r>
          </w:p>
          <w:p>
            <w:pPr>
              <w:pStyle w:val="BodyText"/>
              <w:spacing w:before="0" w:after="0"/>
              <w:ind w:firstLine="452" w:left="0" w:right="0"/>
              <w:jc w:val="both"/>
              <w:rPr/>
            </w:pPr>
            <w:r>
              <w:rPr>
                <w:color w:val="000000"/>
              </w:rPr>
              <w:t xml:space="preserve">     </w:t>
            </w:r>
            <w:r>
              <w:rPr>
                <w:color w:val="000000"/>
                <w:sz w:val="24"/>
              </w:rPr>
              <w:t xml:space="preserve">- недопущение загрязнения атмосферы, почвы </w:t>
              <w:br/>
              <w:t> и подземных вод;</w:t>
            </w:r>
          </w:p>
          <w:p>
            <w:pPr>
              <w:pStyle w:val="BodyText"/>
              <w:spacing w:before="0" w:after="0"/>
              <w:ind w:firstLine="452" w:left="0" w:right="0"/>
              <w:jc w:val="both"/>
              <w:rPr/>
            </w:pPr>
            <w:r>
              <w:rPr>
                <w:color w:val="000000"/>
              </w:rPr>
              <w:t xml:space="preserve">     </w:t>
            </w:r>
            <w:r>
              <w:rPr>
                <w:color w:val="000000"/>
                <w:sz w:val="24"/>
              </w:rPr>
              <w:t>- предотвращение выноса грязи автотранспортом, выезжающим со строительной площадки.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17.01.2024 № 059-33-01-10/3-27).</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Наличие возможности присоединения Участка к автомобильной дороге по ул. 1-я Логовая. Данная дорога входит в Перечень дорог общего пользования местного значения, утвержденного постановлением администрации города Перми от 02.06.2009 № 298.</w:t>
            </w:r>
          </w:p>
          <w:p>
            <w:pPr>
              <w:pStyle w:val="BodyText"/>
              <w:spacing w:before="0" w:after="0"/>
              <w:ind w:firstLine="452" w:left="0" w:right="0"/>
              <w:jc w:val="both"/>
              <w:rPr/>
            </w:pPr>
            <w:r>
              <w:rPr>
                <w:color w:val="000000"/>
                <w:sz w:val="24"/>
              </w:rPr>
              <w:t xml:space="preserve">В соответствии с бюджетом города Перми на 2024 год и плановый период 2025-2026 годов мероприятий </w:t>
              <w:br/>
              <w:t xml:space="preserve"> по строительству, реконструкции, капитальному ремонту улично-дорожной сети на данной территории </w:t>
              <w:br/>
              <w:t> не запланировано.</w:t>
            </w:r>
          </w:p>
          <w:p>
            <w:pPr>
              <w:pStyle w:val="BodyText"/>
              <w:spacing w:before="0" w:after="0"/>
              <w:ind w:firstLine="452" w:left="0" w:right="0"/>
              <w:jc w:val="both"/>
              <w:rPr>
                <w:rFonts w:ascii="Times New Roman" w:hAnsi="Times New Roman"/>
                <w:color w:val="000000"/>
                <w:sz w:val="24"/>
              </w:rPr>
            </w:pPr>
            <w:r>
              <w:rPr>
                <w:color w:val="000000"/>
                <w:sz w:val="24"/>
              </w:rPr>
              <w:t>Кроме того в целях присоединения Участка к улично-дорожной сети города Перми необходимо:</w:t>
            </w:r>
          </w:p>
          <w:p>
            <w:pPr>
              <w:pStyle w:val="BodyText"/>
              <w:spacing w:before="0" w:after="0"/>
              <w:ind w:firstLine="452" w:left="0" w:right="0"/>
              <w:jc w:val="both"/>
              <w:rPr/>
            </w:pPr>
            <w:r>
              <w:rPr>
                <w:color w:val="000000"/>
                <w:sz w:val="24"/>
              </w:rPr>
              <w:t xml:space="preserve">разработать и согласовать на рабочей группе </w:t>
              <w:br/>
              <w:t> по организации и безопасности дорожного движения (ул. Пермская, 2а, 212-47-51) проект организации дорожного движения;</w:t>
            </w:r>
          </w:p>
          <w:p>
            <w:pPr>
              <w:pStyle w:val="BodyText"/>
              <w:spacing w:before="0" w:after="0"/>
              <w:ind w:firstLine="452" w:left="0" w:right="0"/>
              <w:jc w:val="both"/>
              <w:rPr/>
            </w:pPr>
            <w:r>
              <w:rPr>
                <w:color w:val="000000"/>
                <w:sz w:val="24"/>
              </w:rPr>
              <w:t xml:space="preserve">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w:t>
              <w:br/>
              <w:t>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452" w:left="0" w:right="0"/>
              <w:jc w:val="both"/>
              <w:rPr>
                <w:rFonts w:ascii="Times New Roman" w:hAnsi="Times New Roman"/>
                <w:color w:val="000000"/>
                <w:sz w:val="24"/>
              </w:rPr>
            </w:pPr>
            <w:r>
              <w:rPr>
                <w:color w:val="000000"/>
                <w:sz w:val="24"/>
              </w:rPr>
              <w:t xml:space="preserve">Дополнительно направлена информация о соблюдении </w:t>
              <w:br/>
              <w:t>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452" w:left="0" w:right="0"/>
              <w:jc w:val="both"/>
              <w:rPr/>
            </w:pPr>
            <w:r>
              <w:rPr>
                <w:color w:val="000000"/>
                <w:sz w:val="24"/>
              </w:rPr>
              <w:t xml:space="preserve">поверхностный водоотвод решить проектом </w:t>
              <w:br/>
              <w:t xml:space="preserve"> без подтопления смежных территорий, в соответствии </w:t>
              <w:br/>
              <w:t xml:space="preserve"> с действующими нормативно-правовыми актами </w:t>
              <w:br/>
              <w:t> и природоохранным законодательством;</w:t>
            </w:r>
          </w:p>
          <w:p>
            <w:pPr>
              <w:pStyle w:val="BodyText"/>
              <w:spacing w:before="0" w:after="0"/>
              <w:ind w:firstLine="45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452" w:left="0" w:right="0"/>
              <w:jc w:val="both"/>
              <w:rPr/>
            </w:pPr>
            <w:r>
              <w:rPr>
                <w:color w:val="000000"/>
                <w:sz w:val="24"/>
              </w:rPr>
              <w:t xml:space="preserve">стоянку временного транспорта разместить в границах отведенного под строительство земельного участка </w:t>
              <w:br/>
              <w:t> вне территории общего пользования;</w:t>
            </w:r>
          </w:p>
          <w:p>
            <w:pPr>
              <w:pStyle w:val="BodyText"/>
              <w:spacing w:before="0" w:after="0"/>
              <w:ind w:firstLine="452" w:left="0" w:right="0"/>
              <w:jc w:val="both"/>
              <w:rPr/>
            </w:pPr>
            <w:r>
              <w:rPr>
                <w:color w:val="000000"/>
                <w:sz w:val="24"/>
              </w:rPr>
              <w:t xml:space="preserve">предусмотреть устройство подъезда к Участку </w:t>
              <w:br/>
              <w:t xml:space="preserve"> или ликвидацию разрушений, повреждений дорожного покрытия существующих проездов от границ Участка </w:t>
              <w:br/>
              <w:t xml:space="preserve"> до существующей улично-дорожной сети, </w:t>
              <w:br/>
              <w:t> а также наружное освещение подъездов.</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w:t>
            </w:r>
            <w:r>
              <w:rPr>
                <w:b/>
                <w:color w:val="000000"/>
                <w:sz w:val="24"/>
                <w:szCs w:val="24"/>
                <w:highlight w:val="white"/>
              </w:rPr>
              <w:t>епартамента дорог и благоустройства администрации города Перми</w:t>
            </w:r>
            <w:r>
              <w:rPr>
                <w:color w:val="000000"/>
                <w:sz w:val="24"/>
                <w:szCs w:val="24"/>
                <w:highlight w:val="white"/>
              </w:rPr>
              <w:t xml:space="preserve"> от 16.01.2024  № 059-24-01-36/3-82).</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Строительство пожарного водоема на указанной территории не запланировано;</w:t>
            </w:r>
          </w:p>
          <w:p>
            <w:pPr>
              <w:pStyle w:val="BodyText"/>
              <w:spacing w:before="0" w:after="0"/>
              <w:ind w:firstLine="452" w:left="0" w:right="0"/>
              <w:jc w:val="both"/>
              <w:rPr/>
            </w:pPr>
            <w:r>
              <w:rPr>
                <w:color w:val="000000"/>
                <w:sz w:val="24"/>
              </w:rPr>
              <w:t xml:space="preserve">ближайшее подразделение пожарной охраны расположено по адресу: ул. Волховская, 37 (ПСЧ-7 </w:t>
              <w:br/>
              <w:t> 10-ПСО);</w:t>
            </w:r>
          </w:p>
          <w:p>
            <w:pPr>
              <w:pStyle w:val="BodyText"/>
              <w:spacing w:before="0" w:after="0"/>
              <w:ind w:firstLine="452" w:left="0" w:right="0"/>
              <w:jc w:val="both"/>
              <w:rPr/>
            </w:pPr>
            <w:r>
              <w:rPr>
                <w:color w:val="000000"/>
                <w:sz w:val="24"/>
              </w:rPr>
              <w:t xml:space="preserve">объект общественной безопасности, отнесенный </w:t>
              <w:br/>
              <w:t> к объектам полиции (участковые пункты полиции), отсутствуют. Ближайший участковый пункт расположен по адресу: город Пермь,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452" w:left="0" w:right="0"/>
              <w:jc w:val="both"/>
              <w:rPr/>
            </w:pPr>
            <w:r>
              <w:rPr>
                <w:color w:val="000000"/>
                <w:sz w:val="24"/>
              </w:rPr>
              <w:t xml:space="preserve">помещения для аварийно-спасательных формирований </w:t>
              <w:br/>
              <w:t xml:space="preserve"> на указанной территории отсутствуют. В настоящее время потребность в обеспечении служебными помещениями </w:t>
              <w:br/>
              <w:t> для аварийно-спасательных формирований в указанном микрорайоне отсутствует;</w:t>
            </w:r>
          </w:p>
          <w:p>
            <w:pPr>
              <w:pStyle w:val="BodyText"/>
              <w:spacing w:before="0" w:after="0"/>
              <w:ind w:firstLine="452" w:left="0" w:right="0"/>
              <w:jc w:val="both"/>
              <w:rPr/>
            </w:pPr>
            <w:r>
              <w:rPr>
                <w:color w:val="000000"/>
                <w:sz w:val="24"/>
              </w:rPr>
              <w:t xml:space="preserve">на указанной территории имеется следующий источник противопожарного водоснабжения: (пожарный водоем), расположенный по улице Новогодняя, 11 – </w:t>
              <w:br/>
              <w:t> в радиусе 200 метров;</w:t>
            </w:r>
          </w:p>
          <w:p>
            <w:pPr>
              <w:pStyle w:val="BodyText"/>
              <w:spacing w:before="0" w:after="0"/>
              <w:ind w:firstLine="452" w:left="0" w:right="0"/>
              <w:jc w:val="both"/>
              <w:rPr/>
            </w:pPr>
            <w:r>
              <w:rPr>
                <w:color w:val="000000"/>
                <w:sz w:val="24"/>
              </w:rPr>
              <w:t>в соответствии с информацией, предоставленной Министерством</w:t>
            </w:r>
            <w:r>
              <w:rPr>
                <w:color w:val="000000"/>
              </w:rPr>
              <w:t xml:space="preserve"> </w:t>
            </w:r>
            <w:r>
              <w:rPr>
                <w:color w:val="000000"/>
                <w:sz w:val="24"/>
              </w:rPr>
              <w:t>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452" w:left="0" w:right="0"/>
              <w:jc w:val="both"/>
              <w:rPr/>
            </w:pPr>
            <w:r>
              <w:rPr>
                <w:color w:val="000000"/>
                <w:sz w:val="24"/>
              </w:rPr>
              <w:t xml:space="preserve">территория находится в зоне действия региональной автоматизированной системы централизованного оповещения населения города Перми, установленной </w:t>
              <w:br/>
              <w:t> по ул. 1-й Еловский переулок, д. 22 – 600 метров.</w:t>
            </w:r>
          </w:p>
          <w:p>
            <w:pPr>
              <w:pStyle w:val="BodyText"/>
              <w:spacing w:before="0" w:after="0"/>
              <w:ind w:firstLine="452" w:left="0" w:right="0"/>
              <w:jc w:val="both"/>
              <w:rPr/>
            </w:pPr>
            <w:r>
              <w:rPr>
                <w:color w:val="000000"/>
                <w:sz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w:t>
              <w:br/>
              <w:t xml:space="preserve"> от 21.12.1994 № 69-ФЗ «О пожарной безопасности» </w:t>
              <w:br/>
              <w:t xml:space="preserve"> и от 22.07.2008 № 123-ФЗ «Технический регламент </w:t>
              <w:br/>
              <w:t>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департамента общественной безопасности администрации города Перми</w:t>
            </w:r>
            <w:r>
              <w:rPr>
                <w:color w:val="000000"/>
                <w:sz w:val="24"/>
                <w:szCs w:val="24"/>
                <w:highlight w:val="white"/>
              </w:rPr>
              <w:t xml:space="preserve"> от 22.12.2023 № 059-10-01-27/3-2090).</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w:t>
            </w:r>
            <w:r>
              <w:rPr>
                <w:color w:val="000000"/>
              </w:rPr>
              <w:t xml:space="preserve"> </w:t>
            </w:r>
            <w:r>
              <w:rPr>
                <w:color w:val="000000"/>
                <w:sz w:val="24"/>
              </w:rPr>
              <w:t xml:space="preserve">от 23.08.2016 </w:t>
            </w:r>
            <w:r>
              <w:rPr>
                <w:color w:val="000000"/>
              </w:rPr>
              <w:t xml:space="preserve">№ </w:t>
            </w:r>
            <w:r>
              <w:rPr>
                <w:color w:val="000000"/>
                <w:sz w:val="24"/>
              </w:rPr>
              <w:t>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д</w:t>
            </w:r>
            <w:r>
              <w:rPr>
                <w:b/>
                <w:color w:val="000000"/>
                <w:sz w:val="24"/>
                <w:szCs w:val="24"/>
                <w:highlight w:val="white"/>
              </w:rPr>
              <w:t xml:space="preserve">епартамента экономики и промышленной политики администрации города Перми </w:t>
            </w:r>
            <w:r>
              <w:rPr>
                <w:color w:val="000000"/>
                <w:sz w:val="24"/>
                <w:szCs w:val="24"/>
                <w:highlight w:val="white"/>
              </w:rPr>
              <w:t>от 27.12.2023 № 059-13-01-04-2811).</w:t>
            </w:r>
          </w:p>
          <w:p>
            <w:pPr>
              <w:pStyle w:val="BodyText"/>
              <w:spacing w:before="0" w:after="0"/>
              <w:ind w:firstLine="452" w:left="0" w:right="0"/>
              <w:jc w:val="both"/>
              <w:rPr>
                <w:rFonts w:ascii="Times New Roman" w:hAnsi="Times New Roman"/>
                <w:color w:val="000000"/>
                <w:sz w:val="24"/>
              </w:rPr>
            </w:pPr>
            <w:r>
              <w:rPr>
                <w:color w:val="000000"/>
                <w:sz w:val="24"/>
              </w:rPr>
            </w:r>
          </w:p>
          <w:p>
            <w:pPr>
              <w:pStyle w:val="BodyText"/>
              <w:spacing w:before="0" w:after="0"/>
              <w:ind w:firstLine="452" w:left="0" w:right="0"/>
              <w:jc w:val="both"/>
              <w:rPr>
                <w:rFonts w:ascii="Times New Roman" w:hAnsi="Times New Roman"/>
                <w:color w:val="000000"/>
                <w:sz w:val="24"/>
              </w:rPr>
            </w:pPr>
            <w:r>
              <w:rPr>
                <w:color w:val="000000"/>
                <w:sz w:val="24"/>
              </w:rPr>
              <w:t>В границах Участка отсутствуют:</w:t>
            </w:r>
          </w:p>
          <w:p>
            <w:pPr>
              <w:pStyle w:val="BodyText"/>
              <w:spacing w:before="0" w:after="0"/>
              <w:ind w:firstLine="452" w:left="0" w:right="0"/>
              <w:jc w:val="both"/>
              <w:rPr/>
            </w:pPr>
            <w:r>
              <w:rPr>
                <w:color w:val="000000"/>
                <w:sz w:val="24"/>
              </w:rPr>
              <w:t xml:space="preserve">- объекты культурного наследия, включенные </w:t>
              <w:br/>
              <w:t>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452"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Участок не связан с земельным участком в границах территории объекта культурного наследия;</w:t>
            </w:r>
          </w:p>
          <w:p>
            <w:pPr>
              <w:pStyle w:val="BodyText"/>
              <w:spacing w:before="0" w:after="0"/>
              <w:ind w:firstLine="452"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452"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452" w:left="0" w:right="0"/>
              <w:jc w:val="both"/>
              <w:rPr/>
            </w:pPr>
            <w:r>
              <w:rPr>
                <w:color w:val="000000"/>
                <w:sz w:val="24"/>
              </w:rPr>
              <w:t>Необходимость проведения историко-культурной экспертизы в границах Участка отсутствует.</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bCs/>
                <w:color w:themeColor="text1" w:val="000000"/>
                <w:sz w:val="24"/>
                <w:szCs w:val="24"/>
                <w:highlight w:val="white"/>
              </w:rPr>
              <w:t>г</w:t>
            </w:r>
            <w:r>
              <w:rPr>
                <w:b/>
                <w:color w:val="000000"/>
                <w:sz w:val="24"/>
                <w:szCs w:val="24"/>
                <w:highlight w:val="white"/>
              </w:rPr>
              <w:t>осударственной инспекция по охране объектов культурного наследия Пермского края</w:t>
            </w:r>
            <w:r>
              <w:rPr>
                <w:color w:val="000000"/>
                <w:sz w:val="24"/>
                <w:szCs w:val="24"/>
                <w:highlight w:val="white"/>
              </w:rPr>
              <w:t xml:space="preserve"> от 25.12.2023 № Исх55-01-17.2-646).</w:t>
            </w:r>
          </w:p>
          <w:p>
            <w:pPr>
              <w:pStyle w:val="Normal"/>
              <w:jc w:val="both"/>
              <w:rPr>
                <w:sz w:val="24"/>
                <w:szCs w:val="24"/>
              </w:rPr>
            </w:pPr>
            <w:r>
              <w:rPr>
                <w:sz w:val="24"/>
                <w:szCs w:val="24"/>
              </w:rPr>
            </w:r>
          </w:p>
        </w:tc>
      </w:tr>
      <w:tr>
        <w:trPr>
          <w:trHeight w:val="2262"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10"/>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tabs>
                <w:tab w:val="clear" w:pos="708"/>
                <w:tab w:val="right" w:pos="6000" w:leader="none"/>
              </w:tabs>
              <w:ind w:firstLine="362"/>
              <w:jc w:val="both"/>
              <w:rPr>
                <w:sz w:val="24"/>
                <w:szCs w:val="24"/>
              </w:rPr>
            </w:pPr>
            <w:r>
              <w:rPr>
                <w:sz w:val="24"/>
                <w:szCs w:val="24"/>
              </w:rPr>
            </w:r>
          </w:p>
          <w:p>
            <w:pPr>
              <w:pStyle w:val="BodyText"/>
              <w:tabs>
                <w:tab w:val="clear" w:pos="708"/>
                <w:tab w:val="right" w:pos="6000" w:leader="none"/>
              </w:tabs>
              <w:ind w:firstLine="362"/>
              <w:jc w:val="both"/>
              <w:rPr>
                <w:sz w:val="24"/>
                <w:szCs w:val="24"/>
              </w:rPr>
            </w:pPr>
            <w:r>
              <w:rPr>
                <w:color w:val="000000"/>
                <w:sz w:val="24"/>
                <w:szCs w:val="24"/>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br/>
              <w:t xml:space="preserve"> № 725/пр (ред. от 17.05.2023): дом должен включать жилые комнаты – одну или несколько (общую комнату </w:t>
              <w:br/>
              <w:t xml:space="preserve"> или гостиную, спальню), а также вспомогательные помещения: переднюю, кухню (в том числе кухню-столовую и (или) кухню-нишу), ванные комнаты </w:t>
              <w:br/>
              <w:t>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w:t>
              <w:br/>
              <w:t> с числом комнат две и более - 16 м2, спальни - 8 м2</w:t>
            </w:r>
            <w:r>
              <w:rPr>
                <w:color w:val="000000"/>
              </w:rPr>
              <w:t> </w:t>
            </w:r>
            <w:r>
              <w:rPr>
                <w:color w:val="000000"/>
                <w:sz w:val="24"/>
              </w:rPr>
              <w:br/>
              <w:t xml:space="preserve"> (на двух человек - 10 м2); кухни - 8 м2; кухонной зоны </w:t>
              <w:br/>
              <w:t>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 xml:space="preserve">Площадь спальни и кухни </w:t>
              <w:br/>
              <w:t>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w:t>
              <w:br/>
              <w:t>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br/>
              <w:t> 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в этажах </w:t>
              <w:br/>
              <w:t xml:space="preserve"> с наклонными ограждающими конструкциями </w:t>
              <w:br/>
              <w:t> или в мансардном этаже, допускается уменьшение высоты помещений (от поладо потолка), относительно нормируемой на площади, не превышающей 50%.</w:t>
            </w:r>
          </w:p>
          <w:p>
            <w:pPr>
              <w:pStyle w:val="BodyText"/>
              <w:spacing w:before="0" w:after="0"/>
              <w:ind w:hanging="0" w:left="0" w:right="0"/>
              <w:jc w:val="both"/>
              <w:rPr/>
            </w:pPr>
            <w:r>
              <w:rPr>
                <w:color w:val="000000"/>
              </w:rPr>
              <w:t xml:space="preserve">       </w:t>
            </w:r>
            <w:r>
              <w:rPr>
                <w:color w:val="000000"/>
                <w:sz w:val="24"/>
              </w:rPr>
              <w:t xml:space="preserve">Согласно информации, содержащейся </w:t>
              <w:br/>
              <w:t xml:space="preserve"> в градостроительном плане земельного участка от 19.01.2024 № РФ-59-2-03-0-00-2024-0065-0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w:t>
              <w:br/>
              <w:t> от 23.12.2015 № 1102).</w:t>
            </w:r>
          </w:p>
          <w:p>
            <w:pPr>
              <w:pStyle w:val="BodyText"/>
              <w:spacing w:before="0" w:after="0"/>
              <w:ind w:hanging="0" w:left="0" w:right="0"/>
              <w:jc w:val="both"/>
              <w:rPr/>
            </w:pPr>
            <w:r>
              <w:rPr>
                <w:color w:val="000000"/>
              </w:rPr>
              <w:t xml:space="preserve">        </w:t>
            </w:r>
            <w:r>
              <w:rPr>
                <w:color w:val="000000"/>
                <w:sz w:val="24"/>
              </w:rPr>
              <w:t xml:space="preserve">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hanging="0" w:left="0" w:right="0"/>
              <w:jc w:val="both"/>
              <w:rPr/>
            </w:pPr>
            <w:r>
              <w:rPr>
                <w:color w:val="000000"/>
              </w:rPr>
              <w:t xml:space="preserve">       </w:t>
            </w:r>
            <w:r>
              <w:rPr>
                <w:color w:val="000000"/>
                <w:sz w:val="24"/>
              </w:rPr>
              <w:t xml:space="preserve">Максимальный выступ за красную линию нависающих частей здания наземных уровней, выступающих </w:t>
              <w:br/>
              <w:t xml:space="preserve"> из плоскости наружной стены фасада здания на высоте </w:t>
              <w:br/>
              <w:t xml:space="preserve"> не менее 4,5 м над территорией общего пользования, составляет не более 1,2 м от красной линии. В случаях, когда линия регулирования застройки отличается </w:t>
              <w:br/>
              <w:t>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color w:val="000000"/>
              </w:rPr>
            </w:pPr>
            <w:r>
              <w:rPr>
                <w:color w:val="000000"/>
              </w:rPr>
              <w:t xml:space="preserve">  </w:t>
            </w: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rPr>
              <w:t xml:space="preserve">  </w:t>
            </w: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tabs>
                <w:tab w:val="clear" w:pos="708"/>
                <w:tab w:val="right" w:pos="6000" w:leader="none"/>
              </w:tabs>
              <w:ind w:firstLine="362"/>
              <w:jc w:val="both"/>
              <w:rPr>
                <w:sz w:val="24"/>
                <w:szCs w:val="24"/>
              </w:rPr>
            </w:pPr>
            <w:r>
              <w:rPr>
                <w:sz w:val="24"/>
                <w:szCs w:val="24"/>
              </w:rPr>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Наличие технической возможности технологического присоединения энергопринимающего устройства объекта </w:t>
              <w:br/>
              <w:t> с предполагаемым электоропотреблением 15 кВт.</w:t>
            </w:r>
          </w:p>
          <w:p>
            <w:pPr>
              <w:pStyle w:val="BodyText"/>
              <w:spacing w:before="0" w:after="0"/>
              <w:ind w:hanging="0" w:left="0" w:right="0"/>
              <w:jc w:val="both"/>
              <w:rPr/>
            </w:pPr>
            <w:r>
              <w:rPr>
                <w:color w:val="000000"/>
              </w:rPr>
              <w:t xml:space="preserve">        </w:t>
            </w: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xml:space="preserve"> из стоимости мероприятий по технологическому присоединению,  размер платы определяется </w:t>
              <w:br/>
              <w:t>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 на сайте: </w:t>
            </w:r>
            <w:r>
              <w:rPr>
                <w:color w:val="0000FF"/>
                <w:sz w:val="24"/>
                <w:u w:val="single"/>
              </w:rPr>
              <w:t>https://портал-тп.рф</w:t>
            </w:r>
            <w:r>
              <w:rPr>
                <w:color w:val="000000"/>
              </w:rPr>
              <w:t xml:space="preserve"> </w:t>
            </w:r>
            <w:r>
              <w:rPr>
                <w:color w:val="000000"/>
                <w:sz w:val="24"/>
              </w:rPr>
              <w:t>или через Мобильное приложение ПАО «Россети».</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Филиала ПАО «Россети Урал» - «Пермэнерго» </w:t>
            </w:r>
            <w:r>
              <w:rPr>
                <w:color w:val="000000"/>
                <w:sz w:val="24"/>
                <w:szCs w:val="24"/>
                <w:highlight w:val="white"/>
              </w:rPr>
              <w:t>от 25.12.2023 № ПЭ/ПГЭС/22/639).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xml:space="preserve">     </w:t>
            </w:r>
            <w:r>
              <w:rPr>
                <w:color w:val="000000"/>
              </w:rPr>
              <w:t>Т</w:t>
            </w:r>
            <w:r>
              <w:rPr>
                <w:color w:val="000000"/>
                <w:sz w:val="24"/>
              </w:rPr>
              <w:t>ехническая возможность подключения объекта капитального строительства с предполагаемой максимальной нагрузкой (часовым расходом газа) 7м3/час к существующим сетям газораспределения имеется.</w:t>
            </w:r>
          </w:p>
          <w:p>
            <w:pPr>
              <w:pStyle w:val="BodyText"/>
              <w:spacing w:before="0" w:after="0"/>
              <w:ind w:hanging="0" w:left="0" w:right="0"/>
              <w:jc w:val="both"/>
              <w:rPr/>
            </w:pPr>
            <w:r>
              <w:rPr>
                <w:color w:val="000000"/>
              </w:rPr>
              <w:t xml:space="preserve">      </w:t>
            </w:r>
            <w:r>
              <w:rPr>
                <w:color w:val="000000"/>
                <w:sz w:val="24"/>
              </w:rPr>
              <w:t>Постановлением Правительства Российской Федерации от 13.09.2021 № 1547 утверждены Правила подключения (технологического присоединения) газоиспользующего оборудования и объектов капитального строительства к сетям газораспределения (далее – Правила подключения).</w:t>
            </w:r>
          </w:p>
          <w:p>
            <w:pPr>
              <w:pStyle w:val="BodyText"/>
              <w:spacing w:before="0" w:after="0"/>
              <w:ind w:hanging="0" w:left="0" w:right="0"/>
              <w:jc w:val="both"/>
              <w:rPr/>
            </w:pPr>
            <w:r>
              <w:rPr>
                <w:color w:val="000000"/>
              </w:rPr>
              <w:t xml:space="preserve">       </w:t>
            </w:r>
            <w:r>
              <w:rPr>
                <w:color w:val="000000"/>
                <w:sz w:val="24"/>
              </w:rPr>
              <w:t>В соответствии с пунктом</w:t>
            </w:r>
            <w:r>
              <w:rPr>
                <w:color w:val="000000"/>
              </w:rPr>
              <w:t xml:space="preserve"> </w:t>
            </w:r>
            <w:r>
              <w:rPr>
                <w:color w:val="000000"/>
                <w:sz w:val="24"/>
              </w:rPr>
              <w:t xml:space="preserve">7 Правил подключения </w:t>
              <w:br/>
              <w:t xml:space="preserve"> для заключения договора о подключении (технологическом присоединении) необходимо направить запрос по типовой форме согласно приложению № 1 </w:t>
              <w:br/>
              <w:t xml:space="preserve"> к Правилам подключения,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w:t>
              <w:br/>
              <w:t xml:space="preserve"> г. Пермь, ул. Уральская, 104, через Единый центр предоставления услуг по адресу: г. Пермь, ул. Уральская, д. 104, Петропавловская, 43, через личный кабинет </w:t>
              <w:br/>
              <w:t xml:space="preserve"> на сайте ugaz.ru, на портале единого оператора газификации: </w:t>
            </w:r>
            <w:hyperlink r:id="rId9" w:tgtFrame="https://connectgas.ru/">
              <w:r>
                <w:rPr>
                  <w:rStyle w:val="Hyperlink"/>
                  <w:color w:val="000000"/>
                  <w:sz w:val="24"/>
                </w:rPr>
                <w:t>https://connectgas.ru</w:t>
              </w:r>
            </w:hyperlink>
            <w:r>
              <w:rPr>
                <w:color w:val="000000"/>
                <w:sz w:val="24"/>
              </w:rPr>
              <w:t>.</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АО «Газпром газораспределение Пермь»</w:t>
            </w:r>
            <w:r>
              <w:rPr>
                <w:color w:val="000000"/>
                <w:sz w:val="24"/>
                <w:szCs w:val="24"/>
                <w:highlight w:val="white"/>
              </w:rPr>
              <w:t> от 29.12.2023 № ПФ-8779).</w:t>
            </w:r>
          </w:p>
          <w:p>
            <w:pPr>
              <w:pStyle w:val="Normal"/>
              <w:ind w:firstLine="283"/>
              <w:jc w:val="both"/>
              <w:rPr>
                <w:sz w:val="24"/>
                <w:szCs w:val="24"/>
                <w:highlight w:val="white"/>
              </w:rPr>
            </w:pPr>
            <w:r>
              <w:rPr>
                <w:sz w:val="24"/>
                <w:szCs w:val="24"/>
                <w:highlight w:val="white"/>
              </w:rPr>
            </w:r>
          </w:p>
          <w:p>
            <w:pPr>
              <w:pStyle w:val="BodyText"/>
              <w:spacing w:before="0" w:after="0"/>
              <w:ind w:firstLine="452" w:left="0" w:right="0"/>
              <w:jc w:val="both"/>
              <w:rPr/>
            </w:pPr>
            <w:r>
              <w:rPr>
                <w:color w:val="000000"/>
                <w:sz w:val="24"/>
              </w:rPr>
              <w:t>Наличие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w:t>
            </w:r>
          </w:p>
          <w:p>
            <w:pPr>
              <w:pStyle w:val="BodyText"/>
              <w:spacing w:before="0" w:after="0"/>
              <w:ind w:firstLine="452" w:left="0" w:right="0"/>
              <w:jc w:val="both"/>
              <w:rPr/>
            </w:pPr>
            <w:r>
              <w:rPr>
                <w:color w:val="000000"/>
                <w:sz w:val="24"/>
              </w:rPr>
              <w:t xml:space="preserve">Снабжение водой возможно от существующего ввода водопровода Д-25 мм на жилой дом, при этом в месте расположения Участка отсутствуют централизованные сети канализации и может быть применен альтернативный способ канализования, без подключения </w:t>
              <w:br/>
              <w:t xml:space="preserve"> к централизованной системе канализации города Перми (отвод стоков возможен на локальные очистные сооружения, либо в выгребную яму </w:t>
              <w:br/>
              <w:t xml:space="preserve"> с последующим вывозом стоков спец. машинами), </w:t>
              <w:br/>
              <w:t> при этом состав стоков должен соответствовать всем нормативным требованиям Российской Федерации.</w:t>
            </w:r>
          </w:p>
          <w:p>
            <w:pPr>
              <w:pStyle w:val="BodyText"/>
              <w:spacing w:before="0" w:after="0"/>
              <w:ind w:firstLine="452"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xml:space="preserve"> в соответствии с таблицей 12.5 СП 42.13330.2016 «Градостроительство, планировка и застройка городских </w:t>
              <w:br/>
              <w:t> и сельских поселений».</w:t>
            </w:r>
          </w:p>
          <w:p>
            <w:pPr>
              <w:pStyle w:val="BodyText"/>
              <w:spacing w:before="0" w:after="0"/>
              <w:ind w:hanging="0" w:left="0" w:right="0"/>
              <w:jc w:val="both"/>
              <w:rPr/>
            </w:pPr>
            <w:r>
              <w:rPr>
                <w:color w:val="000000"/>
              </w:rPr>
              <w:t xml:space="preserve">      </w:t>
            </w:r>
            <w:r>
              <w:rPr>
                <w:color w:val="000000"/>
                <w:sz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 от скважины и отвод канализационных локально, предлагаем вам обратиться в организации, регулирующие недропользование.</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ООО «НОВОГОР-Прикамье» </w:t>
            </w:r>
            <w:r>
              <w:rPr>
                <w:color w:val="000000"/>
                <w:sz w:val="24"/>
                <w:szCs w:val="24"/>
                <w:highlight w:val="white"/>
              </w:rPr>
              <w:t>от 10.01.2024  № 110-0083).</w:t>
            </w:r>
          </w:p>
          <w:p>
            <w:pPr>
              <w:pStyle w:val="Normal"/>
              <w:ind w:firstLine="283"/>
              <w:jc w:val="both"/>
              <w:rPr>
                <w:sz w:val="24"/>
                <w:szCs w:val="24"/>
                <w:highlight w:val="white"/>
              </w:rPr>
            </w:pPr>
            <w:r>
              <w:rPr>
                <w:sz w:val="24"/>
                <w:szCs w:val="24"/>
                <w:highlight w:val="white"/>
              </w:rPr>
            </w:r>
          </w:p>
          <w:p>
            <w:pPr>
              <w:pStyle w:val="Normal"/>
              <w:ind w:firstLine="283"/>
              <w:jc w:val="both"/>
              <w:rPr>
                <w:sz w:val="24"/>
                <w:szCs w:val="24"/>
                <w:highlight w:val="white"/>
              </w:rPr>
            </w:pPr>
            <w:r>
              <w:rPr>
                <w:sz w:val="24"/>
                <w:szCs w:val="24"/>
                <w:highlight w:val="white"/>
              </w:rPr>
            </w:r>
          </w:p>
          <w:p>
            <w:pPr>
              <w:pStyle w:val="BodyText"/>
              <w:spacing w:before="0" w:after="0"/>
              <w:ind w:hanging="0" w:left="0" w:right="0"/>
              <w:jc w:val="both"/>
              <w:rPr/>
            </w:pPr>
            <w:r>
              <w:rPr>
                <w:color w:val="000000"/>
              </w:rPr>
              <w:t xml:space="preserve">        </w:t>
            </w:r>
            <w:r>
              <w:rPr>
                <w:color w:val="000000"/>
                <w:sz w:val="24"/>
              </w:rPr>
              <w:t>Участок расположен вне зоны теплоснабжения ПАО «Т Плюс».</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Филиала «Пермский ПАО «Т Плюс»</w:t>
            </w:r>
            <w:r>
              <w:rPr>
                <w:color w:val="000000"/>
                <w:sz w:val="24"/>
                <w:szCs w:val="24"/>
                <w:highlight w:val="white"/>
              </w:rPr>
              <w:t xml:space="preserve"> от 09.01.2024 № 51000-32-00009).</w:t>
            </w:r>
          </w:p>
          <w:p>
            <w:pPr>
              <w:pStyle w:val="BodyText"/>
              <w:spacing w:before="0" w:after="0"/>
              <w:ind w:hanging="0"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w:t>
            </w:r>
            <w:r>
              <w:rPr>
                <w:color w:val="000000"/>
              </w:rPr>
              <w:t>Т</w:t>
            </w:r>
            <w:r>
              <w:rPr>
                <w:color w:val="000000"/>
                <w:sz w:val="24"/>
              </w:rPr>
              <w:t>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Normal"/>
              <w:ind w:firstLine="283"/>
              <w:jc w:val="both"/>
              <w:rPr>
                <w:sz w:val="24"/>
                <w:szCs w:val="24"/>
                <w:highlight w:val="white"/>
              </w:rPr>
            </w:pPr>
            <w:r>
              <w:rPr>
                <w:color w:themeColor="text1" w:val="000000"/>
                <w:sz w:val="24"/>
                <w:szCs w:val="24"/>
                <w:highlight w:val="white"/>
              </w:rPr>
              <w:t>(Аналогичная информация отражена в  письме  д</w:t>
            </w:r>
            <w:r>
              <w:rPr>
                <w:b/>
                <w:color w:val="000000"/>
                <w:sz w:val="24"/>
                <w:szCs w:val="24"/>
                <w:highlight w:val="white"/>
              </w:rPr>
              <w:t xml:space="preserve">епартамента жилищно-коммунального хозяйства администрации города Перми </w:t>
            </w:r>
            <w:r>
              <w:rPr>
                <w:color w:val="000000"/>
                <w:sz w:val="24"/>
                <w:szCs w:val="24"/>
                <w:highlight w:val="white"/>
              </w:rPr>
              <w:t>(далее – ДЖКХ) от 26.01.2024 № 059-04-25/3-10-ри).</w:t>
            </w:r>
          </w:p>
          <w:p>
            <w:pPr>
              <w:pStyle w:val="BodyText"/>
              <w:spacing w:before="0" w:after="0"/>
              <w:ind w:hanging="0" w:left="0" w:right="0"/>
              <w:jc w:val="both"/>
              <w:rPr>
                <w:rFonts w:ascii="Times New Roman" w:hAnsi="Times New Roman"/>
                <w:color w:val="000000"/>
                <w:sz w:val="24"/>
              </w:rPr>
            </w:pPr>
            <w:r>
              <w:rPr>
                <w:color w:val="000000"/>
                <w:sz w:val="24"/>
              </w:rPr>
            </w:r>
          </w:p>
          <w:p>
            <w:pPr>
              <w:pStyle w:val="BodyText"/>
              <w:spacing w:before="0" w:after="0"/>
              <w:ind w:hanging="0" w:left="0" w:right="0"/>
              <w:jc w:val="both"/>
              <w:rPr/>
            </w:pPr>
            <w:r>
              <w:rPr>
                <w:color w:val="000000"/>
              </w:rPr>
              <w:t>      </w:t>
            </w:r>
            <w:r>
              <w:rPr>
                <w:color w:val="000000"/>
                <w:sz w:val="24"/>
              </w:rPr>
              <w:t xml:space="preserve"> </w:t>
            </w:r>
            <w:r>
              <w:rPr>
                <w:color w:val="000000"/>
                <w:sz w:val="24"/>
              </w:rPr>
              <w:t>В границах Участка сети</w:t>
            </w:r>
            <w:r>
              <w:rPr>
                <w:color w:val="000000"/>
              </w:rPr>
              <w:t xml:space="preserve"> </w:t>
            </w:r>
            <w:r>
              <w:rPr>
                <w:b/>
                <w:color w:val="000000"/>
                <w:sz w:val="24"/>
              </w:rPr>
              <w:t>ПАО «Ростелеком»</w:t>
            </w:r>
            <w:r>
              <w:rPr>
                <w:color w:val="000000"/>
              </w:rPr>
              <w:t xml:space="preserve"> </w:t>
            </w:r>
            <w:r>
              <w:rPr>
                <w:color w:val="000000"/>
                <w:sz w:val="24"/>
              </w:rPr>
              <w:t xml:space="preserve">отсутствуют. </w:t>
              <w:br/>
              <w:t xml:space="preserve">        Для подключения (технологического присоединения) </w:t>
              <w:br/>
              <w:t xml:space="preserve"> к сетям электросвязи ПАО «Ростелеком» необходим запрос правообладателя земельного участка на выдачу технических условий подключения или заявка </w:t>
              <w:br/>
              <w:t xml:space="preserve"> о заключении договора о подключении </w:t>
              <w:br/>
              <w:t> в порядке, определенном действующим законодательством по адресу: г. Пермь, ул. Крупской, 2, ел.:(342) 235-57-34 или направить запрос на perm-mail@ural.rt.ru.</w:t>
            </w:r>
          </w:p>
          <w:p>
            <w:pPr>
              <w:pStyle w:val="BodyText"/>
              <w:spacing w:before="0" w:after="0"/>
              <w:ind w:firstLine="452" w:left="0" w:right="0"/>
              <w:jc w:val="both"/>
              <w:rPr/>
            </w:pPr>
            <w:r>
              <w:rPr>
                <w:color w:val="000000"/>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 xml:space="preserve"> к сетям электросвязи», утвержденные постановлением Правительства Российской Федерации от 01.07.2022 </w:t>
              <w:br/>
              <w:t> № 1196).</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ПАО «Ростелеком»</w:t>
            </w:r>
            <w:r>
              <w:rPr>
                <w:color w:themeColor="text1" w:val="000000"/>
                <w:sz w:val="24"/>
                <w:szCs w:val="24"/>
                <w:highlight w:val="white"/>
              </w:rPr>
              <w:t xml:space="preserve"> о</w:t>
            </w:r>
            <w:r>
              <w:rPr>
                <w:color w:val="000000"/>
                <w:sz w:val="24"/>
                <w:szCs w:val="24"/>
                <w:highlight w:val="white"/>
              </w:rPr>
              <w:t>т 21.03.2024 № 01/05/38447/24</w:t>
            </w:r>
            <w:r>
              <w:rPr>
                <w:b/>
                <w:color w:val="000000"/>
                <w:sz w:val="24"/>
                <w:szCs w:val="24"/>
                <w:highlight w:val="white"/>
              </w:rPr>
              <w:t>).</w:t>
            </w:r>
          </w:p>
          <w:p>
            <w:pPr>
              <w:pStyle w:val="BodyText"/>
              <w:spacing w:before="0" w:after="0"/>
              <w:ind w:firstLine="452" w:left="0" w:right="0"/>
              <w:jc w:val="both"/>
              <w:rPr>
                <w:rFonts w:ascii="Times New Roman" w:hAnsi="Times New Roman"/>
                <w:color w:val="000000"/>
                <w:sz w:val="24"/>
              </w:rPr>
            </w:pPr>
            <w:r>
              <w:rPr>
                <w:color w:val="000000"/>
                <w:sz w:val="24"/>
              </w:rPr>
            </w:r>
          </w:p>
          <w:p>
            <w:pPr>
              <w:pStyle w:val="Normal"/>
              <w:ind w:firstLine="283"/>
              <w:jc w:val="both"/>
              <w:rPr/>
            </w:pPr>
            <w:r>
              <w:rPr>
                <w:color w:val="000000"/>
                <w:sz w:val="24"/>
              </w:rPr>
              <w:t xml:space="preserve"> </w:t>
            </w:r>
            <w:r>
              <w:rPr>
                <w:color w:val="000000"/>
                <w:sz w:val="24"/>
              </w:rPr>
              <w:t xml:space="preserve">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определена потребность </w:t>
              <w:br/>
              <w:t xml:space="preserve"> в строительстве сетей водоснабжения и водоотведения </w:t>
              <w:br/>
              <w:t> в мкр. Чапаевский, реализация предусмотрена с 2024 года (мероприятия не обеспечены финансированием).</w:t>
            </w:r>
          </w:p>
          <w:p>
            <w:pPr>
              <w:pStyle w:val="Normal"/>
              <w:ind w:firstLine="283"/>
              <w:jc w:val="both"/>
              <w:rPr>
                <w:sz w:val="24"/>
                <w:szCs w:val="24"/>
                <w:highlight w:val="white"/>
              </w:rPr>
            </w:pPr>
            <w:r>
              <w:rPr>
                <w:color w:themeColor="text1" w:val="000000"/>
                <w:sz w:val="24"/>
                <w:szCs w:val="24"/>
                <w:highlight w:val="white"/>
              </w:rPr>
              <w:t xml:space="preserve">(Аналогичная информация отражена в  письме  </w:t>
            </w:r>
            <w:r>
              <w:rPr>
                <w:b/>
                <w:color w:val="000000"/>
                <w:sz w:val="24"/>
                <w:szCs w:val="24"/>
                <w:highlight w:val="white"/>
              </w:rPr>
              <w:t xml:space="preserve">департамента жилищно-коммунального хозяйства администрации города Перми </w:t>
            </w:r>
            <w:r>
              <w:rPr>
                <w:color w:val="000000"/>
                <w:sz w:val="24"/>
                <w:szCs w:val="24"/>
                <w:highlight w:val="white"/>
              </w:rPr>
              <w:t>от 22.12.2023 № 059-04-17/3-1271-ри).</w:t>
            </w:r>
          </w:p>
          <w:p>
            <w:pPr>
              <w:pStyle w:val="Normal"/>
              <w:ind w:firstLine="312"/>
              <w:jc w:val="both"/>
              <w:rPr>
                <w:sz w:val="24"/>
                <w:szCs w:val="24"/>
              </w:rPr>
            </w:pPr>
            <w:r>
              <w:rPr>
                <w:sz w:val="24"/>
                <w:szCs w:val="24"/>
              </w:rPr>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820 200 руб.</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24 606 руб.</w:t>
            </w:r>
          </w:p>
        </w:tc>
      </w:tr>
      <w:tr>
        <w:trPr>
          <w:trHeight w:val="41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410 100 руб.</w:t>
            </w:r>
          </w:p>
          <w:p>
            <w:pPr>
              <w:pStyle w:val="Normal"/>
              <w:jc w:val="both"/>
              <w:rPr>
                <w:sz w:val="24"/>
                <w:szCs w:val="24"/>
              </w:rPr>
            </w:pPr>
            <w:r>
              <w:rPr>
                <w:sz w:val="24"/>
                <w:szCs w:val="24"/>
              </w:rPr>
            </w:r>
          </w:p>
        </w:tc>
      </w:tr>
      <w:tr>
        <w:trPr>
          <w:trHeight w:val="188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75" w:type="dxa"/>
            <w:tcBorders>
              <w:top w:val="single" w:sz="4" w:space="0" w:color="000000"/>
              <w:left w:val="single" w:sz="4" w:space="0" w:color="000000"/>
              <w:bottom w:val="single" w:sz="4" w:space="0" w:color="000000"/>
              <w:right w:val="single" w:sz="4" w:space="0" w:color="000000"/>
            </w:tcBorders>
          </w:tcPr>
          <w:p>
            <w:pPr>
              <w:pStyle w:val="Normal"/>
              <w:ind w:hanging="0" w:left="0" w:right="10"/>
              <w:rPr>
                <w:sz w:val="24"/>
                <w:szCs w:val="24"/>
              </w:rPr>
            </w:pPr>
            <w:r>
              <w:rPr>
                <w:sz w:val="24"/>
                <w:szCs w:val="24"/>
              </w:rPr>
              <w:t>Проект договора купли-продажи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3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contextualSpacing/>
        <w:rPr>
          <w:rFonts w:eastAsia="Courier New"/>
          <w:b/>
          <w:bCs/>
          <w:sz w:val="24"/>
          <w:szCs w:val="24"/>
          <w:highlight w:val="none"/>
        </w:rPr>
      </w:pPr>
      <w:r>
        <w:rPr>
          <w:rFonts w:eastAsia="Courier New"/>
          <w:b/>
          <w:bCs/>
          <w:sz w:val="24"/>
          <w:szCs w:val="24"/>
        </w:rPr>
      </w:r>
    </w:p>
    <w:p>
      <w:pPr>
        <w:pStyle w:val="Normal"/>
        <w:tabs>
          <w:tab w:val="clear" w:pos="708"/>
          <w:tab w:val="left" w:pos="5103" w:leader="none"/>
        </w:tabs>
        <w:ind w:right="-263"/>
        <w:rPr>
          <w:sz w:val="20"/>
          <w:szCs w:val="20"/>
          <w:highlight w:val="none"/>
        </w:rPr>
      </w:pPr>
      <w:r>
        <w:rPr>
          <w:b/>
          <w:lang w:val="en-US"/>
        </w:rPr>
        <w:t>Лот № 3</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07 октября 2024 г. № 21-01-03-8838                             «О проведении аукциона по продаже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микрорайон Камская поляна,</w:t>
            </w:r>
          </w:p>
          <w:p>
            <w:pPr>
              <w:pStyle w:val="Normal"/>
              <w:jc w:val="both"/>
              <w:rPr>
                <w:sz w:val="24"/>
                <w:szCs w:val="24"/>
              </w:rPr>
            </w:pPr>
            <w:r>
              <w:rPr>
                <w:sz w:val="24"/>
                <w:szCs w:val="24"/>
              </w:rPr>
              <w:t>з/у 13а</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833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59:01:3210111:124</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22.11.2024г. № КУВИ-001/2024-284279535;</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15.09.2023 № РФ-59-2-03-0-00-2023-1853-0 (далее – ГПЗУ).</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В ходе обследования установлено: с северной стороны Участок огорожен деревянным забором с калиткой и заездными воротами, ограничивающим доступ и обзор на Участок, на огороженном Участке установлены теплица, происходит складирование пластиковых ящиков. Иные объекты с территории  общего пользования  не просматриваются. С северной стороны Участка на землях, государственная собственность на которые не разграничена, имеется строительный мусор: бревна  и доски от сгоревшего строения.</w:t>
            </w:r>
          </w:p>
          <w:p>
            <w:pPr>
              <w:pStyle w:val="BodyText"/>
              <w:spacing w:before="0" w:after="0"/>
              <w:ind w:firstLine="362" w:left="0" w:right="0"/>
              <w:jc w:val="both"/>
              <w:rPr>
                <w:rFonts w:ascii="Times New Roman" w:hAnsi="Times New Roman"/>
                <w:color w:val="000000"/>
                <w:sz w:val="24"/>
              </w:rPr>
            </w:pPr>
            <w:r>
              <w:rPr>
                <w:color w:val="000000"/>
                <w:sz w:val="24"/>
                <w:szCs w:val="24"/>
              </w:rPr>
              <w:t xml:space="preserve">(Аналогичная информация отражена в письме </w:t>
            </w:r>
            <w:r>
              <w:rPr>
                <w:b/>
                <w:color w:val="000000"/>
                <w:sz w:val="24"/>
                <w:szCs w:val="24"/>
              </w:rPr>
              <w:t>администрации Орджоникидзевского района</w:t>
            </w:r>
            <w:r>
              <w:rPr>
                <w:color w:val="000000"/>
                <w:sz w:val="24"/>
                <w:szCs w:val="24"/>
              </w:rPr>
              <w:t xml:space="preserve"> </w:t>
            </w:r>
            <w:r>
              <w:rPr>
                <w:b/>
                <w:bCs/>
                <w:color w:val="000000"/>
                <w:sz w:val="24"/>
                <w:szCs w:val="24"/>
              </w:rPr>
              <w:t>города Перми</w:t>
            </w:r>
            <w:r>
              <w:rPr>
                <w:color w:val="000000"/>
                <w:sz w:val="24"/>
                <w:szCs w:val="24"/>
              </w:rPr>
              <w:t xml:space="preserve">  от 24.04.2024 № 059-37-01-32/3-1632).</w:t>
            </w:r>
          </w:p>
          <w:p>
            <w:pPr>
              <w:pStyle w:val="BodyText"/>
              <w:ind w:firstLine="362"/>
              <w:jc w:val="both"/>
              <w:rPr>
                <w:sz w:val="24"/>
                <w:szCs w:val="24"/>
              </w:rPr>
            </w:pPr>
            <w:r>
              <w:rPr>
                <w:sz w:val="24"/>
                <w:szCs w:val="24"/>
              </w:rPr>
            </w:r>
          </w:p>
          <w:p>
            <w:pPr>
              <w:pStyle w:val="BodyText"/>
              <w:spacing w:before="0" w:after="0"/>
              <w:ind w:firstLine="270" w:left="0" w:right="0"/>
              <w:jc w:val="both"/>
              <w:rPr/>
            </w:pPr>
            <w:r>
              <w:rPr>
                <w:b/>
                <w:color w:val="000000"/>
                <w:sz w:val="24"/>
              </w:rPr>
              <w:t>В случае выявления объектов некапитального типа победитель аукциона вправе осуществить демонтаж выявленных объектов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BodyText"/>
              <w:spacing w:before="0" w:after="0"/>
              <w:ind w:firstLine="270" w:left="0" w:right="0"/>
              <w:jc w:val="both"/>
              <w:rPr>
                <w:rFonts w:ascii="Times New Roman" w:hAnsi="Times New Roman"/>
                <w:b/>
                <w:color w:val="000000"/>
                <w:sz w:val="24"/>
              </w:rPr>
            </w:pPr>
            <w:r>
              <w:rPr>
                <w:b/>
                <w:color w:val="000000"/>
                <w:sz w:val="24"/>
              </w:rPr>
            </w:r>
          </w:p>
          <w:p>
            <w:pPr>
              <w:pStyle w:val="BodyText"/>
              <w:spacing w:before="0" w:after="0"/>
              <w:ind w:firstLine="311" w:left="0" w:right="0"/>
              <w:jc w:val="both"/>
              <w:rPr>
                <w:color w:val="FF0000"/>
              </w:rPr>
            </w:pPr>
            <w:r>
              <w:rPr>
                <w:color w:val="000000"/>
                <w:sz w:val="24"/>
              </w:rPr>
              <w:t xml:space="preserve">Согласно сведениям, содержащимся в ЕГРН, ГПЗУ </w:t>
              <w:br/>
              <w:t xml:space="preserve"> и справке по градостроительным условиям участка </w:t>
              <w:br/>
              <w:t xml:space="preserve"> от 22.11.2024 </w:t>
            </w:r>
            <w:r>
              <w:rPr>
                <w:color w:val="000000"/>
              </w:rPr>
              <w:t xml:space="preserve">№ </w:t>
            </w:r>
            <w:r>
              <w:rPr>
                <w:color w:val="000000"/>
                <w:sz w:val="24"/>
              </w:rPr>
              <w:t>613972</w:t>
            </w:r>
            <w:r>
              <w:rPr>
                <w:color w:val="000000"/>
              </w:rPr>
              <w:t xml:space="preserve"> </w:t>
            </w:r>
            <w:r>
              <w:rPr>
                <w:color w:val="000000"/>
                <w:sz w:val="24"/>
              </w:rPr>
              <w:t xml:space="preserve">Участок расположен в границах </w:t>
            </w:r>
            <w:r>
              <w:rPr>
                <w:b/>
                <w:color w:val="000000"/>
                <w:sz w:val="24"/>
              </w:rPr>
              <w:t>зон с особыми условиями использования территории</w:t>
            </w:r>
            <w:r>
              <w:rPr>
                <w:color w:val="000000"/>
                <w:sz w:val="24"/>
              </w:rPr>
              <w:t>:</w:t>
            </w:r>
          </w:p>
          <w:p>
            <w:pPr>
              <w:pStyle w:val="BodyText"/>
              <w:spacing w:before="0" w:after="0"/>
              <w:ind w:firstLine="311" w:left="0" w:right="0"/>
              <w:jc w:val="both"/>
              <w:rPr/>
            </w:pPr>
            <w:r>
              <w:rPr>
                <w:color w:val="000000"/>
                <w:sz w:val="24"/>
              </w:rPr>
              <w:t>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pPr>
            <w:r>
              <w:rPr>
                <w:color w:val="000000"/>
                <w:sz w:val="24"/>
              </w:rPr>
              <w:t>в части водоохранной зоны Воткинского водохранилища. Реестровый номер границы 59:01-6.2096.;</w:t>
            </w:r>
          </w:p>
          <w:p>
            <w:pPr>
              <w:pStyle w:val="BodyText"/>
              <w:spacing w:before="0" w:after="0"/>
              <w:ind w:firstLine="311" w:left="0" w:right="0"/>
              <w:jc w:val="both"/>
              <w:rPr/>
            </w:pPr>
            <w:r>
              <w:rPr>
                <w:color w:val="000000"/>
                <w:sz w:val="24"/>
              </w:rPr>
              <w:t>в части прибрежной защитной полосы Воткинского водохранилища. Реестровый номер границы 59:01-6.3928.;</w:t>
            </w:r>
          </w:p>
          <w:p>
            <w:pPr>
              <w:pStyle w:val="BodyText"/>
              <w:spacing w:before="0" w:after="0"/>
              <w:ind w:firstLine="311" w:left="0" w:right="0"/>
              <w:jc w:val="both"/>
              <w:rPr/>
            </w:pPr>
            <w:r>
              <w:rPr>
                <w:color w:val="000000"/>
                <w:sz w:val="24"/>
              </w:rPr>
              <w:t>Необходимо учитывать ограничения ст. 65 Водного кодекса Российской Федерации от 03 июня 2006 года  </w:t>
            </w:r>
            <w:r>
              <w:rPr>
                <w:color w:val="000000"/>
              </w:rPr>
              <w:t xml:space="preserve">№ </w:t>
            </w:r>
            <w:r>
              <w:rPr>
                <w:color w:val="000000"/>
                <w:sz w:val="24"/>
              </w:rPr>
              <w:t>74-ФЗ.</w:t>
            </w:r>
          </w:p>
          <w:p>
            <w:pPr>
              <w:pStyle w:val="BodyText"/>
              <w:spacing w:before="0" w:after="0"/>
              <w:ind w:firstLine="311" w:left="0" w:right="0"/>
              <w:jc w:val="both"/>
              <w:rPr/>
            </w:pPr>
            <w:r>
              <w:rPr>
                <w:color w:val="000000"/>
                <w:sz w:val="24"/>
              </w:rPr>
              <w:t>в третьем поясе зоны санитарной охраны поверхностного водозабора АО «Пермский завод "Машиностроитель» реестровый номер границы 59:01-6.5841;</w:t>
            </w:r>
          </w:p>
          <w:p>
            <w:pPr>
              <w:pStyle w:val="BodyText"/>
              <w:spacing w:before="0" w:after="0"/>
              <w:ind w:firstLine="311" w:left="0" w:right="0"/>
              <w:jc w:val="both"/>
              <w:rPr/>
            </w:pPr>
            <w:r>
              <w:rPr>
                <w:color w:val="000000"/>
                <w:sz w:val="24"/>
              </w:rPr>
              <w:t>во втором поясе зоны санитарной охраны поверхностного водозабора АО «Пермский завод "Машиностроитель» реестровый номер границы 59:01-6.5825.;</w:t>
            </w:r>
          </w:p>
          <w:p>
            <w:pPr>
              <w:pStyle w:val="BodyText"/>
              <w:spacing w:before="0" w:after="0"/>
              <w:ind w:firstLine="311" w:left="0" w:right="0"/>
              <w:jc w:val="both"/>
              <w:rPr/>
            </w:pPr>
            <w:r>
              <w:rPr>
                <w:color w:val="000000"/>
                <w:sz w:val="24"/>
              </w:rPr>
              <w:t>Необходимо учитывать ограничения использования объектов недвижимости в границах зоны санитарной охраны установленные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BodyText"/>
              <w:spacing w:before="0" w:after="0"/>
              <w:ind w:firstLine="311" w:left="0" w:right="0"/>
              <w:jc w:val="both"/>
              <w:rPr/>
            </w:pPr>
            <w:r>
              <w:rPr>
                <w:color w:val="000000"/>
                <w:sz w:val="24"/>
              </w:rPr>
              <w:t>в зоне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 Реестровый номер границы 59:00-6.2017.;</w:t>
            </w:r>
          </w:p>
          <w:p>
            <w:pPr>
              <w:pStyle w:val="BodyText"/>
              <w:spacing w:before="0" w:after="0"/>
              <w:ind w:firstLine="311" w:left="0" w:right="0"/>
              <w:jc w:val="both"/>
              <w:rPr/>
            </w:pPr>
            <w:r>
              <w:rPr>
                <w:color w:val="000000"/>
                <w:sz w:val="24"/>
              </w:rPr>
              <w:t>Необходимо учитывать ограничения использования объектов недвижимости в соответствии с частью  3 статьи 67.1 Водного кодекса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t>Зона устанавливается бессрочно.;</w:t>
            </w:r>
          </w:p>
          <w:p>
            <w:pPr>
              <w:pStyle w:val="BodyText"/>
              <w:spacing w:before="0" w:after="0"/>
              <w:ind w:firstLine="311" w:left="0" w:right="0"/>
              <w:jc w:val="both"/>
              <w:rPr/>
            </w:pPr>
            <w:r>
              <w:rPr>
                <w:color w:val="000000"/>
                <w:sz w:val="24"/>
              </w:rPr>
              <w:t>в охранной зоне Электросетевого комплекса Подстанции 35/6 кВ «Гайва» (ВЛ 0,4 от КТП 4524, ВЛ 0,4кВ от КТП 4492, ВЛ 0,4кВ от КТП 4414, ВЛ 0,4кВ  от КТП 4502, ВЛ 0,4кВ от КТП 4428, ВЛ 0,4кВ от КТП 4424). Реестровый номер границы 59:01-6.4534, площадь пересечения – 11 кв. м.</w:t>
            </w:r>
          </w:p>
          <w:p>
            <w:pPr>
              <w:pStyle w:val="BodyText"/>
              <w:spacing w:before="0" w:after="0"/>
              <w:ind w:firstLine="311"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Участке произрастает 7 шт. дерева породы – липа 1 шт., сирень 2 шт., вишня 3 шт., яблоня 1 шт.</w:t>
            </w:r>
          </w:p>
          <w:p>
            <w:pPr>
              <w:pStyle w:val="BodyText"/>
              <w:spacing w:before="0" w:after="0"/>
              <w:ind w:firstLine="270" w:left="0" w:right="0"/>
              <w:jc w:val="both"/>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270" w:left="0" w:right="0"/>
              <w:jc w:val="both"/>
              <w:rPr/>
            </w:pPr>
            <w:r>
              <w:rPr>
                <w:color w:val="000000"/>
                <w:sz w:val="24"/>
              </w:rPr>
              <w:t>1. Учесть ограничения по использованию водоохраной зоны и прибрежной защитной полосы Воткинского водохранилища в соответствии со ст. 65 Водного кодекса.</w:t>
            </w:r>
          </w:p>
          <w:p>
            <w:pPr>
              <w:pStyle w:val="BodyText"/>
              <w:spacing w:before="0" w:after="0"/>
              <w:ind w:firstLine="270" w:left="0" w:right="0"/>
              <w:jc w:val="both"/>
              <w:rPr/>
            </w:pPr>
            <w:r>
              <w:rPr>
                <w:color w:val="000000"/>
                <w:sz w:val="24"/>
              </w:rPr>
              <w:t>2. Нанесение существующих деревьев на стройгенплане;</w:t>
            </w:r>
          </w:p>
          <w:p>
            <w:pPr>
              <w:pStyle w:val="BodyText"/>
              <w:spacing w:before="0" w:after="0"/>
              <w:ind w:firstLine="272" w:left="0" w:right="0"/>
              <w:jc w:val="both"/>
              <w:rPr/>
            </w:pPr>
            <w:r>
              <w:rPr>
                <w:color w:val="000000"/>
                <w:sz w:val="24"/>
              </w:rPr>
              <w:t>3.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272" w:left="0" w:right="0"/>
              <w:jc w:val="both"/>
              <w:rPr/>
            </w:pPr>
            <w:r>
              <w:rPr>
                <w:color w:val="000000"/>
                <w:sz w:val="24"/>
              </w:rPr>
              <w:t xml:space="preserve">4. Восстановление зеленых насаждений вести </w:t>
              <w:br/>
              <w:t> в соответствии с решением Пермской городской Думы от 15.12.2020 № 277;</w:t>
            </w:r>
          </w:p>
          <w:p>
            <w:pPr>
              <w:pStyle w:val="BodyText"/>
              <w:spacing w:before="0" w:after="0"/>
              <w:ind w:firstLine="272" w:left="0" w:right="0"/>
              <w:jc w:val="both"/>
              <w:rPr>
                <w:rFonts w:ascii="Times New Roman" w:hAnsi="Times New Roman"/>
                <w:color w:val="000000"/>
                <w:sz w:val="24"/>
              </w:rPr>
            </w:pPr>
            <w:r>
              <w:rPr>
                <w:color w:val="000000"/>
                <w:sz w:val="24"/>
              </w:rPr>
              <w:t>5. Сбор и отвод ливневых вод с использованием вариантов решений в зависимости от:</w:t>
            </w:r>
          </w:p>
          <w:p>
            <w:pPr>
              <w:pStyle w:val="BodyText"/>
              <w:spacing w:before="0" w:after="0"/>
              <w:ind w:firstLine="27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272" w:left="0" w:right="0"/>
              <w:jc w:val="both"/>
              <w:rPr/>
            </w:pPr>
            <w:r>
              <w:rPr>
                <w:color w:val="000000"/>
              </w:rPr>
              <w:t xml:space="preserve"> </w:t>
            </w:r>
            <w:r>
              <w:rPr>
                <w:color w:val="000000"/>
                <w:sz w:val="24"/>
              </w:rPr>
              <w:t>- площади водосбора с учетом транзитных вод с прилегающей территории;</w:t>
            </w:r>
          </w:p>
          <w:p>
            <w:pPr>
              <w:pStyle w:val="BodyText"/>
              <w:spacing w:before="0" w:after="0"/>
              <w:ind w:firstLine="272" w:left="0" w:right="0"/>
              <w:jc w:val="both"/>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272" w:left="0" w:right="0"/>
              <w:jc w:val="both"/>
              <w:rPr/>
            </w:pPr>
            <w:r>
              <w:rPr>
                <w:color w:val="000000"/>
              </w:rPr>
              <w:t xml:space="preserve"> </w:t>
            </w: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272" w:left="0" w:right="0"/>
              <w:jc w:val="both"/>
              <w:rPr>
                <w:rFonts w:ascii="Times New Roman" w:hAnsi="Times New Roman"/>
                <w:color w:val="000000"/>
                <w:sz w:val="24"/>
              </w:rPr>
            </w:pPr>
            <w:r>
              <w:rPr>
                <w:color w:val="000000"/>
                <w:sz w:val="24"/>
              </w:rPr>
              <w:t>6. Определение видов образующих отходов и мест их размещения на период эксплуатации;</w:t>
            </w:r>
          </w:p>
          <w:p>
            <w:pPr>
              <w:pStyle w:val="BodyText"/>
              <w:spacing w:before="0" w:after="0"/>
              <w:ind w:firstLine="272" w:left="0" w:right="0"/>
              <w:jc w:val="both"/>
              <w:rPr>
                <w:rFonts w:ascii="Times New Roman" w:hAnsi="Times New Roman"/>
                <w:color w:val="000000"/>
                <w:sz w:val="24"/>
              </w:rPr>
            </w:pPr>
            <w:r>
              <w:rPr>
                <w:color w:val="000000"/>
                <w:sz w:val="24"/>
              </w:rPr>
              <w:t>7. Конкретные мероприятия по охране окружающей среды на период строительства, включая:</w:t>
            </w:r>
          </w:p>
          <w:p>
            <w:pPr>
              <w:pStyle w:val="BodyText"/>
              <w:spacing w:before="0" w:after="0"/>
              <w:ind w:firstLine="272" w:left="0" w:right="0"/>
              <w:jc w:val="both"/>
              <w:rPr/>
            </w:pPr>
            <w:r>
              <w:rPr>
                <w:color w:val="000000"/>
              </w:rPr>
              <w:t xml:space="preserve"> </w:t>
            </w:r>
            <w:r>
              <w:rPr>
                <w:color w:val="000000"/>
                <w:sz w:val="24"/>
              </w:rPr>
              <w:t>- установку временного защитного ограждения строительной площадки;</w:t>
            </w:r>
          </w:p>
          <w:p>
            <w:pPr>
              <w:pStyle w:val="BodyText"/>
              <w:spacing w:before="0" w:after="0"/>
              <w:ind w:firstLine="272" w:left="0" w:right="0"/>
              <w:jc w:val="both"/>
              <w:rPr/>
            </w:pPr>
            <w:r>
              <w:rPr>
                <w:color w:val="000000"/>
              </w:rPr>
              <w:t xml:space="preserve"> </w:t>
            </w:r>
            <w:r>
              <w:rPr>
                <w:color w:val="000000"/>
                <w:sz w:val="24"/>
              </w:rPr>
              <w:t>- ограждение существующих зеленых насаждений, не попадающих под пятно застройки;</w:t>
            </w:r>
          </w:p>
          <w:p>
            <w:pPr>
              <w:pStyle w:val="BodyText"/>
              <w:spacing w:before="0" w:after="0"/>
              <w:ind w:firstLine="272" w:left="0" w:right="0"/>
              <w:jc w:val="both"/>
              <w:rPr/>
            </w:pPr>
            <w:r>
              <w:rPr>
                <w:color w:val="000000"/>
              </w:rPr>
              <w:t xml:space="preserve"> </w:t>
            </w: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272" w:left="0" w:right="0"/>
              <w:jc w:val="both"/>
              <w:rPr/>
            </w:pPr>
            <w:r>
              <w:rPr>
                <w:color w:val="000000"/>
              </w:rPr>
              <w:t xml:space="preserve"> </w:t>
            </w: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272" w:left="0" w:right="0"/>
              <w:jc w:val="both"/>
              <w:rPr/>
            </w:pPr>
            <w:r>
              <w:rPr>
                <w:color w:val="000000"/>
              </w:rPr>
              <w:t xml:space="preserve"> </w:t>
            </w:r>
            <w:r>
              <w:rPr>
                <w:color w:val="000000"/>
                <w:sz w:val="24"/>
              </w:rPr>
              <w:t>- определение видов и объемов образующихся отходов и мест их размещения;</w:t>
            </w:r>
          </w:p>
          <w:p>
            <w:pPr>
              <w:pStyle w:val="BodyText"/>
              <w:spacing w:before="0" w:after="0"/>
              <w:ind w:firstLine="272" w:left="0" w:right="0"/>
              <w:jc w:val="both"/>
              <w:rPr/>
            </w:pPr>
            <w:r>
              <w:rPr>
                <w:color w:val="000000"/>
              </w:rPr>
              <w:t xml:space="preserve"> </w:t>
            </w:r>
            <w:r>
              <w:rPr>
                <w:color w:val="000000"/>
                <w:sz w:val="24"/>
              </w:rPr>
              <w:t>- систематический вывоз отходов;</w:t>
            </w:r>
          </w:p>
          <w:p>
            <w:pPr>
              <w:pStyle w:val="BodyText"/>
              <w:spacing w:before="0" w:after="0"/>
              <w:ind w:firstLine="272" w:left="0" w:right="0"/>
              <w:jc w:val="both"/>
              <w:rPr/>
            </w:pPr>
            <w:r>
              <w:rPr>
                <w:color w:val="000000"/>
              </w:rPr>
              <w:t xml:space="preserve"> </w:t>
            </w:r>
            <w:r>
              <w:rPr>
                <w:color w:val="000000"/>
                <w:sz w:val="24"/>
              </w:rPr>
              <w:t>- недопущение загрязнения атмосферы, почвы и подземных вод;</w:t>
            </w:r>
          </w:p>
          <w:p>
            <w:pPr>
              <w:pStyle w:val="BodyText"/>
              <w:spacing w:before="0" w:after="0"/>
              <w:ind w:firstLine="272" w:left="0" w:right="0"/>
              <w:jc w:val="both"/>
              <w:rPr/>
            </w:pPr>
            <w:r>
              <w:rPr>
                <w:color w:val="000000"/>
              </w:rPr>
              <w:t xml:space="preserve"> </w:t>
            </w:r>
            <w:r>
              <w:rPr>
                <w:color w:val="000000"/>
                <w:sz w:val="24"/>
              </w:rPr>
              <w:t>- предотвращение выноса грязи автотранспортом, выезжающим со строительной площадки.</w:t>
            </w:r>
          </w:p>
          <w:p>
            <w:pPr>
              <w:pStyle w:val="BodyText"/>
              <w:spacing w:before="0" w:after="0"/>
              <w:ind w:firstLine="270" w:left="0" w:right="0"/>
              <w:jc w:val="both"/>
              <w:rPr>
                <w:rFonts w:ascii="Times New Roman" w:hAnsi="Times New Roman"/>
                <w:color w:val="000000"/>
                <w:sz w:val="24"/>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xml:space="preserve"> от 21.09.2023 № 059-33-01-10/3-739).</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На территории, где расположен Участок, схемами водоснабжения и водоотведения города Перми на период до 2028 года не предусмотрены мероприятия по строительству сети водоснабжения и водоотведения на рассматриваемой территории.</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w:t>
            </w:r>
            <w:r>
              <w:rPr>
                <w:color w:val="000000"/>
                <w:sz w:val="24"/>
              </w:rPr>
              <w:t xml:space="preserve"> от 15.09.2023 № 059-04-17/3-833-ри).</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В соответствии с бюджетом города Перми на 2023 год и плановый период 2024-2025 годов мероприятия по строительству, реконструкции, капитальному ремонту улично-дорожной сети на рассматриваемой территории не запланировано.</w:t>
            </w:r>
          </w:p>
          <w:p>
            <w:pPr>
              <w:pStyle w:val="BodyText"/>
              <w:spacing w:before="0" w:after="0"/>
              <w:ind w:firstLine="270" w:left="0" w:right="0"/>
              <w:jc w:val="both"/>
              <w:rPr>
                <w:rFonts w:ascii="Times New Roman" w:hAnsi="Times New Roman"/>
                <w:color w:val="000000"/>
                <w:sz w:val="24"/>
              </w:rPr>
            </w:pPr>
            <w:r>
              <w:rPr>
                <w:color w:val="000000"/>
                <w:sz w:val="24"/>
              </w:rPr>
              <w:t>Присоединение Участка к улично-дорожной сети города считается возможным при следующих условиях:</w:t>
            </w:r>
          </w:p>
          <w:p>
            <w:pPr>
              <w:pStyle w:val="BodyText"/>
              <w:spacing w:before="0" w:after="0"/>
              <w:ind w:firstLine="270" w:left="0" w:right="0"/>
              <w:jc w:val="both"/>
              <w:rPr/>
            </w:pPr>
            <w:r>
              <w:rPr>
                <w:color w:val="000000"/>
                <w:sz w:val="24"/>
              </w:rPr>
              <w:t>разработать и согласовать на рабочей группе по организации и безопасности дорожного движения (ул. Пермская, 2а, 212-47-51) проект организации дорожного движения;</w:t>
            </w:r>
          </w:p>
          <w:p>
            <w:pPr>
              <w:pStyle w:val="BodyText"/>
              <w:spacing w:before="0" w:after="0"/>
              <w:ind w:firstLine="270"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являющихся сооружениями пересечения автомобильной дороги общего пользования местного значения с другими автомобильными дорогами, премыкания автомобильной дороги общего пользования местного згачения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№45).</w:t>
            </w:r>
          </w:p>
          <w:p>
            <w:pPr>
              <w:pStyle w:val="BodyText"/>
              <w:spacing w:before="0" w:after="0"/>
              <w:ind w:firstLine="270" w:left="0" w:right="0"/>
              <w:jc w:val="both"/>
              <w:rPr/>
            </w:pPr>
            <w:r>
              <w:rPr>
                <w:color w:val="000000"/>
                <w:sz w:val="24"/>
              </w:rPr>
              <w:t>Дополнительно информирует о соблюдении</w:t>
            </w:r>
            <w:r>
              <w:rPr>
                <w:color w:val="000000"/>
              </w:rPr>
              <w:t xml:space="preserve"> </w:t>
            </w:r>
            <w:r>
              <w:rPr>
                <w:color w:val="000000"/>
                <w:sz w:val="24"/>
              </w:rPr>
              <w:t>при строительстве объекта  недвижимости, предоставленном на аукционе, Правил благоустройства территории города Перми, утвержденных решением Пермской городской Думы от 15.12.2020 №277:</w:t>
            </w:r>
          </w:p>
          <w:p>
            <w:pPr>
              <w:pStyle w:val="BodyText"/>
              <w:spacing w:before="0" w:after="0"/>
              <w:ind w:firstLine="270"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270" w:left="0" w:right="0"/>
              <w:jc w:val="both"/>
              <w:rPr/>
            </w:pPr>
            <w:r>
              <w:rPr>
                <w:color w:val="000000"/>
                <w:sz w:val="24"/>
              </w:rPr>
              <w:t>предусмотреть электроосвещение территории объекта;</w:t>
            </w:r>
          </w:p>
          <w:p>
            <w:pPr>
              <w:pStyle w:val="BodyText"/>
              <w:spacing w:before="0" w:after="0"/>
              <w:ind w:firstLine="270"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270"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270" w:left="0" w:right="0"/>
              <w:jc w:val="both"/>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15.09.2023 № 059-24-01-36/3-3215).</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hanging="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rFonts w:ascii="Times New Roman" w:hAnsi="Times New Roman"/>
                <w:color w:val="000000"/>
                <w:sz w:val="24"/>
              </w:rPr>
            </w:pPr>
            <w:r>
              <w:rPr>
                <w:color w:val="000000"/>
                <w:sz w:val="24"/>
              </w:rPr>
              <w:t>Строительство пожарного водоема на указанной территории не запланировано;</w:t>
            </w:r>
          </w:p>
          <w:p>
            <w:pPr>
              <w:pStyle w:val="BodyText"/>
              <w:spacing w:before="0" w:after="0"/>
              <w:ind w:firstLine="270" w:left="0" w:right="0"/>
              <w:jc w:val="both"/>
              <w:rPr/>
            </w:pPr>
            <w:r>
              <w:rPr>
                <w:color w:val="000000"/>
                <w:sz w:val="24"/>
              </w:rPr>
              <w:t>ближайшее подразделение пожарной охраны расположено по адресу: ул. Волховская, 37 (ПСЧ-7 10-ПСО);</w:t>
            </w:r>
          </w:p>
          <w:p>
            <w:pPr>
              <w:pStyle w:val="BodyText"/>
              <w:spacing w:before="0" w:after="0"/>
              <w:ind w:firstLine="270"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(Ширяиха) отсутствует. Ближайший участковый пункт расположен по адресу: г. Пермь, ул. Никитина, д. 18 (микрорайон Гайва, Орджоникидзевский район). В настоящее время в указанном микрорайоне строительство (приобретения) участковых пунктов полиции не планируется;</w:t>
            </w:r>
          </w:p>
          <w:p>
            <w:pPr>
              <w:pStyle w:val="BodyText"/>
              <w:spacing w:before="0" w:after="0"/>
              <w:ind w:firstLine="270" w:left="0" w:right="0"/>
              <w:jc w:val="both"/>
              <w:rPr>
                <w:rFonts w:ascii="Times New Roman" w:hAnsi="Times New Roman"/>
                <w:color w:val="000000"/>
                <w:sz w:val="24"/>
              </w:rPr>
            </w:pPr>
            <w:r>
              <w:rPr>
                <w:color w:val="000000"/>
                <w:sz w:val="24"/>
              </w:rPr>
              <w:t>помещения для аварийно-спасательных формирований на участке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BodyText"/>
              <w:spacing w:before="0" w:after="0"/>
              <w:ind w:firstLine="270" w:left="0" w:right="0"/>
              <w:jc w:val="both"/>
              <w:rPr>
                <w:rFonts w:ascii="Times New Roman" w:hAnsi="Times New Roman"/>
                <w:color w:val="000000"/>
                <w:sz w:val="24"/>
              </w:rPr>
            </w:pPr>
            <w:r>
              <w:rPr>
                <w:color w:val="000000"/>
                <w:sz w:val="24"/>
              </w:rPr>
              <w:t>на указанной территории имеется следующий источник противопожарного водоснабжения: (пожарный водоём), расположенный по улице Ново-Гайвинская, 108- в радиусе 750 метров.</w:t>
            </w:r>
          </w:p>
          <w:p>
            <w:pPr>
              <w:pStyle w:val="BodyText"/>
              <w:spacing w:before="0" w:after="0"/>
              <w:ind w:firstLine="270" w:left="0" w:right="0"/>
              <w:jc w:val="both"/>
              <w:rPr>
                <w:rFonts w:ascii="Times New Roman" w:hAnsi="Times New Roman"/>
                <w:color w:val="000000"/>
                <w:sz w:val="24"/>
              </w:rPr>
            </w:pPr>
            <w:r>
              <w:rPr>
                <w:color w:val="000000"/>
                <w:sz w:val="24"/>
              </w:rPr>
              <w:t>В соответствии с информацией, предоставленной Министерством территориальной безопасности Пермского края, в особенный период Участок попадает в зону возможного химического заражения.</w:t>
            </w:r>
          </w:p>
          <w:p>
            <w:pPr>
              <w:pStyle w:val="BodyText"/>
              <w:spacing w:before="0" w:after="0"/>
              <w:ind w:firstLine="270" w:left="0" w:right="0"/>
              <w:jc w:val="both"/>
              <w:rPr/>
            </w:pPr>
            <w:r>
              <w:rPr>
                <w:color w:val="000000"/>
                <w:sz w:val="24"/>
              </w:rPr>
              <w:t>Рассматриваемая территория находится в зоне возможного катастрофического затопления. В соответствии с требованиями главы 4 СП 11-112-2001 от 29.10.2001 «Порядок разработки и состава раздела «Инженерно-технологические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заказчик градостроительной документации осуществляет сбор исходных данных и требования для разработки раздела «ИТМ ГО ЧС». Эти данные предоставляет Главное управление МЧС России  по Пермскому краю по соответствующему запросу. Примерная форма запроса приведена в приложении «Б» вышеуказанного свода правил.</w:t>
            </w:r>
          </w:p>
          <w:p>
            <w:pPr>
              <w:pStyle w:val="BodyText"/>
              <w:spacing w:before="0" w:after="0"/>
              <w:ind w:firstLine="270" w:left="0" w:right="0"/>
              <w:jc w:val="both"/>
              <w:rPr/>
            </w:pPr>
            <w:r>
              <w:rPr>
                <w:color w:val="000000"/>
                <w:sz w:val="24"/>
              </w:rPr>
              <w:t>В связи с тем, что территория не попадает в зону действия региональной автоматизированной системы централизованного оповещения населения города Перми, необходимо предусмотреть размещение сиренно-речевых узлов системы оповещения согласно пунктам 6.38, 6.39 СП 165.1325800.2014 «Свод правил. Инженерно-технические мероприятия по гражданской обороне. Актуализированная редакция СНиП 2.01.51-90».</w:t>
            </w:r>
          </w:p>
          <w:p>
            <w:pPr>
              <w:pStyle w:val="BodyText"/>
              <w:spacing w:before="0" w:after="0"/>
              <w:ind w:firstLine="270"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 xml:space="preserve">департамента общественной безопасности администрации </w:t>
            </w:r>
            <w:r>
              <w:rPr>
                <w:color w:val="000000"/>
                <w:sz w:val="24"/>
              </w:rPr>
              <w:t>города Перми от 07.09.2023 № 059-10-01-27/3-1555).</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 xml:space="preserve">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w:t>
            </w:r>
            <w:r>
              <w:rPr>
                <w:color w:val="000000"/>
              </w:rPr>
              <w:t xml:space="preserve">№ </w:t>
            </w:r>
            <w:r>
              <w:rPr>
                <w:color w:val="000000"/>
                <w:sz w:val="24"/>
              </w:rPr>
              <w:t>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BodyText"/>
              <w:spacing w:before="0" w:after="0"/>
              <w:ind w:firstLine="270" w:left="0" w:right="0"/>
              <w:jc w:val="both"/>
              <w:rPr/>
            </w:pPr>
            <w:r>
              <w:rPr>
                <w:color w:val="000000"/>
                <w:sz w:val="24"/>
              </w:rPr>
              <w:t>Договоры на размещение нестационарных торговых объектов в границах Участка не заключались.</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де</w:t>
            </w:r>
            <w:r>
              <w:rPr>
                <w:b/>
                <w:color w:val="000000"/>
                <w:sz w:val="24"/>
              </w:rPr>
              <w:t xml:space="preserve">партамента экономики и промышленной политики администрации города Перми </w:t>
            </w:r>
            <w:r>
              <w:rPr>
                <w:color w:val="000000"/>
                <w:sz w:val="24"/>
              </w:rPr>
              <w:t>от 13.09.2023 № 059-13-01-04-1966).</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В границах Участка отсутствуют:</w:t>
            </w:r>
          </w:p>
          <w:p>
            <w:pPr>
              <w:pStyle w:val="BodyText"/>
              <w:spacing w:before="0" w:after="0"/>
              <w:ind w:firstLine="270" w:left="0" w:right="0"/>
              <w:jc w:val="both"/>
              <w:rPr>
                <w:rFonts w:ascii="Times New Roman" w:hAnsi="Times New Roman"/>
                <w:color w:val="000000"/>
                <w:sz w:val="24"/>
              </w:rPr>
            </w:pPr>
            <w:r>
              <w:rPr>
                <w:color w:val="000000"/>
                <w:sz w:val="24"/>
              </w:rPr>
              <w:t xml:space="preserve">- объекты культурного наследия, включенные </w:t>
              <w:br/>
              <w:t>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270"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270"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270"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270"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270"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270" w:left="0" w:right="0"/>
              <w:jc w:val="both"/>
              <w:rPr/>
            </w:pPr>
            <w:r>
              <w:rPr>
                <w:color w:val="000000"/>
                <w:sz w:val="24"/>
              </w:rPr>
              <w:t xml:space="preserve">Участок не связан с земельным участком </w:t>
              <w:br/>
              <w:t> в границах территории объекта культурного наследия;</w:t>
            </w:r>
          </w:p>
          <w:p>
            <w:pPr>
              <w:pStyle w:val="BodyText"/>
              <w:spacing w:before="0" w:after="0"/>
              <w:ind w:firstLine="270"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270" w:left="0" w:right="0"/>
              <w:jc w:val="both"/>
              <w:rPr>
                <w:rFonts w:ascii="Times New Roman" w:hAnsi="Times New Roman"/>
                <w:color w:val="000000"/>
                <w:sz w:val="24"/>
              </w:rPr>
            </w:pPr>
            <w:r>
              <w:rPr>
                <w:color w:val="000000"/>
                <w:sz w:val="24"/>
              </w:rPr>
              <w:t>Отсутствуют данные о проведенных историко-культурных исследованиях в границах Участка;</w:t>
            </w:r>
          </w:p>
          <w:p>
            <w:pPr>
              <w:pStyle w:val="BodyText"/>
              <w:spacing w:before="0" w:after="0"/>
              <w:ind w:firstLine="270" w:left="0" w:right="0"/>
              <w:jc w:val="both"/>
              <w:rPr/>
            </w:pPr>
            <w:r>
              <w:rPr>
                <w:color w:val="000000"/>
                <w:sz w:val="24"/>
              </w:rPr>
              <w:t>В границах Участка отсутствует необходимость проведения историко-культурной экспертизы.</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г</w:t>
            </w:r>
            <w:r>
              <w:rPr>
                <w:b/>
                <w:color w:val="000000"/>
                <w:sz w:val="24"/>
              </w:rPr>
              <w:t xml:space="preserve">осударственной инспекции по охране объектов культурного наследия Пермского края </w:t>
            </w:r>
            <w:r>
              <w:rPr>
                <w:color w:val="000000"/>
                <w:sz w:val="24"/>
              </w:rPr>
              <w:t>от 19.09.2023 № Исх55-01-17.2-481).</w:t>
            </w:r>
          </w:p>
          <w:p>
            <w:pPr>
              <w:pStyle w:val="Normal"/>
              <w:ind w:firstLine="362"/>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Согласно градостроительному плану Земельного участка от 15.09.2023 № РФ-59-2-03-0-00-2023-1853-0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BodyText"/>
              <w:spacing w:before="0" w:after="0"/>
              <w:ind w:firstLine="311" w:left="0" w:right="0"/>
              <w:jc w:val="both"/>
              <w:rPr/>
            </w:pPr>
            <w:r>
              <w:rPr>
                <w:color w:val="000000"/>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rPr>
              <w:t xml:space="preserve">– </w:t>
            </w:r>
            <w:r>
              <w:rPr>
                <w:color w:val="000000"/>
                <w:sz w:val="24"/>
              </w:rPr>
              <w:t>40 %.</w:t>
            </w:r>
          </w:p>
          <w:p>
            <w:pPr>
              <w:pStyle w:val="BodyText"/>
              <w:spacing w:before="0" w:after="0"/>
              <w:ind w:firstLine="311" w:left="0" w:right="0"/>
              <w:jc w:val="both"/>
              <w:rPr>
                <w:rFonts w:ascii="Times New Roman" w:hAnsi="Times New Roman"/>
                <w:color w:val="000000"/>
                <w:sz w:val="24"/>
              </w:rPr>
            </w:pPr>
            <w:r>
              <w:rPr>
                <w:color w:val="000000"/>
                <w:sz w:val="24"/>
              </w:rPr>
              <w:t>Предельная высота зданий, сооружений – не более 10,5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w:t>
            </w:r>
            <w:r>
              <w:rPr>
                <w:color w:val="000000"/>
              </w:rPr>
              <w:t> </w:t>
            </w:r>
            <w:r>
              <w:rPr>
                <w:color w:val="000000"/>
                <w:sz w:val="24"/>
              </w:rP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В случае если в границах территориальной зоны предусматривается осуществление деятельности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 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w:t>
            </w:r>
          </w:p>
          <w:p>
            <w:pPr>
              <w:pStyle w:val="BodyText"/>
              <w:spacing w:before="0" w:after="0"/>
              <w:ind w:firstLine="311" w:left="0" w:right="0"/>
              <w:jc w:val="both"/>
              <w:rPr/>
            </w:pPr>
            <w:r>
              <w:rPr>
                <w:color w:val="000000"/>
                <w:sz w:val="24"/>
              </w:rPr>
              <w:t>Проектирование и строительство необходимо вести в соответствии с пунктом 4.5 СП 55.13330.2016 Свода Правил. Дома жилые одноквартирные.</w:t>
            </w:r>
            <w:r>
              <w:rPr>
                <w:color w:val="000000"/>
              </w:rPr>
              <w:t xml:space="preserve"> </w:t>
            </w:r>
            <w:r>
              <w:rPr>
                <w:color w:val="000000"/>
                <w:sz w:val="24"/>
              </w:rPr>
              <w:t>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val="000000"/>
              </w:rPr>
              <w:t xml:space="preserve"> </w:t>
            </w:r>
            <w:r>
              <w:rPr>
                <w:color w:val="000000"/>
                <w:sz w:val="24"/>
              </w:rPr>
              <w:t>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11" w:left="0" w:right="0"/>
              <w:jc w:val="both"/>
              <w:rPr/>
            </w:pP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00"/>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w:t>
            </w:r>
            <w:r>
              <w:rPr>
                <w:color w:val="000000"/>
              </w:rPr>
              <w:t> </w:t>
            </w:r>
            <w:r>
              <w:rPr>
                <w:color w:val="000000"/>
                <w:sz w:val="24"/>
              </w:rPr>
              <w:br/>
              <w:t> не менее 2,2 м. 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В жилых комнатах и</w:t>
            </w:r>
            <w:r>
              <w:rPr>
                <w:color w:val="000000"/>
              </w:rPr>
              <w:t xml:space="preserve"> </w:t>
            </w:r>
            <w:r>
              <w:rPr>
                <w:color w:val="000000"/>
                <w:sz w:val="24"/>
              </w:rPr>
              <w:t>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w:t>
            </w:r>
            <w:r>
              <w:rPr>
                <w:color w:val="000000"/>
              </w:rPr>
              <w:t> </w:t>
            </w:r>
            <w:r>
              <w:rPr>
                <w:color w:val="000000"/>
                <w:sz w:val="24"/>
              </w:rPr>
              <w:t>не превышающей 50%.</w:t>
            </w:r>
          </w:p>
          <w:p>
            <w:pPr>
              <w:pStyle w:val="BodyText"/>
              <w:spacing w:before="0" w:after="0"/>
              <w:ind w:firstLine="311" w:left="0" w:right="0"/>
              <w:jc w:val="both"/>
              <w:rPr/>
            </w:pPr>
            <w:r>
              <w:rPr>
                <w:color w:val="000000"/>
                <w:sz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Normal"/>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12"/>
              <w:jc w:val="both"/>
              <w:rPr>
                <w:sz w:val="24"/>
                <w:szCs w:val="24"/>
              </w:rPr>
            </w:pPr>
            <w:r>
              <w:rPr>
                <w:color w:val="000000"/>
                <w:sz w:val="24"/>
                <w:szCs w:val="24"/>
              </w:rPr>
              <w:t>Наличие технической возможности технологического присоединения энергопринимающего устройства объекта с предполагаемым электоропотреблением 15 кВт.</w:t>
            </w:r>
          </w:p>
          <w:p>
            <w:pPr>
              <w:pStyle w:val="BodyText"/>
              <w:spacing w:before="0" w:after="0"/>
              <w:ind w:firstLine="270"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w:t>
              <w:br/>
              <w:t> на энергосбережение объекта разрабатываются в составе договора о технологическом присоединении.</w:t>
            </w:r>
          </w:p>
          <w:p>
            <w:pPr>
              <w:pStyle w:val="BodyText"/>
              <w:spacing w:before="0" w:after="0"/>
              <w:ind w:firstLine="270"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270" w:left="0" w:right="0"/>
              <w:jc w:val="both"/>
              <w:rPr/>
            </w:pPr>
            <w:r>
              <w:rPr>
                <w:color w:val="000000"/>
                <w:sz w:val="24"/>
              </w:rPr>
              <w:t xml:space="preserve">Для заключения договора на технологическое присоединение необходимо представить письменную заявку с приложением необходимых документов </w:t>
              <w:br/>
              <w:t> и сведений, указанных в п. 10 Правил.</w:t>
            </w:r>
          </w:p>
          <w:p>
            <w:pPr>
              <w:pStyle w:val="BodyText"/>
              <w:spacing w:before="0" w:after="0"/>
              <w:ind w:firstLine="270"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на сайте: 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27.09.2023 № ПЭ/ПГЭС/01/22/9086).</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270"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о заключении договора по типовой форме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13.09.2023 № ПФ-6063).</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rFonts w:ascii="Times New Roman" w:hAnsi="Times New Roman"/>
                <w:color w:val="000000"/>
                <w:sz w:val="24"/>
              </w:rPr>
            </w:pPr>
            <w:r>
              <w:rPr>
                <w:color w:val="000000"/>
                <w:sz w:val="24"/>
              </w:rPr>
              <w:t>В районе Участка отсутствуют централизованные сети водоснабжения и водоотведения, эксплуатируемые ООО «НОВОГОР-Прикамье».</w:t>
            </w:r>
          </w:p>
          <w:p>
            <w:pPr>
              <w:pStyle w:val="BodyText"/>
              <w:spacing w:before="0" w:after="0"/>
              <w:ind w:firstLine="270" w:left="0" w:right="0"/>
              <w:jc w:val="both"/>
              <w:rPr/>
            </w:pPr>
            <w:r>
              <w:rPr>
                <w:color w:val="000000"/>
                <w:sz w:val="24"/>
              </w:rPr>
              <w:t>Альтернативным методом снабжения водой Участка может быть скважина, отвод канализованных стоков возможен на локальные очистные сооружения либо в выгребную яму с последующем вывозом стоков спец.машинами, при этом состав стоков должен соответствовать всем нормативным требованиям Российской Федерации.</w:t>
            </w:r>
          </w:p>
          <w:p>
            <w:pPr>
              <w:pStyle w:val="BodyText"/>
              <w:spacing w:before="0" w:after="0"/>
              <w:ind w:firstLine="270" w:left="0" w:right="0"/>
              <w:jc w:val="both"/>
              <w:rPr/>
            </w:pPr>
            <w:r>
              <w:rPr>
                <w:color w:val="000000"/>
                <w:sz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 регулирующие недропользование.</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12.09.2023  № 110-15001).</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Участок находится вне зоны теплоснабжения ПАО «Т плюс». Для запроса информации о возможности подключения вышеуказанных объектов рекомендуется обратиться к собственникам близлежащих тепловых сетей/источников теплоснабжения или рассмотреть возможность альтернативных источников теплоснабжения.</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13.09.2023 № 51000-32-02702).</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Техническая возможность подключения объектов капитального строительства к сетям теплоснабжения отсутствует.</w:t>
            </w:r>
          </w:p>
          <w:p>
            <w:pPr>
              <w:pStyle w:val="BodyText"/>
              <w:spacing w:before="0" w:after="0"/>
              <w:ind w:firstLine="270" w:left="0" w:right="0"/>
              <w:jc w:val="both"/>
              <w:rPr>
                <w:rFonts w:ascii="Times New Roman" w:hAnsi="Times New Roman"/>
                <w:color w:val="000000"/>
                <w:sz w:val="24"/>
              </w:rPr>
            </w:pPr>
            <w:r>
              <w:rPr>
                <w:color w:val="000000"/>
                <w:sz w:val="24"/>
              </w:rPr>
              <w:t>Рекомендуется рассмотреть альтернативный источник теплоснабжения – газ.</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департамента жилищно-коммунального хозяйства администрации города Перми</w:t>
            </w:r>
            <w:r>
              <w:rPr>
                <w:color w:val="000000"/>
                <w:sz w:val="24"/>
              </w:rPr>
              <w:t xml:space="preserve"> от 27.09.2023 № 059-04-25/3-72-ри).</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Источник сети теплоснабжения отсутствуют. Ближайший источник теплоснабжения и сети теплоснабжения расположены в мкр. Гайва и находятся на обслуживании ПАО "Т Плюс» (г. Пермь, Комсомольский проспект, 48, телефон 243-61-58).</w:t>
            </w:r>
          </w:p>
          <w:p>
            <w:pPr>
              <w:pStyle w:val="BodyText"/>
              <w:spacing w:before="0" w:after="0"/>
              <w:ind w:firstLine="362" w:left="0" w:right="0"/>
              <w:jc w:val="both"/>
              <w:rPr>
                <w:rFonts w:ascii="Times New Roman" w:hAnsi="Times New Roman"/>
                <w:color w:val="000000"/>
                <w:sz w:val="24"/>
              </w:rPr>
            </w:pPr>
            <w:r>
              <w:rPr>
                <w:color w:val="000000"/>
                <w:sz w:val="24"/>
              </w:rPr>
              <w:t xml:space="preserve">(Аналогичная информация отражена в письме </w:t>
            </w:r>
            <w:r>
              <w:rPr>
                <w:b/>
                <w:bCs/>
                <w:color w:val="000000"/>
                <w:sz w:val="24"/>
              </w:rPr>
              <w:t>администрации Орджоникидзевского района</w:t>
            </w:r>
            <w:r>
              <w:rPr>
                <w:color w:val="000000"/>
                <w:sz w:val="24"/>
              </w:rPr>
              <w:t xml:space="preserve"> от 03.10.2023 № 059-37-01-32/3-4111).</w:t>
            </w:r>
          </w:p>
          <w:p>
            <w:pPr>
              <w:pStyle w:val="BodyText"/>
              <w:spacing w:before="0" w:after="0"/>
              <w:ind w:firstLine="270" w:left="0" w:right="0"/>
              <w:jc w:val="both"/>
              <w:rPr>
                <w:rFonts w:ascii="Times New Roman" w:hAnsi="Times New Roman"/>
                <w:color w:val="000000"/>
                <w:sz w:val="24"/>
              </w:rPr>
            </w:pPr>
            <w:r>
              <w:rPr>
                <w:color w:val="000000"/>
                <w:sz w:val="24"/>
              </w:rPr>
            </w:r>
          </w:p>
          <w:p>
            <w:pPr>
              <w:pStyle w:val="BodyText"/>
              <w:spacing w:before="0" w:after="0"/>
              <w:ind w:firstLine="270"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Писарева, д.33). В границах указанного земельного участка сети ПАО «Ростелеком» отсутствуют.</w:t>
            </w:r>
          </w:p>
          <w:p>
            <w:pPr>
              <w:pStyle w:val="BodyText"/>
              <w:spacing w:before="0" w:after="0"/>
              <w:ind w:firstLine="270" w:left="0" w:right="0"/>
              <w:jc w:val="both"/>
              <w:rPr/>
            </w:pPr>
            <w:r>
              <w:rPr>
                <w:color w:val="000000"/>
                <w:sz w:val="24"/>
              </w:rPr>
              <w:t xml:space="preserve">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w:t>
              <w:br/>
              <w:t> о подключении в порядке, определенном действующим законодательством.</w:t>
            </w:r>
          </w:p>
          <w:p>
            <w:pPr>
              <w:pStyle w:val="BodyText"/>
              <w:spacing w:before="0" w:after="0"/>
              <w:ind w:firstLine="270" w:left="0" w:right="0"/>
              <w:jc w:val="both"/>
              <w:rPr>
                <w:rFonts w:ascii="Times New Roman" w:hAnsi="Times New Roman"/>
                <w:color w:val="000000"/>
                <w:sz w:val="24"/>
              </w:rPr>
            </w:pPr>
            <w:r>
              <w:rPr>
                <w:color w:val="000000"/>
                <w:sz w:val="24"/>
              </w:rPr>
              <w:t xml:space="preserve">Срок действия технических условий составляет 3 года </w:t>
              <w:br/>
              <w:t> со дня выдачи технических условий.</w:t>
            </w:r>
          </w:p>
          <w:p>
            <w:pPr>
              <w:pStyle w:val="BodyText"/>
              <w:spacing w:before="0" w:after="0"/>
              <w:ind w:firstLine="270" w:left="0" w:right="0"/>
              <w:jc w:val="both"/>
              <w:rPr/>
            </w:pPr>
            <w:r>
              <w:rPr>
                <w:color w:val="000000"/>
                <w:sz w:val="24"/>
              </w:rPr>
              <w:t xml:space="preserve">В случае, если в течение 1 года (при комплексном развитии территории – 3 лет) со дня выдачи технических условий заявителем не будет подана заявка </w:t>
              <w:br/>
              <w:t>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BodyText"/>
              <w:spacing w:before="0" w:after="0"/>
              <w:ind w:firstLine="270"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w:t>
              <w:br/>
              <w:t xml:space="preserve"> ул. Крупской, 2, тел.: +7 (342) 235-57-34 </w:t>
              <w:br/>
              <w:t xml:space="preserve"> или направить запрос на </w:t>
            </w:r>
            <w:r>
              <w:rPr>
                <w:color w:val="000000"/>
                <w:sz w:val="24"/>
                <w:u w:val="single"/>
              </w:rPr>
              <w:t>perm-mail@ural.rt.ru</w:t>
            </w:r>
            <w:r>
              <w:rPr>
                <w:color w:val="000000"/>
                <w:sz w:val="24"/>
              </w:rPr>
              <w:t>.</w:t>
            </w:r>
          </w:p>
          <w:p>
            <w:pPr>
              <w:pStyle w:val="BodyText"/>
              <w:spacing w:before="0" w:after="0"/>
              <w:ind w:firstLine="362" w:left="0" w:right="0"/>
              <w:jc w:val="both"/>
              <w:rPr>
                <w:sz w:val="24"/>
                <w:szCs w:val="24"/>
              </w:rPr>
            </w:pPr>
            <w:r>
              <w:rPr>
                <w:color w:val="000000"/>
                <w:sz w:val="24"/>
                <w:szCs w:val="24"/>
              </w:rPr>
              <w:t xml:space="preserve">(Аналогичная информация отражена в письме  </w:t>
            </w:r>
            <w:r>
              <w:rPr>
                <w:b/>
                <w:color w:val="000000"/>
                <w:sz w:val="24"/>
                <w:szCs w:val="24"/>
              </w:rPr>
              <w:t>ПАО «Ростелеком»</w:t>
            </w:r>
            <w:r>
              <w:rPr>
                <w:color w:val="000000"/>
                <w:sz w:val="24"/>
                <w:szCs w:val="24"/>
              </w:rPr>
              <w:t xml:space="preserve"> от 12.03.2024 № 01/05/33078/24).</w:t>
            </w:r>
          </w:p>
          <w:p>
            <w:pPr>
              <w:pStyle w:val="BodyText"/>
              <w:spacing w:before="0" w:after="0"/>
              <w:ind w:firstLine="362" w:left="0" w:right="0"/>
              <w:jc w:val="both"/>
              <w:rPr>
                <w:rFonts w:ascii="Times New Roman" w:hAnsi="Times New Roman"/>
                <w:color w:val="000000"/>
                <w:sz w:val="24"/>
              </w:rPr>
            </w:pPr>
            <w:r>
              <w:rPr>
                <w:color w:val="000000"/>
                <w:sz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1 666 000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49 980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833 000 руб.</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4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rFonts w:eastAsia="Courier New"/>
          <w:b/>
          <w:lang w:bidi="ru-RU"/>
        </w:rPr>
      </w:pPr>
      <w:r>
        <w:rPr>
          <w:rFonts w:eastAsia="Courier New"/>
          <w:b/>
          <w:lang w:bidi="ru-RU"/>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14.12.2024</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14.01.2025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15.01.2025.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16.01</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0"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14.12.2024 по 14.01.2025.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25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14.12.2024 по 14.01.2025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 xml:space="preserve">Требования к содержанию и составу заявки на участие в аукционе, инструкция </w:t>
      </w:r>
      <w:r>
        <w:rPr>
          <w:b/>
          <w:bCs/>
        </w:rPr>
        <w:br w:type="textWrapping" w:clear="all"/>
      </w:r>
      <w:r>
        <w:rPr>
          <w:b/>
          <w:bCs/>
        </w:rPr>
        <w:t>по её заполнению</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2-4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1"/>
      <w:headerReference w:type="first" r:id="rId12"/>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37</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7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0">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1">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2">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3">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4">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5">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6">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7">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8">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89">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0">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1">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2">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3">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4">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5">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6">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7">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8">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99">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0">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1">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8">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09">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0">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1">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2">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3">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4">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5">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6">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7">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8">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19">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0">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1">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2">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3">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4">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5">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6">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7">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29">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5">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6">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7">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8">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39">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0">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1">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2">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3">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4">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5">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6">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7">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8">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49">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0">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1">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2">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3">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4">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5">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6">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7">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8">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59">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0">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1">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2">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3">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4">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1">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2">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3">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4">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5">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6">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7">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8">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79">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0">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1">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2">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3">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4">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5">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6">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7">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8">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89">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0">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1">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2">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3">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4">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5">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6">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7">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8">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899">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0">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1">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2">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3">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4">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5">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s://connectgas.ru/" TargetMode="External"/><Relationship Id="rId10" Type="http://schemas.openxmlformats.org/officeDocument/2006/relationships/hyperlink" Target="http://utp.sberbank-ast.ru/AP/Notice/653/Requisite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500</TotalTime>
  <Application>LibreOffice/7.6.7.2$Linux_X86_64 LibreOffice_project/60$Build-2</Application>
  <AppVersion>15.0000</AppVersion>
  <Pages>37</Pages>
  <Words>10966</Words>
  <Characters>78698</Characters>
  <CharactersWithSpaces>89876</CharactersWithSpaces>
  <Paragraphs>543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2024-12-13T16:15:36Z</dcterms:modified>
  <cp:revision>162</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