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left="5670" w:right="-544"/>
        <w:spacing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5"/>
        <w:ind w:left="5670" w:right="-544"/>
        <w:spacing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к приказу начальника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5"/>
        <w:ind w:left="5670" w:right="-544"/>
        <w:spacing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департамента имущественных отношений администрации города Перми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23.12.2024 № 059-19-01-11-126</w:t>
      </w:r>
      <w:r>
        <w:rPr>
          <w:rFonts w:ascii="Times New Roman" w:hAnsi="Times New Roman"/>
          <w:sz w:val="28"/>
          <w:szCs w:val="28"/>
        </w:rPr>
      </w:r>
    </w:p>
    <w:p>
      <w:pPr>
        <w:pStyle w:val="865"/>
        <w:ind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spacing w:befor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о </w:t>
      </w:r>
      <w:r>
        <w:rPr>
          <w:b/>
          <w:sz w:val="28"/>
          <w:szCs w:val="28"/>
        </w:rPr>
        <w:t xml:space="preserve">проведении </w:t>
      </w:r>
      <w:r>
        <w:rPr>
          <w:b/>
          <w:sz w:val="28"/>
          <w:szCs w:val="28"/>
        </w:rPr>
        <w:t xml:space="preserve">04.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2.20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 г</w:t>
      </w:r>
      <w:r>
        <w:rPr>
          <w:b/>
          <w:sz w:val="28"/>
          <w:szCs w:val="28"/>
        </w:rPr>
        <w:t xml:space="preserve"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аукциона </w:t>
      </w:r>
      <w:r>
        <w:rPr>
          <w:b/>
          <w:sz w:val="28"/>
          <w:szCs w:val="28"/>
        </w:rPr>
        <w:t xml:space="preserve">в электронной форме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право заключения договоров аренды лесн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, находящ</w:t>
      </w:r>
      <w:r>
        <w:rPr>
          <w:b/>
          <w:sz w:val="28"/>
          <w:szCs w:val="28"/>
        </w:rPr>
        <w:t xml:space="preserve">егося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в муниципальной собственности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9"/>
        <w:ind w:left="567"/>
        <w:jc w:val="center"/>
        <w:spacing w:after="120" w:line="269" w:lineRule="exact"/>
        <w:widowControl w:val="off"/>
        <w:tabs>
          <w:tab w:val="left" w:pos="8222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  <w:t xml:space="preserve">Общая информация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widowControl w:val="off"/>
        <w:rPr>
          <w:shd w:val="clear" w:color="auto" w:fill="ffffff"/>
          <w:lang w:bidi="ru-RU"/>
        </w:rPr>
      </w:pPr>
      <w:r>
        <w:rPr>
          <w:shd w:val="clear" w:color="auto" w:fill="ffffff"/>
        </w:rPr>
        <w:t xml:space="preserve">Аукцион в электронной форме на право заключения договор</w:t>
      </w:r>
      <w:r>
        <w:rPr>
          <w:shd w:val="clear" w:color="auto" w:fill="ffffff"/>
        </w:rPr>
        <w:t xml:space="preserve">а</w:t>
      </w:r>
      <w:r>
        <w:rPr>
          <w:shd w:val="clear" w:color="auto" w:fill="ffffff"/>
        </w:rPr>
        <w:t xml:space="preserve"> аренды лесн</w:t>
      </w:r>
      <w:r>
        <w:rPr>
          <w:shd w:val="clear" w:color="auto" w:fill="ffffff"/>
        </w:rPr>
        <w:t xml:space="preserve">ого</w:t>
      </w:r>
      <w:r>
        <w:rPr>
          <w:shd w:val="clear" w:color="auto" w:fill="ffffff"/>
        </w:rPr>
        <w:t xml:space="preserve"> участк</w:t>
      </w:r>
      <w:r>
        <w:rPr>
          <w:shd w:val="clear" w:color="auto" w:fill="ffffff"/>
        </w:rPr>
        <w:t xml:space="preserve">а</w:t>
      </w:r>
      <w:r>
        <w:rPr>
          <w:shd w:val="clear" w:color="auto" w:fill="ffffff"/>
        </w:rPr>
        <w:t xml:space="preserve">, находящ</w:t>
      </w:r>
      <w:r>
        <w:rPr>
          <w:shd w:val="clear" w:color="auto" w:fill="ffffff"/>
        </w:rPr>
        <w:t xml:space="preserve">егося</w:t>
      </w:r>
      <w:r>
        <w:rPr>
          <w:shd w:val="clear" w:color="auto" w:fill="ffffff"/>
        </w:rPr>
        <w:t xml:space="preserve"> в муниципальной собственности (далее – аукцион, договор) проводится </w:t>
      </w:r>
      <w:r>
        <w:rPr>
          <w:shd w:val="clear" w:color="auto" w:fill="ffffff"/>
        </w:rPr>
        <w:br/>
        <w:t xml:space="preserve">в соответствии с </w:t>
      </w:r>
      <w:r>
        <w:rPr>
          <w:shd w:val="clear" w:color="auto" w:fill="ffffff"/>
        </w:rPr>
        <w:t xml:space="preserve">Гражданским кодексом Российской Федерации, </w:t>
      </w:r>
      <w:r>
        <w:rPr>
          <w:shd w:val="clear" w:color="auto" w:fill="ffffff"/>
        </w:rPr>
        <w:t xml:space="preserve">Лесным</w:t>
      </w:r>
      <w:r>
        <w:rPr>
          <w:shd w:val="clear" w:color="auto" w:fill="ffffff"/>
        </w:rPr>
        <w:t xml:space="preserve"> кодексом Российской Федераци</w:t>
      </w:r>
      <w:r>
        <w:rPr>
          <w:shd w:val="clear" w:color="auto" w:fill="ffffff"/>
        </w:rPr>
        <w:t xml:space="preserve">и, Методическими указаниями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муниципальной собственности, либо права на заключение договора купли-продажи ле</w:t>
      </w:r>
      <w:r>
        <w:rPr>
          <w:shd w:val="clear" w:color="auto" w:fill="ffffff"/>
        </w:rPr>
        <w:t xml:space="preserve">сных насаждений в соответствии со статьями 78-80 Лесного кодекса Российской Федерации, утвержденными приказом Министерства сельского хозяйства Российской Федерации от 24 февраля 2009 г. № 75, приказом Минприроды России от 30 июля 2020 г. № 542 «Об утвержде</w:t>
      </w:r>
      <w:r>
        <w:rPr>
          <w:shd w:val="clear" w:color="auto" w:fill="ffffff"/>
        </w:rPr>
        <w:t xml:space="preserve">нии типовых договоров аренды лесных участков»,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приказом начальника департамента имущественных отношени</w:t>
      </w:r>
      <w:r>
        <w:rPr>
          <w:shd w:val="clear" w:color="auto" w:fill="ffffff"/>
        </w:rPr>
        <w:t xml:space="preserve">й администрации города Перми от 16 января 2020 г. № 059-19-01-11-5 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Перми» (далее – аукционная комиссия), </w:t>
      </w:r>
      <w:r>
        <w:rPr>
          <w:shd w:val="clear" w:color="auto" w:fill="ffffff"/>
          <w:lang w:bidi="ru-RU"/>
        </w:rPr>
        <w:t xml:space="preserve">р</w:t>
      </w:r>
      <w:r>
        <w:rPr>
          <w:shd w:val="clear" w:color="auto" w:fill="ffffff"/>
        </w:rPr>
        <w:t xml:space="preserve">егламентом электронной площадки </w:t>
      </w:r>
      <w:r>
        <w:rPr>
          <w:shd w:val="clear" w:color="auto" w:fill="ffffff"/>
        </w:rPr>
        <w:br/>
      </w:r>
      <w:r>
        <w:rPr>
          <w:shd w:val="clear" w:color="auto" w:fill="ffffff"/>
        </w:rPr>
        <w:t xml:space="preserve">А</w:t>
      </w:r>
      <w:r>
        <w:rPr>
          <w:shd w:val="clear" w:color="auto" w:fill="ffffff"/>
        </w:rPr>
        <w:t xml:space="preserve">О «Сбербанк-АСТ».</w:t>
      </w:r>
      <w:r>
        <w:rPr>
          <w:shd w:val="clear" w:color="auto" w:fill="ffffff"/>
          <w:lang w:bidi="ru-RU"/>
        </w:rPr>
      </w:r>
      <w:r>
        <w:rPr>
          <w:shd w:val="clear" w:color="auto" w:fill="ffffff"/>
          <w:lang w:bidi="ru-RU"/>
        </w:rPr>
      </w:r>
    </w:p>
    <w:p>
      <w:pPr>
        <w:ind w:left="-567" w:firstLine="709"/>
        <w:jc w:val="both"/>
        <w:widowControl w:val="off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</w:t>
      </w:r>
      <w:r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bCs/>
        </w:rPr>
        <w:t xml:space="preserve">управление по экологии </w:t>
      </w:r>
      <w:r>
        <w:rPr>
          <w:bCs/>
        </w:rPr>
        <w:br/>
      </w:r>
      <w:r>
        <w:rPr>
          <w:bCs/>
        </w:rPr>
        <w:t xml:space="preserve">и природопользованию администрации города Перми.</w:t>
      </w:r>
      <w:r>
        <w:rPr>
          <w:bCs/>
        </w:rPr>
        <w:t xml:space="preserve"> </w:t>
      </w:r>
      <w:r>
        <w:rPr>
          <w:bCs/>
        </w:rPr>
        <w:t xml:space="preserve">614015, г. Пермь, ул. Советская, 22</w:t>
      </w:r>
      <w:r>
        <w:rPr>
          <w:bCs/>
        </w:rPr>
        <w:t xml:space="preserve">, телефон </w:t>
        <w:br/>
        <w:t xml:space="preserve">8 (342) 2</w:t>
      </w:r>
      <w:r>
        <w:rPr>
          <w:bCs/>
        </w:rPr>
        <w:t xml:space="preserve">12</w:t>
      </w:r>
      <w:r>
        <w:rPr>
          <w:bCs/>
        </w:rPr>
        <w:t xml:space="preserve">-</w:t>
      </w:r>
      <w:r>
        <w:rPr>
          <w:bCs/>
        </w:rPr>
        <w:t xml:space="preserve">55</w:t>
      </w:r>
      <w:r>
        <w:rPr>
          <w:bCs/>
        </w:rPr>
        <w:t xml:space="preserve">-</w:t>
      </w:r>
      <w:r>
        <w:rPr>
          <w:bCs/>
        </w:rPr>
        <w:t xml:space="preserve">49</w:t>
      </w:r>
      <w:r>
        <w:rPr>
          <w:bCs/>
        </w:rPr>
        <w:t xml:space="preserve"> (</w:t>
      </w:r>
      <w:r>
        <w:rPr>
          <w:bCs/>
        </w:rPr>
        <w:t xml:space="preserve">о</w:t>
      </w:r>
      <w:r>
        <w:rPr>
          <w:bCs/>
        </w:rPr>
        <w:t xml:space="preserve">тдел лесов и ООПТ</w:t>
      </w:r>
      <w:r>
        <w:rPr>
          <w:bCs/>
        </w:rPr>
        <w:t xml:space="preserve">), адрес электронной почты: </w:t>
      </w:r>
      <w:r>
        <w:rPr>
          <w:bCs/>
          <w:highlight w:val="white"/>
        </w:rPr>
        <w:t xml:space="preserve">uep</w:t>
      </w:r>
      <w:r>
        <w:rPr>
          <w:bCs/>
          <w:highlight w:val="white"/>
        </w:rPr>
        <w:t xml:space="preserve">@</w:t>
      </w:r>
      <w:r>
        <w:rPr>
          <w:bCs/>
          <w:highlight w:val="white"/>
          <w:lang w:val="en-US"/>
        </w:rPr>
        <w:t xml:space="preserve">perm</w:t>
      </w:r>
      <w:r>
        <w:rPr>
          <w:bCs/>
          <w:highlight w:val="white"/>
        </w:rPr>
        <w:t xml:space="preserve">.</w:t>
      </w:r>
      <w:r>
        <w:rPr>
          <w:bCs/>
          <w:highlight w:val="white"/>
          <w:lang w:val="en-US"/>
        </w:rPr>
        <w:t xml:space="preserve">permkrai</w:t>
      </w:r>
      <w:r>
        <w:rPr>
          <w:bCs/>
          <w:highlight w:val="white"/>
        </w:rPr>
        <w:t xml:space="preserve">.</w:t>
      </w:r>
      <w:r>
        <w:rPr>
          <w:bCs/>
          <w:highlight w:val="white"/>
        </w:rPr>
        <w:t xml:space="preserve">ru</w:t>
      </w:r>
      <w:r>
        <w:rPr>
          <w:bCs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left="-567" w:right="0" w:firstLine="687"/>
        <w:jc w:val="both"/>
        <w:tabs>
          <w:tab w:val="left" w:pos="9355" w:leader="none"/>
        </w:tabs>
        <w:rPr>
          <w:bCs/>
        </w:rPr>
        <w:outlineLvl w:val="0"/>
      </w:pPr>
      <w:r>
        <w:rPr>
          <w:b/>
          <w:bCs/>
        </w:rPr>
        <w:t xml:space="preserve">Реквизиты решения о проведении аукциона:</w:t>
      </w:r>
      <w:r>
        <w:rPr>
          <w:bCs/>
        </w:rPr>
        <w:t xml:space="preserve"> </w:t>
      </w:r>
      <w:r>
        <w:rPr>
          <w:bCs/>
        </w:rPr>
        <w:t xml:space="preserve">распоряжение начальника управления </w:t>
      </w:r>
      <w:r>
        <w:rPr>
          <w:bCs/>
        </w:rPr>
        <w:br/>
      </w:r>
      <w:r>
        <w:rPr>
          <w:bCs/>
        </w:rPr>
        <w:t xml:space="preserve">по экологии и природопользованию администрации города Перми </w:t>
      </w:r>
      <w:r>
        <w:rPr>
          <w:bCs/>
        </w:rPr>
        <w:t xml:space="preserve">от </w:t>
      </w:r>
      <w:r>
        <w:rPr>
          <w:bCs/>
        </w:rPr>
        <w:t xml:space="preserve">27 </w:t>
      </w:r>
      <w:r>
        <w:rPr>
          <w:bCs/>
        </w:rPr>
        <w:t xml:space="preserve">ноября </w:t>
      </w:r>
      <w:r>
        <w:rPr>
          <w:bCs/>
        </w:rPr>
        <w:t xml:space="preserve">202</w:t>
      </w:r>
      <w:r>
        <w:rPr>
          <w:bCs/>
        </w:rPr>
        <w:t xml:space="preserve">4</w:t>
      </w:r>
      <w:r>
        <w:rPr>
          <w:bCs/>
        </w:rPr>
        <w:t xml:space="preserve"> г. </w:t>
      </w:r>
      <w:r>
        <w:rPr>
          <w:bCs/>
        </w:rPr>
        <w:br/>
        <w:t xml:space="preserve">№ 059-33-01-06-р-</w:t>
      </w:r>
      <w:r>
        <w:rPr>
          <w:bCs/>
        </w:rPr>
        <w:t xml:space="preserve">31 «О проведении аукциона на право заключения догов</w:t>
      </w:r>
      <w:r>
        <w:rPr>
          <w:bCs/>
        </w:rPr>
        <w:t xml:space="preserve">ор</w:t>
      </w:r>
      <w:r>
        <w:rPr>
          <w:bCs/>
        </w:rPr>
        <w:t xml:space="preserve">а</w:t>
      </w:r>
      <w:r>
        <w:rPr>
          <w:bCs/>
        </w:rPr>
        <w:t xml:space="preserve"> аренды лесн</w:t>
      </w:r>
      <w:r>
        <w:rPr>
          <w:bCs/>
        </w:rPr>
        <w:t xml:space="preserve">ого</w:t>
      </w:r>
      <w:r>
        <w:rPr>
          <w:bCs/>
        </w:rPr>
        <w:t xml:space="preserve"> участк</w:t>
      </w:r>
      <w:r>
        <w:rPr>
          <w:bCs/>
        </w:rPr>
        <w:t xml:space="preserve">а</w:t>
      </w:r>
      <w:r>
        <w:rPr>
          <w:bCs/>
        </w:rPr>
        <w:t xml:space="preserve">».</w:t>
      </w:r>
      <w:r>
        <w:rPr>
          <w:bCs/>
        </w:rPr>
        <w:t xml:space="preserve"> </w:t>
      </w:r>
      <w:r>
        <w:rPr>
          <w:bCs/>
        </w:rPr>
      </w:r>
      <w:r>
        <w:rPr>
          <w:bCs/>
        </w:rPr>
      </w:r>
    </w:p>
    <w:p>
      <w:pPr>
        <w:ind w:left="-567" w:right="0" w:firstLine="687"/>
        <w:jc w:val="both"/>
        <w:tabs>
          <w:tab w:val="left" w:pos="9355" w:leader="none"/>
        </w:tabs>
        <w:rPr>
          <w:bCs/>
          <w:highlight w:val="yellow"/>
        </w:rPr>
        <w:outlineLvl w:val="0"/>
      </w:pPr>
      <w:r>
        <w:rPr>
          <w:b/>
          <w:bCs/>
        </w:rPr>
        <w:t xml:space="preserve">Организатор аукциона:</w:t>
      </w:r>
      <w:r>
        <w:rPr>
          <w:b/>
          <w:bCs/>
        </w:rPr>
        <w:t xml:space="preserve"> </w:t>
      </w:r>
      <w:r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>
        <w:rPr>
          <w:bCs/>
        </w:rPr>
        <w:t xml:space="preserve">г. Перми. 6140</w:t>
      </w:r>
      <w:r>
        <w:rPr>
          <w:bCs/>
        </w:rPr>
        <w:t xml:space="preserve">15</w:t>
      </w:r>
      <w:r>
        <w:rPr>
          <w:bCs/>
        </w:rPr>
        <w:t xml:space="preserve">, г.</w:t>
      </w:r>
      <w:r>
        <w:rPr>
          <w:bCs/>
        </w:rPr>
        <w:t xml:space="preserve"> </w:t>
      </w:r>
      <w:r>
        <w:rPr>
          <w:bCs/>
        </w:rPr>
        <w:t xml:space="preserve">Пермь, ул.Сибирская,14, телефон 8 (342) 212-77-24 (отдел по распоря</w:t>
      </w:r>
      <w:r>
        <w:rPr>
          <w:bCs/>
        </w:rPr>
        <w:t xml:space="preserve">жению муниципальным имуществом), </w:t>
      </w:r>
      <w:r>
        <w:rPr>
          <w:bCs/>
        </w:rPr>
        <w:t xml:space="preserve">почтовый адрес: 614015, г. Пермь, ул. Сибирская,14, адрес электронной почты: </w:t>
      </w:r>
      <w:r>
        <w:rPr>
          <w:bCs/>
          <w:sz w:val="24"/>
          <w:szCs w:val="24"/>
          <w:lang w:val="en-US"/>
        </w:rPr>
        <w:t xml:space="preserve">dio</w:t>
      </w:r>
      <w:r>
        <w:rPr>
          <w:bCs/>
          <w:sz w:val="24"/>
          <w:szCs w:val="24"/>
        </w:rPr>
        <w:t xml:space="preserve">@</w:t>
      </w:r>
      <w:r>
        <w:rPr>
          <w:bCs/>
          <w:sz w:val="24"/>
          <w:szCs w:val="24"/>
          <w:lang w:val="en-US"/>
        </w:rPr>
        <w:t xml:space="preserve">perm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  <w:lang w:val="en-US"/>
        </w:rPr>
        <w:t xml:space="preserve">permkrai</w:t>
      </w:r>
      <w:r>
        <w:rPr>
          <w:bCs/>
          <w:sz w:val="24"/>
          <w:szCs w:val="24"/>
        </w:rPr>
        <w:t xml:space="preserve">.</w:t>
      </w:r>
      <w:r>
        <w:rPr>
          <w:bCs/>
          <w:sz w:val="24"/>
          <w:szCs w:val="24"/>
          <w:lang w:val="en-US"/>
        </w:rPr>
        <w:t xml:space="preserve">ru.</w:t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pStyle w:val="860"/>
        <w:ind w:left="-567" w:right="0" w:firstLine="687"/>
        <w:jc w:val="both"/>
        <w:widowControl w:val="off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</w:t>
      </w:r>
      <w:r>
        <w:rPr>
          <w:rFonts w:ascii="Courier New" w:hAnsi="Courier New" w:eastAsia="Courier New" w:cs="Courier New"/>
          <w:color w:val="000000"/>
          <w:lang w:bidi="ru-RU"/>
        </w:rPr>
        <w:t xml:space="preserve"> </w:t>
      </w:r>
      <w:hyperlink r:id="rId11" w:tooltip="http://utp.sberbank-ast.ru/" w:history="1">
        <w:r>
          <w:rPr>
            <w:rStyle w:val="872"/>
          </w:rPr>
          <w:t xml:space="preserve"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</w:t>
        <w:br/>
        <w:t xml:space="preserve">(далее – торговая секция). </w:t>
      </w:r>
      <w:r>
        <w:rPr>
          <w:rFonts w:eastAsia="Courier New"/>
          <w:b/>
          <w:color w:val="000000"/>
          <w:lang w:eastAsia="en-US" w:bidi="ru-RU"/>
        </w:rPr>
      </w:r>
      <w:r>
        <w:rPr>
          <w:rFonts w:eastAsia="Courier New"/>
          <w:b/>
          <w:color w:val="000000"/>
          <w:lang w:eastAsia="en-US" w:bidi="ru-RU"/>
        </w:rPr>
      </w:r>
    </w:p>
    <w:p>
      <w:pPr>
        <w:pStyle w:val="860"/>
        <w:contextualSpacing/>
        <w:ind w:left="-567" w:right="0" w:firstLine="687"/>
        <w:jc w:val="both"/>
        <w:spacing w:before="0" w:after="0"/>
        <w:widowControl w:val="off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 xml:space="preserve">Владелец электронной площадки</w:t>
      </w:r>
      <w:r>
        <w:rPr>
          <w:rFonts w:eastAsia="Courier New"/>
          <w:color w:val="000000"/>
          <w:lang w:eastAsia="en-US" w:bidi="ru-RU"/>
        </w:rPr>
        <w:t xml:space="preserve"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 xml:space="preserve">.</w:t>
      </w:r>
      <w:r>
        <w:rPr>
          <w:rFonts w:eastAsia="Courier New"/>
          <w:color w:val="000000"/>
          <w:lang w:bidi="ru-RU"/>
        </w:rPr>
      </w:r>
      <w:r>
        <w:rPr>
          <w:rFonts w:eastAsia="Courier New"/>
          <w:color w:val="000000"/>
          <w:lang w:bidi="ru-RU"/>
        </w:rPr>
      </w:r>
    </w:p>
    <w:p>
      <w:pPr>
        <w:pStyle w:val="860"/>
        <w:contextualSpacing/>
        <w:ind w:left="-567" w:right="0" w:firstLine="687"/>
        <w:jc w:val="both"/>
        <w:spacing w:before="0" w:after="0"/>
        <w:widowControl w:val="off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12" w:tooltip="https://utp.sberbank-ast.ru/Main/Notice/988/Reglament" w:history="1">
        <w:r>
          <w:rPr>
            <w:rStyle w:val="872"/>
            <w:rFonts w:eastAsia="Courier New"/>
            <w:lang w:bidi="ru-RU"/>
          </w:rPr>
          <w:t xml:space="preserve">https://utp.sberbank-ast.ru/Main/Notice/988/Reglament</w:t>
        </w:r>
      </w:hyperlink>
      <w:r>
        <w:rPr>
          <w:rFonts w:eastAsia="Courier New"/>
          <w:lang w:bidi="ru-RU"/>
        </w:rPr>
        <w:t xml:space="preserve">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pStyle w:val="860"/>
        <w:contextualSpacing/>
        <w:ind w:left="-567" w:right="0" w:firstLine="687"/>
        <w:jc w:val="both"/>
        <w:spacing w:before="0" w:after="0"/>
        <w:widowControl w:val="off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hyperlink r:id="rId13" w:tooltip="https://utp.sberbank-ast.ru/AP/Notice/1027/Instructions" w:history="1">
        <w:r>
          <w:rPr>
            <w:rStyle w:val="872"/>
            <w:rFonts w:eastAsia="Calibri"/>
            <w:lang w:eastAsia="en-US"/>
          </w:rPr>
          <w:t xml:space="preserve">https://utp.sberbank-ast.ru/AP/Notice/1027/Instructions</w:t>
        </w:r>
      </w:hyperlink>
      <w:r>
        <w:rPr>
          <w:rFonts w:eastAsia="Calibri"/>
          <w:lang w:eastAsia="en-US"/>
        </w:rPr>
        <w:t xml:space="preserve">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60"/>
        <w:contextualSpacing/>
        <w:ind w:left="-567" w:right="0" w:firstLine="687"/>
        <w:jc w:val="both"/>
        <w:spacing w:before="0" w:after="0"/>
        <w:widowControl w:val="off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bCs/>
          <w:lang w:eastAsia="en-US" w:bidi="ru-RU"/>
        </w:rPr>
        <w:t xml:space="preserve">размещена по адресу:</w:t>
      </w:r>
      <w:r>
        <w:rPr>
          <w:rFonts w:ascii="Calibri" w:hAnsi="Calibri" w:eastAsia="Calibri" w:cs="Calibri"/>
          <w:sz w:val="22"/>
          <w:szCs w:val="22"/>
          <w:lang w:eastAsia="en-US"/>
        </w:rPr>
        <w:t xml:space="preserve"> </w:t>
      </w:r>
      <w:hyperlink r:id="rId14" w:tooltip="https://utp.sberbank-ast.ru/AP/Notice/652/Instructions" w:history="1">
        <w:r>
          <w:rPr>
            <w:rStyle w:val="872"/>
            <w:bCs/>
            <w:lang w:eastAsia="en-US" w:bidi="ru-RU"/>
          </w:rPr>
          <w:t xml:space="preserve">https://utp.sberbank-ast.ru/AP/Notice/652/Instructions</w:t>
        </w:r>
      </w:hyperlink>
      <w:r>
        <w:rPr>
          <w:bCs/>
          <w:lang w:eastAsia="en-US" w:bidi="ru-RU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709"/>
        <w:jc w:val="both"/>
        <w:widowControl w:val="off"/>
        <w:rPr>
          <w:b/>
          <w:bCs/>
          <w:highlight w:val="white"/>
        </w:rPr>
      </w:pPr>
      <w:r>
        <w:rPr>
          <w:b/>
          <w:bCs/>
        </w:rPr>
        <w:t xml:space="preserve">О</w:t>
      </w:r>
      <w:r>
        <w:rPr>
          <w:b/>
          <w:bCs/>
        </w:rPr>
        <w:t xml:space="preserve">рган</w:t>
      </w:r>
      <w:r>
        <w:rPr>
          <w:b/>
          <w:bCs/>
        </w:rPr>
        <w:t xml:space="preserve">,</w:t>
      </w:r>
      <w:r>
        <w:rPr>
          <w:b/>
          <w:bCs/>
        </w:rPr>
        <w:t xml:space="preserve"> </w:t>
      </w:r>
      <w:r>
        <w:rPr>
          <w:b/>
          <w:bCs/>
        </w:rPr>
        <w:t xml:space="preserve">у</w:t>
      </w:r>
      <w:r>
        <w:rPr>
          <w:b/>
          <w:bCs/>
        </w:rPr>
        <w:t xml:space="preserve">полномоченный на заключение договора </w:t>
      </w:r>
      <w:r>
        <w:rPr>
          <w:b/>
          <w:bCs/>
        </w:rPr>
        <w:t xml:space="preserve">аренды лесного участка</w:t>
      </w:r>
      <w:r>
        <w:rPr>
          <w:b/>
          <w:bCs/>
        </w:rPr>
        <w:t xml:space="preserve">: </w:t>
      </w:r>
      <w:r>
        <w:rPr>
          <w:bCs/>
        </w:rPr>
        <w:t xml:space="preserve">управление </w:t>
        <w:br/>
        <w:t xml:space="preserve">по экологии и природопользованию администрации города Перми: </w:t>
      </w:r>
      <w:r>
        <w:rPr>
          <w:bCs/>
        </w:rPr>
        <w:t xml:space="preserve"> </w:t>
      </w:r>
      <w:r>
        <w:rPr>
          <w:bCs/>
          <w:highlight w:val="white"/>
        </w:rPr>
        <w:t xml:space="preserve">6140</w:t>
      </w:r>
      <w:r>
        <w:rPr>
          <w:bCs/>
        </w:rPr>
        <w:t xml:space="preserve">15, г. Пермь, ул. Советская, 22</w:t>
      </w:r>
      <w:r>
        <w:rPr>
          <w:bCs/>
        </w:rPr>
        <w:t xml:space="preserve">, телефон 8 (342) 2</w:t>
      </w:r>
      <w:r>
        <w:rPr>
          <w:bCs/>
        </w:rPr>
        <w:t xml:space="preserve">12</w:t>
      </w:r>
      <w:r>
        <w:rPr>
          <w:bCs/>
        </w:rPr>
        <w:t xml:space="preserve">-</w:t>
      </w:r>
      <w:r>
        <w:rPr>
          <w:bCs/>
        </w:rPr>
        <w:t xml:space="preserve">55</w:t>
      </w:r>
      <w:r>
        <w:rPr>
          <w:bCs/>
        </w:rPr>
        <w:t xml:space="preserve">-</w:t>
      </w:r>
      <w:r>
        <w:rPr>
          <w:bCs/>
        </w:rPr>
        <w:t xml:space="preserve">49</w:t>
      </w:r>
      <w:r>
        <w:rPr>
          <w:bCs/>
        </w:rPr>
        <w:t xml:space="preserve"> (</w:t>
      </w:r>
      <w:r>
        <w:rPr>
          <w:bCs/>
        </w:rPr>
        <w:t xml:space="preserve">о</w:t>
      </w:r>
      <w:r>
        <w:rPr>
          <w:bCs/>
        </w:rPr>
        <w:t xml:space="preserve">тдел лесов и ООПТ</w:t>
      </w:r>
      <w:r>
        <w:rPr>
          <w:bCs/>
        </w:rPr>
        <w:t xml:space="preserve">), </w:t>
      </w:r>
      <w:r>
        <w:rPr>
          <w:bCs/>
        </w:rPr>
        <w:t xml:space="preserve">почтовый адрес: </w:t>
      </w:r>
      <w:r>
        <w:rPr>
          <w:bCs/>
        </w:rPr>
        <w:t xml:space="preserve">614015, г. Пермь, ул. Советская, 22</w:t>
      </w:r>
      <w:r>
        <w:rPr>
          <w:bCs/>
        </w:rPr>
        <w:t xml:space="preserve">, телефон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8 (342) 210-99-91</w:t>
      </w:r>
      <w:r>
        <w:rPr>
          <w:rFonts w:ascii="Times New Roman" w:hAnsi="Times New Roman" w:eastAsia="Times New Roman" w:cs="Times New Roman"/>
          <w:bCs/>
          <w:highlight w:val="none"/>
        </w:rPr>
        <w:t xml:space="preserve">,</w:t>
      </w:r>
      <w:r>
        <w:rPr>
          <w:bCs/>
          <w:highlight w:val="none"/>
        </w:rPr>
        <w:t xml:space="preserve"> адрес электронной почты: </w:t>
      </w:r>
      <w:r>
        <w:rPr>
          <w:bCs/>
          <w:highlight w:val="white"/>
        </w:rPr>
        <w:t xml:space="preserve">uep</w:t>
      </w:r>
      <w:r>
        <w:rPr>
          <w:bCs/>
          <w:highlight w:val="white"/>
        </w:rPr>
        <w:t xml:space="preserve">@</w:t>
      </w:r>
      <w:r>
        <w:rPr>
          <w:bCs/>
          <w:highlight w:val="white"/>
          <w:lang w:val="en-US"/>
        </w:rPr>
        <w:t xml:space="preserve">perm</w:t>
      </w:r>
      <w:r>
        <w:rPr>
          <w:bCs/>
          <w:highlight w:val="white"/>
        </w:rPr>
        <w:t xml:space="preserve">.</w:t>
      </w:r>
      <w:r>
        <w:rPr>
          <w:bCs/>
          <w:highlight w:val="white"/>
          <w:lang w:val="en-US"/>
        </w:rPr>
        <w:t xml:space="preserve">permkrai</w:t>
      </w:r>
      <w:r>
        <w:rPr>
          <w:bCs/>
          <w:highlight w:val="white"/>
        </w:rPr>
        <w:t xml:space="preserve">.</w:t>
      </w:r>
      <w:r>
        <w:rPr>
          <w:bCs/>
          <w:highlight w:val="white"/>
        </w:rPr>
        <w:t xml:space="preserve">ru</w:t>
      </w:r>
      <w:r>
        <w:rPr>
          <w:bCs/>
          <w:highlight w:val="white"/>
        </w:rPr>
        <w:t xml:space="preserve">.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left="-567" w:firstLine="709"/>
        <w:jc w:val="both"/>
        <w:widowControl w:val="off"/>
        <w:rPr>
          <w:b/>
          <w:bCs/>
          <w:highlight w:val="yellow"/>
          <w:shd w:val="clear" w:color="auto" w:fill="ffffff"/>
        </w:rPr>
      </w:pPr>
      <w:r>
        <w:rPr>
          <w:b/>
          <w:bCs/>
          <w:highlight w:val="yellow"/>
          <w:shd w:val="clear" w:color="auto" w:fill="ffffff"/>
        </w:rPr>
      </w:r>
      <w:r>
        <w:rPr>
          <w:b/>
          <w:bCs/>
          <w:highlight w:val="yellow"/>
          <w:shd w:val="clear" w:color="auto" w:fill="ffffff"/>
        </w:rPr>
      </w:r>
      <w:r>
        <w:rPr>
          <w:b/>
          <w:bCs/>
          <w:highlight w:val="yellow"/>
          <w:shd w:val="clear" w:color="auto" w:fill="ffffff"/>
        </w:rPr>
      </w:r>
    </w:p>
    <w:p>
      <w:pPr>
        <w:ind w:left="-567" w:firstLine="709"/>
        <w:jc w:val="both"/>
        <w:widowControl w:val="off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tabs>
          <w:tab w:val="center" w:pos="5076" w:leader="none"/>
        </w:tabs>
        <w:rPr>
          <w:b/>
          <w:u w:val="single"/>
        </w:rPr>
        <w:outlineLvl w:val="0"/>
      </w:pPr>
      <w:r>
        <w:rPr>
          <w:b/>
          <w:u w:val="single"/>
        </w:rPr>
        <w:t xml:space="preserve">Сведения о лот</w:t>
      </w:r>
      <w:r>
        <w:rPr>
          <w:b/>
          <w:u w:val="single"/>
        </w:rPr>
        <w:t xml:space="preserve">е</w:t>
      </w:r>
      <w:r>
        <w:rPr>
          <w:b/>
          <w:u w:val="single"/>
        </w:rPr>
        <w:t xml:space="preserve"> (предмет</w:t>
      </w:r>
      <w:r>
        <w:rPr>
          <w:b/>
          <w:u w:val="single"/>
        </w:rPr>
        <w:t xml:space="preserve">е</w:t>
      </w:r>
      <w:r>
        <w:rPr>
          <w:b/>
          <w:u w:val="single"/>
        </w:rPr>
        <w:t xml:space="preserve"> аукциона)</w:t>
      </w:r>
      <w:r>
        <w:rPr>
          <w:b/>
          <w:u w:val="single"/>
        </w:rPr>
      </w:r>
      <w:r>
        <w:rPr>
          <w:b/>
          <w:u w:val="single"/>
        </w:rPr>
      </w:r>
    </w:p>
    <w:p>
      <w:pPr>
        <w:rPr>
          <w:b/>
        </w:rPr>
      </w:pPr>
      <w:r>
        <w:rPr>
          <w:b/>
        </w:rPr>
        <w:t xml:space="preserve">Лот № </w:t>
      </w:r>
      <w:r>
        <w:rPr>
          <w:b/>
        </w:rPr>
        <w:t xml:space="preserve">1</w:t>
      </w:r>
      <w:r>
        <w:rPr>
          <w:b/>
        </w:rPr>
      </w:r>
      <w:r>
        <w:rPr>
          <w:b/>
        </w:rPr>
      </w:r>
    </w:p>
    <w:tbl>
      <w:tblPr>
        <w:tblW w:w="1049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209"/>
        <w:gridCol w:w="4281"/>
      </w:tblGrid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Предмет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Право заключения договора аренды лесного участка</w:t>
            </w:r>
            <w:r>
              <w:t xml:space="preserve">, находящегося </w:t>
            </w:r>
            <w:r>
              <w:br/>
            </w:r>
            <w:r>
              <w:t xml:space="preserve">в муниципальной собственности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</w:t>
            </w:r>
            <w:r>
              <w:rPr>
                <w:bCs/>
              </w:rPr>
              <w:t xml:space="preserve">предполагаемом к предоставлению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аренду </w:t>
            </w:r>
            <w:r>
              <w:rPr>
                <w:bCs/>
              </w:rPr>
              <w:t xml:space="preserve">лесном участке</w:t>
            </w:r>
            <w:r>
              <w:rPr>
                <w:bCs/>
              </w:rPr>
              <w:t xml:space="preserve">, находящемся в муниципальной собственности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Местоположение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Пермский край, г. Пермь, Пермское городское лесничество, </w:t>
            </w:r>
            <w:r>
              <w:t xml:space="preserve">Мотовилихинское участковое лесничество, квартал </w:t>
            </w:r>
            <w:r>
              <w:t xml:space="preserve">26, </w:t>
              <w:br/>
              <w:t xml:space="preserve">часть выдела </w:t>
            </w:r>
            <w:r>
              <w:t xml:space="preserve">44</w:t>
            </w:r>
            <w:r>
              <w:t xml:space="preserve">; </w:t>
            </w:r>
            <w:r>
              <w:br/>
              <w:t xml:space="preserve">адрес: </w:t>
            </w:r>
            <w:r>
              <w:t xml:space="preserve">Российская Федерация, Пермский край, городской округ Пермский, город Пермь, р-н Мотовилихинский,</w:t>
            </w:r>
            <w:r/>
          </w:p>
          <w:p>
            <w:r>
              <w:t xml:space="preserve">Мотовилихинское участковое лесничество, квартал № 26 (ч.44).</w:t>
            </w:r>
            <w:r/>
          </w:p>
          <w:p>
            <w:r>
              <w:t xml:space="preserve">Согласно Лесохозяйственному регламенту Пермского городского лесничества, утвержденному </w:t>
            </w:r>
            <w:r>
              <w:t xml:space="preserve">п</w:t>
            </w:r>
            <w:r>
              <w:t xml:space="preserve">остановлением администрации города Перми от 25.04.2022 </w:t>
            </w:r>
            <w:r>
              <w:br/>
            </w:r>
            <w:r>
              <w:t xml:space="preserve">№ 312, лесной участок расположен </w:t>
              <w:br/>
              <w:t xml:space="preserve">в защитных лесах (городские леса)</w:t>
            </w:r>
            <w:r>
              <w:t xml:space="preserve">.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Площадь, га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0</w:t>
            </w:r>
            <w:r>
              <w:t xml:space="preserve">,</w:t>
            </w:r>
            <w:r>
              <w:t xml:space="preserve">8132</w:t>
            </w:r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Границы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Границы лесного участка </w:t>
            </w:r>
            <w:r>
              <w:t xml:space="preserve">указаны на схеме расположения проектируемого лесного участка согласно акту формирования лесного участка (приложение к проектной документации лесного участка, у</w:t>
            </w:r>
            <w:r>
              <w:t xml:space="preserve">твержденной приказом начальника управления по экологии и природопользованию администрации города Перми от</w:t>
            </w:r>
            <w:r>
              <w:t xml:space="preserve"> 19.08.2024 </w:t>
            </w:r>
            <w:r>
              <w:t xml:space="preserve">№</w:t>
            </w:r>
            <w:r>
              <w:t xml:space="preserve"> 059-33-01-03-о-79</w:t>
            </w:r>
            <w:r>
              <w:t xml:space="preserve">)</w:t>
            </w:r>
            <w:r/>
          </w:p>
        </w:tc>
      </w:tr>
      <w:tr>
        <w:tblPrEx/>
        <w:trPr>
          <w:trHeight w:val="3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Кадастровый номер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59:01:0912010:245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Виды и параметры разрешенного использования лесов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Разрешенный вид использования </w:t>
            </w:r>
            <w:r>
              <w:br/>
            </w:r>
            <w:r>
              <w:t xml:space="preserve">лесов – осуществление рекреационной деятельности, в соответствии </w:t>
            </w:r>
            <w:r>
              <w:br/>
            </w:r>
            <w:r>
              <w:t xml:space="preserve">со статьей 41 Лесного кодекса Р</w:t>
            </w:r>
            <w:r>
              <w:t xml:space="preserve">оссийской </w:t>
            </w:r>
            <w:r>
              <w:t xml:space="preserve">Ф</w:t>
            </w:r>
            <w:r>
              <w:t xml:space="preserve">едерации </w:t>
            </w:r>
            <w:r>
              <w:br/>
              <w:t xml:space="preserve">(далее – ЛК РФ)</w:t>
            </w:r>
            <w:r>
              <w:t xml:space="preserve"> и Правилами использования лесов для осуществления рекреационной деятельности</w:t>
            </w:r>
            <w:r>
              <w:t xml:space="preserve">, утвержденными </w:t>
            </w:r>
            <w:r>
              <w:t xml:space="preserve">Приказом Минприроды России</w:t>
            </w:r>
            <w:r>
              <w:t xml:space="preserve"> </w:t>
            </w:r>
            <w:r>
              <w:br/>
            </w:r>
            <w:r>
              <w:t xml:space="preserve">от 09.11.2020 № 908.</w:t>
            </w:r>
            <w:r>
              <w:t xml:space="preserve"> </w:t>
            </w:r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Права на лесной участок, ограничения этих прав</w:t>
            </w:r>
            <w:r>
              <w:rPr>
                <w:bCs/>
              </w:rPr>
              <w:t xml:space="preserve">: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вид права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муниципальная собственность города Перми</w:t>
            </w:r>
            <w:r/>
          </w:p>
        </w:tc>
      </w:tr>
      <w:tr>
        <w:tblPrEx/>
        <w:trPr>
          <w:trHeight w:val="8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обременения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Не имеют</w:t>
            </w:r>
            <w:r/>
          </w:p>
        </w:tc>
      </w:tr>
      <w:tr>
        <w:tblPrEx/>
        <w:trPr>
          <w:trHeight w:val="1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ограничения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В</w:t>
            </w:r>
            <w:r>
              <w:t xml:space="preserve"> соответствии с Лесохозяйственным регламентом Пермского городского лесничества</w:t>
            </w:r>
            <w:r>
              <w:t xml:space="preserve">, утвержденным Постановлением администрации города Перми от 25.04.2022 </w:t>
            </w:r>
            <w:r/>
          </w:p>
          <w:p>
            <w:pPr>
              <w:pStyle w:val="889"/>
              <w:ind w:left="0" w:firstLine="0"/>
              <w:jc w:val="left"/>
              <w:rPr>
                <w:sz w:val="28"/>
                <w:szCs w:val="28"/>
              </w:rPr>
            </w:pPr>
            <w:r>
              <w:t xml:space="preserve">№ 312</w:t>
            </w:r>
            <w:r>
              <w:t xml:space="preserve">;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водоохранная зона малых рек впадающих в Воткинское водохранилище на территории Пермского края (Ручей без названия 7);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r>
              <w:t xml:space="preserve">зона с особыми условиями использования </w:t>
            </w:r>
            <w:r>
              <w:t xml:space="preserve">–</w:t>
            </w:r>
            <w:r>
              <w:t xml:space="preserve"> </w:t>
            </w:r>
            <w:r>
              <w:t xml:space="preserve">приаэродромная</w:t>
            </w:r>
            <w:r>
              <w:t xml:space="preserve"> территория аэр</w:t>
            </w:r>
            <w:r>
              <w:t xml:space="preserve">одрома аэропорта Большое Савин</w:t>
            </w:r>
            <w:r>
              <w:t xml:space="preserve">о</w:t>
            </w:r>
            <w:r/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Сведения о подлежащих заготовке лесных ресурсах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r>
              <w:t xml:space="preserve">Разрешена заготовка и сбор находящихся на арендуемых участках пищевых и </w:t>
            </w:r>
            <w:r>
              <w:t xml:space="preserve">недревесных</w:t>
            </w:r>
            <w:r>
              <w:t xml:space="preserve"> лесных ресурсов, за исключением случаев, предусмотренных статьей </w:t>
            </w:r>
            <w:r>
              <w:t xml:space="preserve">п. 8 ст. 11</w:t>
            </w:r>
            <w:r>
              <w:t xml:space="preserve"> ЛК РФ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  <w:highlight w:val="green"/>
              </w:rPr>
              <w:outlineLvl w:val="0"/>
            </w:pPr>
            <w:r>
              <w:t xml:space="preserve">Начальная цена предмета аукциона, руб.</w:t>
            </w:r>
            <w:r>
              <w:rPr>
                <w:bCs/>
                <w:highlight w:val="green"/>
              </w:rPr>
            </w:r>
            <w:r>
              <w:rPr>
                <w:bCs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52</w:t>
            </w:r>
            <w:r>
              <w:rPr>
                <w:highlight w:val="white"/>
              </w:rPr>
              <w:t xml:space="preserve"> 562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Величина повышения начальной цены предмета аукциона -  «шаг аукциона» (5%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628,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Форма заявки на участи</w:t>
            </w:r>
            <w:r>
              <w:rPr>
                <w:bCs/>
              </w:rPr>
              <w:t xml:space="preserve">е</w:t>
            </w:r>
            <w:r>
              <w:rPr>
                <w:bCs/>
              </w:rPr>
              <w:t xml:space="preserve"> в аукционе, порядок </w:t>
            </w:r>
            <w:r>
              <w:rPr>
                <w:bCs/>
              </w:rPr>
              <w:t xml:space="preserve">ее </w:t>
            </w:r>
            <w:r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>
              <w:rPr>
                <w:bCs/>
              </w:rPr>
              <w:t xml:space="preserve"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t xml:space="preserve">Форма заявки является Приложением 1 к документации об аукционе </w:t>
              <w:br/>
              <w:t xml:space="preserve">и размещена на сайтах </w:t>
            </w:r>
            <w:hyperlink r:id="rId15" w:tooltip="http://www.torgi.gov.ru" w:history="1">
              <w:r>
                <w:rPr>
                  <w:lang w:val="en-US"/>
                </w:rPr>
                <w:t xml:space="preserve">www</w:t>
              </w:r>
              <w:r>
                <w:t xml:space="preserve">.</w:t>
              </w:r>
              <w:r>
                <w:rPr>
                  <w:lang w:val="en-US"/>
                </w:rPr>
                <w:t xml:space="preserve">torgi</w:t>
              </w:r>
              <w:r>
                <w:t xml:space="preserve">.</w:t>
              </w:r>
              <w:r>
                <w:rPr>
                  <w:lang w:val="en-US"/>
                </w:rPr>
                <w:t xml:space="preserve">gov</w:t>
              </w:r>
              <w:r>
                <w:t xml:space="preserve">.</w:t>
              </w:r>
              <w:r>
                <w:rPr>
                  <w:lang w:val="en-US"/>
                </w:rPr>
                <w:t xml:space="preserve">ru</w:t>
              </w:r>
            </w:hyperlink>
            <w:r>
              <w:t xml:space="preserve">, www.gorodperm.ru (раздел Деятельность/ Муниципальная собственность/ Торговая площадка/Вид торгов Продажа </w:t>
              <w:br/>
              <w:t xml:space="preserve">и аренда лесных участков), </w:t>
              <w:br/>
              <w:t xml:space="preserve">а так же на электронной площадке.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r>
      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</w:t>
            </w:r>
            <w:r>
              <w:rPr>
                <w:b/>
              </w:rPr>
              <w:t xml:space="preserve">с </w:t>
            </w:r>
            <w:r>
              <w:rPr>
                <w:b/>
              </w:rPr>
              <w:t xml:space="preserve">28.</w:t>
            </w:r>
            <w:r>
              <w:rPr>
                <w:b/>
              </w:rPr>
              <w:t xml:space="preserve">12.2024 г. по </w:t>
            </w:r>
            <w:r>
              <w:rPr>
                <w:b/>
              </w:rPr>
              <w:t xml:space="preserve">02.0</w:t>
            </w:r>
            <w:r>
              <w:rPr>
                <w:b/>
              </w:rPr>
              <w:t xml:space="preserve">2.2025 г.</w:t>
            </w:r>
            <w:r>
              <w:rPr>
                <w:b/>
              </w:rPr>
              <w:t xml:space="preserve">    </w:t>
            </w:r>
            <w:r>
              <w:t xml:space="preserve"> ежедневно с 9 час. 00 мин.</w:t>
            </w:r>
            <w:r>
              <w:rPr>
                <w:rFonts w:eastAsia="Courier New"/>
                <w:lang w:bidi="ru-RU"/>
              </w:rPr>
              <w:t xml:space="preserve"> </w:t>
            </w:r>
            <w:r>
              <w:rPr>
                <w:rFonts w:eastAsia="Courier New"/>
                <w:lang w:bidi="ru-RU"/>
              </w:rPr>
              <w:br/>
            </w:r>
            <w:r>
              <w:rPr>
                <w:rFonts w:eastAsia="Courier New"/>
                <w:lang w:bidi="ru-RU"/>
              </w:rPr>
              <w:t xml:space="preserve">(7:00 МСК)</w:t>
            </w:r>
            <w:r>
              <w:t xml:space="preserve"> до 18 час. 00 мин. (16:00 МСК).</w:t>
            </w:r>
            <w:r/>
          </w:p>
          <w:p>
            <w:r>
              <w:t xml:space="preserve">Каждая заявка на участие в аукционе, поступившая в срок, указанный </w:t>
            </w:r>
            <w:r>
              <w:br/>
              <w:t xml:space="preserve">в извещении о проведении аукциона </w:t>
            </w:r>
            <w:r>
              <w:br/>
              <w:t xml:space="preserve">и в документации об аукционе, регистрируется оператором электронной площадки с указанием даты, времени её получения и порядкового номера заявки. </w:t>
            </w:r>
            <w:r/>
          </w:p>
          <w:p>
            <w:pPr>
              <w:ind w:firstLine="142"/>
              <w:widowControl w:val="off"/>
              <w:rPr>
                <w:sz w:val="20"/>
                <w:szCs w:val="20"/>
              </w:rPr>
            </w:pPr>
            <w:r>
              <w:rPr>
                <w:b/>
              </w:rPr>
              <w:t xml:space="preserve">Адрес места</w:t>
            </w:r>
            <w:r>
              <w:rPr>
                <w:b/>
              </w:rPr>
              <w:t xml:space="preserve"> приема заявок:</w:t>
            </w:r>
            <w:r>
              <w:t xml:space="preserve"> электронная площадка – </w:t>
            </w:r>
            <w:r>
              <w:t xml:space="preserve">у</w:t>
            </w:r>
            <w:r>
              <w:t xml:space="preserve">ниверсальная торговая платформа </w:t>
            </w:r>
            <w:r>
              <w:br/>
            </w:r>
            <w:r>
              <w:t xml:space="preserve">АО «Сбербанк-АСТ», размещенная </w:t>
              <w:br/>
              <w:t xml:space="preserve">на сайте http://utp.sberbank-ast.ru в сети Интернет (торговая секция «Приват</w:t>
            </w:r>
            <w:r>
              <w:t xml:space="preserve">изация, аренда и продажа прав»)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Размер задатка (</w:t>
            </w:r>
            <w:r>
              <w:rPr>
                <w:bCs/>
              </w:rPr>
              <w:t xml:space="preserve">100 %</w:t>
            </w:r>
            <w:r>
              <w:rPr>
                <w:bCs/>
              </w:rPr>
              <w:t xml:space="preserve"> начальной цены предмета аукциона), руб.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52</w:t>
            </w:r>
            <w:r>
              <w:rPr>
                <w:highlight w:val="white"/>
              </w:rPr>
              <w:t xml:space="preserve"> 562,00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 аренды лесного участка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highlight w:val="white"/>
              </w:rPr>
              <w:t xml:space="preserve">10 </w:t>
            </w:r>
            <w:r>
              <w:rPr>
                <w:highlight w:val="white"/>
              </w:rPr>
              <w:t xml:space="preserve">лет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</w:t>
            </w:r>
            <w:r>
              <w:t xml:space="preserve"> даты государственной регистрации права аренды лесного участка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Срок, в течение которого по результатам аукциона должен быть заключен договор аренды лесного участка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rPr>
                <w:bCs/>
              </w:rPr>
              <w:t xml:space="preserve">Не ранее чем через десять дней со дня размещения информации о результатах аукциона на официальном сайте торгов. </w:t>
            </w:r>
            <w:r>
              <w:rPr>
                <w:bCs/>
              </w:rPr>
              <w:t xml:space="preserve">При этом </w:t>
            </w:r>
            <w:r>
              <w:rPr>
                <w:bCs/>
              </w:rPr>
              <w:t xml:space="preserve">договор </w:t>
            </w:r>
            <w:r>
              <w:rPr>
                <w:bCs/>
              </w:rPr>
              <w:br/>
              <w:t xml:space="preserve">с победителем аукциона заключается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>
              <w:rPr>
                <w:bCs/>
              </w:rPr>
              <w:t xml:space="preserve">в течение десяти рабочих дней со дня подписания протокола аукциона.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Официальный сайт, на котором размещена документация об аукционе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torgi</w:t>
            </w:r>
            <w:r>
              <w:t xml:space="preserve">.</w:t>
            </w:r>
            <w:r>
              <w:rPr>
                <w:lang w:val="en-US"/>
              </w:rPr>
              <w:t xml:space="preserve">gov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>
              <w:t xml:space="preserve"> </w:t>
            </w:r>
            <w:r>
              <w:br/>
            </w:r>
            <w:r>
              <w:rPr>
                <w:lang w:val="en-US"/>
              </w:rPr>
              <w:t xml:space="preserve">www</w:t>
            </w:r>
            <w:r>
              <w:t xml:space="preserve">.</w:t>
            </w:r>
            <w:r>
              <w:rPr>
                <w:lang w:val="en-US"/>
              </w:rPr>
              <w:t xml:space="preserve">gorodperm</w:t>
            </w:r>
            <w:r>
              <w:t xml:space="preserve">.</w:t>
            </w:r>
            <w:r>
              <w:rPr>
                <w:lang w:val="en-US"/>
              </w:rPr>
              <w:t xml:space="preserve">ru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Электронная площадка, на которой размещена документация об аукционе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vAlign w:val="center"/>
            <w:textDirection w:val="lrTb"/>
            <w:noWrap w:val="false"/>
          </w:tcPr>
          <w:p>
            <w:pPr>
              <w:ind w:right="-263"/>
            </w:pPr>
            <w:r>
              <w:t xml:space="preserve">http://utp.sberbank-ast.ru</w:t>
            </w:r>
            <w:r>
              <w:rPr>
                <w:rFonts w:eastAsia="Courier New"/>
                <w:color w:val="000000"/>
                <w:lang w:bidi="ru-RU"/>
              </w:rPr>
              <w:t xml:space="preserve">, торговая секция «Приватизация, аренда и продажа прав»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09" w:type="dxa"/>
            <w:vAlign w:val="center"/>
            <w:textDirection w:val="lrTb"/>
            <w:noWrap w:val="false"/>
          </w:tcPr>
          <w:p>
            <w:pPr>
              <w:tabs>
                <w:tab w:val="center" w:pos="5076" w:leader="none"/>
              </w:tabs>
              <w:rPr>
                <w:bCs/>
              </w:rPr>
              <w:outlineLvl w:val="0"/>
            </w:pPr>
            <w:r>
              <w:rPr>
                <w:bCs/>
              </w:rPr>
              <w:t xml:space="preserve">Участники аукциона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r>
              <w:t xml:space="preserve">К участию в аукционе допускаются юридические лица и индивидуальные </w:t>
            </w:r>
            <w:r>
              <w:br/>
              <w:t xml:space="preserve">предприниматели</w:t>
            </w:r>
            <w:r/>
          </w:p>
        </w:tc>
      </w:tr>
    </w:tbl>
    <w:p>
      <w:pPr>
        <w:ind w:left="-567" w:firstLine="567"/>
        <w:jc w:val="both"/>
        <w:spacing w:line="276" w:lineRule="auto"/>
        <w:tabs>
          <w:tab w:val="center" w:pos="567" w:leader="none"/>
        </w:tabs>
        <w:rPr>
          <w:bCs/>
        </w:rPr>
        <w:outlineLvl w:val="0"/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-567" w:right="0" w:firstLine="56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 xml:space="preserve">Проектная документация о местоположении, границах, площади и об иных количественных </w:t>
      </w:r>
      <w:r>
        <w:rPr>
          <w:bCs/>
        </w:rPr>
        <w:br/>
      </w:r>
      <w:r>
        <w:rPr>
          <w:bCs/>
        </w:rPr>
        <w:t xml:space="preserve">и качественных характеристиках лесн</w:t>
      </w:r>
      <w:r>
        <w:rPr>
          <w:bCs/>
        </w:rPr>
        <w:t xml:space="preserve">ого</w:t>
      </w:r>
      <w:r>
        <w:rPr>
          <w:bCs/>
        </w:rPr>
        <w:t xml:space="preserve"> участк</w:t>
      </w:r>
      <w:r>
        <w:rPr>
          <w:bCs/>
        </w:rPr>
        <w:t xml:space="preserve">а</w:t>
      </w:r>
      <w:r>
        <w:rPr>
          <w:bCs/>
        </w:rPr>
        <w:t xml:space="preserve"> по лот</w:t>
      </w:r>
      <w:r>
        <w:rPr>
          <w:bCs/>
        </w:rPr>
        <w:t xml:space="preserve">у</w:t>
      </w:r>
      <w:r>
        <w:rPr>
          <w:bCs/>
        </w:rPr>
        <w:t xml:space="preserve"> </w:t>
      </w:r>
      <w:r>
        <w:rPr>
          <w:bCs/>
        </w:rPr>
        <w:t xml:space="preserve">№</w:t>
      </w:r>
      <w:r>
        <w:rPr>
          <w:bCs/>
        </w:rPr>
        <w:t xml:space="preserve"> 1</w:t>
      </w:r>
      <w:r>
        <w:rPr>
          <w:bCs/>
        </w:rPr>
        <w:t xml:space="preserve"> </w:t>
      </w:r>
      <w:r>
        <w:rPr>
          <w:bCs/>
        </w:rPr>
        <w:t xml:space="preserve">представлена в Приложении 2 </w:t>
      </w:r>
      <w:r>
        <w:rPr>
          <w:bCs/>
        </w:rPr>
        <w:br/>
      </w:r>
      <w:r>
        <w:rPr>
          <w:bCs/>
        </w:rPr>
        <w:t xml:space="preserve">к документации об аукционе.</w:t>
      </w:r>
      <w:r>
        <w:rPr>
          <w:bCs/>
        </w:rPr>
      </w:r>
      <w:r>
        <w:rPr>
          <w:bCs/>
        </w:rPr>
      </w:r>
    </w:p>
    <w:p>
      <w:pPr>
        <w:ind w:left="-567" w:firstLine="567"/>
        <w:jc w:val="both"/>
        <w:tabs>
          <w:tab w:val="center" w:pos="567" w:leader="none"/>
        </w:tabs>
        <w:rPr>
          <w:bCs/>
        </w:rPr>
        <w:outlineLvl w:val="0"/>
      </w:pPr>
      <w:r>
        <w:rPr>
          <w:bCs/>
        </w:rPr>
        <w:t xml:space="preserve">Кадастровы</w:t>
      </w:r>
      <w:r>
        <w:rPr>
          <w:bCs/>
        </w:rPr>
        <w:t xml:space="preserve">й</w:t>
      </w:r>
      <w:r>
        <w:rPr>
          <w:bCs/>
        </w:rPr>
        <w:t xml:space="preserve"> паспорт</w:t>
      </w:r>
      <w:r>
        <w:rPr>
          <w:bCs/>
        </w:rPr>
        <w:t xml:space="preserve">/</w:t>
      </w:r>
      <w:r>
        <w:rPr>
          <w:bCs/>
        </w:rPr>
        <w:t xml:space="preserve">(выписк</w:t>
      </w:r>
      <w:r>
        <w:rPr>
          <w:bCs/>
        </w:rPr>
        <w:t xml:space="preserve">а</w:t>
      </w:r>
      <w:r>
        <w:rPr>
          <w:bCs/>
        </w:rPr>
        <w:t xml:space="preserve"> из ЕГРН) лесн</w:t>
      </w:r>
      <w:r>
        <w:rPr>
          <w:bCs/>
        </w:rPr>
        <w:t xml:space="preserve">ого</w:t>
      </w:r>
      <w:r>
        <w:rPr>
          <w:bCs/>
        </w:rPr>
        <w:t xml:space="preserve"> участк</w:t>
      </w:r>
      <w:r>
        <w:rPr>
          <w:bCs/>
        </w:rPr>
        <w:t xml:space="preserve">а</w:t>
      </w:r>
      <w:r>
        <w:rPr>
          <w:bCs/>
        </w:rPr>
        <w:t xml:space="preserve"> представлен</w:t>
      </w:r>
      <w:r>
        <w:rPr>
          <w:bCs/>
        </w:rPr>
        <w:t xml:space="preserve"> </w:t>
      </w:r>
      <w:r>
        <w:rPr>
          <w:bCs/>
        </w:rPr>
        <w:br/>
        <w:t xml:space="preserve">в Приложении 3 к документации об аукционе.</w:t>
      </w:r>
      <w:r>
        <w:rPr>
          <w:bCs/>
        </w:rPr>
      </w:r>
      <w:r>
        <w:rPr>
          <w:bCs/>
        </w:rPr>
      </w:r>
    </w:p>
    <w:p>
      <w:pPr>
        <w:pStyle w:val="869"/>
        <w:ind w:left="567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69"/>
        <w:ind w:left="567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рассмотрения заявок, 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  <w:t xml:space="preserve">проведения аукциона</w:t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pStyle w:val="869"/>
        <w:ind w:left="567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–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28.</w:t>
      </w:r>
      <w:r>
        <w:rPr>
          <w:rFonts w:eastAsia="Courier New"/>
          <w:lang w:bidi="ru-RU"/>
        </w:rPr>
        <w:t xml:space="preserve">12.202</w:t>
      </w:r>
      <w:r>
        <w:rPr>
          <w:rFonts w:eastAsia="Courier New"/>
          <w:lang w:bidi="ru-RU"/>
        </w:rPr>
        <w:t xml:space="preserve">4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/>
        <w:t xml:space="preserve">по местному времени (7:00 МСК).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</w:t>
      </w:r>
      <w:r>
        <w:rPr>
          <w:rFonts w:eastAsia="Courier New"/>
          <w:b/>
          <w:lang w:bidi="ru-RU"/>
        </w:rPr>
        <w:t xml:space="preserve">– </w:t>
      </w:r>
      <w:r>
        <w:rPr>
          <w:rFonts w:eastAsia="Courier New"/>
          <w:lang w:bidi="ru-RU"/>
        </w:rPr>
        <w:t xml:space="preserve">02.0</w:t>
      </w:r>
      <w:r>
        <w:rPr>
          <w:rFonts w:eastAsia="Courier New"/>
          <w:lang w:bidi="ru-RU"/>
        </w:rPr>
        <w:t xml:space="preserve">2.202</w:t>
      </w:r>
      <w:r>
        <w:rPr>
          <w:rFonts w:eastAsia="Courier New"/>
          <w:lang w:bidi="ru-RU"/>
        </w:rPr>
        <w:t xml:space="preserve">5 </w:t>
      </w:r>
      <w:r>
        <w:rPr>
          <w:rFonts w:eastAsia="Courier New"/>
          <w:lang w:bidi="ru-RU"/>
        </w:rPr>
        <w:br/>
        <w:t xml:space="preserve">в 18:00 по местному времени (16:00 МСК).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color w:val="00b050"/>
          <w:lang w:bidi="ru-RU"/>
        </w:rPr>
      </w:pPr>
      <w:r>
        <w:rPr>
          <w:rFonts w:eastAsia="Courier New"/>
          <w:b/>
          <w:lang w:bidi="ru-RU"/>
        </w:rPr>
        <w:t xml:space="preserve"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b/>
          <w:lang w:bidi="ru-RU"/>
        </w:rPr>
        <w:t xml:space="preserve">–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03.0</w:t>
      </w:r>
      <w:r>
        <w:rPr>
          <w:rFonts w:eastAsia="Courier New"/>
          <w:lang w:bidi="ru-RU"/>
        </w:rPr>
        <w:t xml:space="preserve">2.202</w:t>
      </w:r>
      <w:r>
        <w:rPr>
          <w:rFonts w:eastAsia="Courier New"/>
          <w:lang w:bidi="ru-RU"/>
        </w:rPr>
        <w:t xml:space="preserve">5.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color w:val="00b050"/>
          <w:lang w:bidi="ru-RU"/>
        </w:rPr>
      </w:r>
      <w:r>
        <w:rPr>
          <w:rFonts w:eastAsia="Courier New"/>
          <w:color w:val="00b050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</w:t>
      </w:r>
      <w:r>
        <w:rPr>
          <w:rFonts w:eastAsia="Courier New"/>
          <w:b/>
          <w:lang w:bidi="ru-RU"/>
        </w:rPr>
        <w:t xml:space="preserve">и время </w:t>
      </w:r>
      <w:r>
        <w:rPr>
          <w:rFonts w:eastAsia="Courier New"/>
          <w:b/>
          <w:lang w:bidi="ru-RU"/>
        </w:rPr>
        <w:t xml:space="preserve">проведения аукциона (дата и время начала приема предложений </w:t>
      </w:r>
      <w:r>
        <w:rPr>
          <w:rFonts w:eastAsia="Courier New"/>
          <w:b/>
          <w:lang w:bidi="ru-RU"/>
        </w:rPr>
        <w:br/>
        <w:t xml:space="preserve">от участников аукциона) –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04.0</w:t>
      </w:r>
      <w:r>
        <w:rPr>
          <w:rFonts w:eastAsia="Courier New"/>
          <w:lang w:bidi="ru-RU"/>
        </w:rPr>
        <w:t xml:space="preserve">2.202</w:t>
      </w:r>
      <w:r>
        <w:rPr>
          <w:rFonts w:eastAsia="Courier New"/>
          <w:lang w:bidi="ru-RU"/>
        </w:rPr>
        <w:t xml:space="preserve">5 в</w:t>
      </w:r>
      <w:r>
        <w:rPr>
          <w:rFonts w:eastAsia="Courier New"/>
          <w:lang w:bidi="ru-RU"/>
        </w:rPr>
        <w:t xml:space="preserve"> 09:00 по местному времени (07:00 МСК).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widowControl w:val="o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b/>
        </w:rPr>
        <w:t xml:space="preserve">Место проведения аукциона:</w:t>
      </w:r>
      <w:r>
        <w:t xml:space="preserve"> электронная площадка – универсальная торговая платформа </w:t>
      </w:r>
      <w:r>
        <w:br/>
      </w:r>
      <w:r>
        <w:t xml:space="preserve">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709"/>
        <w:jc w:val="both"/>
        <w:outlineLvl w:val="1"/>
      </w:pPr>
      <w:r/>
      <w:r/>
    </w:p>
    <w:p>
      <w:pPr>
        <w:pStyle w:val="869"/>
        <w:ind w:left="502"/>
        <w:jc w:val="center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  <w:t xml:space="preserve">Размер задатка для участия в аукционе, порядок его внесения и возврата, реквизиты счета для перечисления задатка</w:t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69"/>
        <w:ind w:left="502"/>
        <w:spacing w:after="0" w:line="240" w:lineRule="auto"/>
        <w:widowControl w:val="off"/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/>
          <w:bCs/>
          <w:sz w:val="24"/>
          <w:szCs w:val="24"/>
          <w:lang w:eastAsia="ru-RU" w:bidi="ru-RU"/>
        </w:rPr>
      </w:r>
    </w:p>
    <w:p>
      <w:pPr>
        <w:pStyle w:val="869"/>
        <w:ind w:left="-567" w:right="0" w:firstLine="687"/>
        <w:jc w:val="both"/>
        <w:spacing w:after="0" w:line="240" w:lineRule="auto"/>
        <w:widowControl w:val="off"/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Заявители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br/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(далее – участники аукциона), до подачи заявки на участие в аукционе (далее – заявка),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осуществля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ю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т п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суммы задатка на участие в аукционе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на б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анковские реквизиты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торговой секции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В момент подачи заявки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ператор проверяет наличие денежной суммы в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размере задатка на лицевом счете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участника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аукциона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и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  <w:t xml:space="preserve">осуществляет блокирование необходимой денежной суммы.</w:t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  <w:r>
        <w:rPr>
          <w:rFonts w:ascii="Times New Roman" w:hAnsi="Times New Roman" w:cs="Times New Roman" w:eastAsiaTheme="majorEastAsia"/>
          <w:bCs/>
          <w:sz w:val="24"/>
          <w:szCs w:val="24"/>
          <w:lang w:eastAsia="ru-RU" w:bidi="ru-RU"/>
        </w:rPr>
      </w:r>
    </w:p>
    <w:p>
      <w:pPr>
        <w:ind w:left="-567" w:firstLine="709"/>
        <w:jc w:val="both"/>
        <w:widowControl w:val="off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З</w:t>
      </w:r>
      <w:r>
        <w:rPr>
          <w:rFonts w:eastAsiaTheme="majorEastAsia"/>
          <w:bCs/>
          <w:lang w:bidi="ru-RU"/>
        </w:rPr>
        <w:t xml:space="preserve">адат</w:t>
      </w:r>
      <w:r>
        <w:rPr>
          <w:rFonts w:eastAsiaTheme="majorEastAsia"/>
          <w:bCs/>
          <w:lang w:bidi="ru-RU"/>
        </w:rPr>
        <w:t xml:space="preserve">о</w:t>
      </w:r>
      <w:r>
        <w:rPr>
          <w:rFonts w:eastAsiaTheme="majorEastAsia"/>
          <w:bCs/>
          <w:lang w:bidi="ru-RU"/>
        </w:rPr>
        <w:t xml:space="preserve">к для участия в аукционе </w:t>
      </w:r>
      <w:r>
        <w:rPr>
          <w:rFonts w:eastAsiaTheme="majorEastAsia"/>
          <w:bCs/>
          <w:lang w:bidi="ru-RU"/>
        </w:rPr>
        <w:t xml:space="preserve">составляет </w:t>
      </w:r>
      <w:r>
        <w:rPr>
          <w:rFonts w:eastAsiaTheme="majorEastAsia"/>
          <w:bCs/>
          <w:lang w:bidi="ru-RU"/>
        </w:rPr>
        <w:t xml:space="preserve">100 % начальной цены предмета аукциона. Размер задатка в извещении о проведении аукциона и документации об аукционе указан </w:t>
      </w:r>
      <w:r>
        <w:rPr>
          <w:rFonts w:eastAsiaTheme="majorEastAsia"/>
          <w:bCs/>
          <w:lang w:bidi="ru-RU"/>
        </w:rPr>
        <w:br/>
      </w:r>
      <w:r>
        <w:rPr>
          <w:rFonts w:eastAsiaTheme="majorEastAsia"/>
          <w:bCs/>
          <w:lang w:bidi="ru-RU"/>
        </w:rPr>
        <w:t xml:space="preserve">по каждому лоту.</w:t>
      </w:r>
      <w:r>
        <w:rPr>
          <w:rFonts w:eastAsiaTheme="majorEastAsia"/>
          <w:bCs/>
          <w:lang w:bidi="ru-RU"/>
        </w:rPr>
        <w:t xml:space="preserve"> </w:t>
      </w:r>
      <w:r>
        <w:rPr>
          <w:bCs/>
          <w:color w:val="000000"/>
          <w:lang w:bidi="ru-RU"/>
        </w:rPr>
      </w:r>
      <w:r>
        <w:rPr>
          <w:bCs/>
          <w:color w:val="000000"/>
          <w:lang w:bidi="ru-RU"/>
        </w:rPr>
      </w:r>
    </w:p>
    <w:p>
      <w:pPr>
        <w:ind w:left="-567" w:firstLine="709"/>
        <w:jc w:val="both"/>
        <w:widowControl w:val="off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 xml:space="preserve">Перечисление</w:t>
      </w:r>
      <w:r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 xml:space="preserve">а</w:t>
      </w:r>
      <w:r>
        <w:rPr>
          <w:bCs/>
          <w:color w:val="000000"/>
          <w:lang w:bidi="ru-RU"/>
        </w:rPr>
        <w:t xml:space="preserve">укционе и возврат задатка осуществляются </w:t>
      </w:r>
      <w:r>
        <w:rPr>
          <w:bCs/>
          <w:color w:val="000000"/>
          <w:lang w:bidi="ru-RU"/>
        </w:rPr>
        <w:br/>
      </w:r>
      <w:r>
        <w:rPr>
          <w:bCs/>
          <w:color w:val="000000"/>
          <w:lang w:bidi="ru-RU"/>
        </w:rPr>
        <w:t xml:space="preserve">с учетом особенностей, установленных </w:t>
      </w:r>
      <w:r>
        <w:rPr>
          <w:bCs/>
          <w:color w:val="000000"/>
          <w:lang w:bidi="ru-RU"/>
        </w:rPr>
        <w:t xml:space="preserve">регламентом э</w:t>
      </w:r>
      <w:r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</w:t>
      </w:r>
      <w:r>
        <w:rPr>
          <w:rFonts w:eastAsiaTheme="majorEastAsia"/>
          <w:bCs/>
          <w:lang w:bidi="ru-RU"/>
        </w:rPr>
        <w:t xml:space="preserve">.</w:t>
      </w:r>
      <w:r>
        <w:rPr>
          <w:rFonts w:eastAsiaTheme="majorEastAsia"/>
          <w:bCs/>
          <w:lang w:bidi="ru-RU"/>
        </w:rPr>
        <w:t xml:space="preserve"> </w:t>
      </w:r>
      <w:r>
        <w:rPr>
          <w:rFonts w:eastAsiaTheme="majorEastAsia"/>
          <w:bCs/>
          <w:lang w:bidi="ru-RU"/>
        </w:rPr>
      </w:r>
      <w:r>
        <w:rPr>
          <w:rFonts w:eastAsiaTheme="majorEastAsia"/>
          <w:bCs/>
          <w:lang w:bidi="ru-RU"/>
        </w:rPr>
      </w:r>
    </w:p>
    <w:p>
      <w:pPr>
        <w:ind w:left="-567" w:firstLine="709"/>
        <w:jc w:val="both"/>
        <w:widowControl w:val="off"/>
        <w:rPr>
          <w:b/>
          <w:bCs/>
          <w:lang w:bidi="ru-RU"/>
        </w:rPr>
      </w:pPr>
      <w:r>
        <w:rPr>
          <w:b/>
          <w:bCs/>
          <w:lang w:bidi="ru-RU"/>
        </w:rPr>
        <w:t xml:space="preserve">Задаток перечисляется на реквизиты Оператора электронной площадки (</w:t>
      </w:r>
      <w:hyperlink r:id="rId16" w:tooltip="http://utp.sberbank-ast.ru/AP/Notice/653/Requisites" w:history="1">
        <w:r>
          <w:rPr>
            <w:b/>
            <w:bCs/>
            <w:color w:val="0000ff"/>
            <w:u w:val="single"/>
            <w:lang w:bidi="ru-RU"/>
          </w:rPr>
          <w:t xml:space="preserve">http://utp.sberbank-ast.ru/AP/Notice/653/Requisites</w:t>
        </w:r>
      </w:hyperlink>
      <w:r>
        <w:rPr>
          <w:b/>
          <w:bCs/>
          <w:lang w:bidi="ru-RU"/>
        </w:rPr>
        <w:t xml:space="preserve">).</w:t>
      </w:r>
      <w:r>
        <w:rPr>
          <w:b/>
          <w:bCs/>
          <w:lang w:bidi="ru-RU"/>
        </w:rPr>
      </w:r>
      <w:r>
        <w:rPr>
          <w:b/>
          <w:bCs/>
          <w:lang w:bidi="ru-RU"/>
        </w:rPr>
      </w:r>
    </w:p>
    <w:p>
      <w:pPr>
        <w:ind w:left="-567" w:firstLine="709"/>
        <w:jc w:val="both"/>
        <w:rPr>
          <w:b/>
        </w:rPr>
      </w:pPr>
      <w:r>
        <w:rPr>
          <w:b/>
        </w:rPr>
        <w:t xml:space="preserve">Банковские реквизиты счета для перечисления задатка:</w:t>
      </w:r>
      <w:r>
        <w:rPr>
          <w:b/>
        </w:rPr>
      </w:r>
      <w:r>
        <w:rPr>
          <w:b/>
        </w:rPr>
      </w:r>
    </w:p>
    <w:p>
      <w:pPr>
        <w:ind w:left="-567" w:firstLine="709"/>
        <w:jc w:val="both"/>
      </w:pPr>
      <w:r>
        <w:t xml:space="preserve">ПОЛУЧАТЕЛЬ:</w:t>
      </w:r>
      <w:r/>
    </w:p>
    <w:p>
      <w:pPr>
        <w:ind w:left="-567" w:firstLine="709"/>
        <w:jc w:val="both"/>
      </w:pPr>
      <w:r>
        <w:t xml:space="preserve">Наименование: АО «Сбербанк-АСТ»</w:t>
      </w:r>
      <w:r/>
    </w:p>
    <w:p>
      <w:pPr>
        <w:ind w:left="-567" w:firstLine="709"/>
        <w:jc w:val="both"/>
      </w:pPr>
      <w:r>
        <w:t xml:space="preserve">ИНН: 7707308480</w:t>
      </w:r>
      <w:r/>
    </w:p>
    <w:p>
      <w:pPr>
        <w:ind w:left="-567" w:firstLine="709"/>
        <w:jc w:val="both"/>
      </w:pPr>
      <w:r>
        <w:t xml:space="preserve">КПП: 770401001</w:t>
      </w:r>
      <w:r/>
    </w:p>
    <w:p>
      <w:pPr>
        <w:ind w:left="-567" w:firstLine="709"/>
        <w:jc w:val="both"/>
      </w:pPr>
      <w:r>
        <w:t xml:space="preserve">Расчетный счет: 40702810300020038047</w:t>
      </w:r>
      <w:r/>
    </w:p>
    <w:p>
      <w:pPr>
        <w:ind w:left="-567" w:firstLine="709"/>
        <w:jc w:val="both"/>
      </w:pPr>
      <w:r>
        <w:t xml:space="preserve">БАНК ПОЛУЧАТЕЛЯ:</w:t>
      </w:r>
      <w:r/>
    </w:p>
    <w:p>
      <w:pPr>
        <w:ind w:left="-567" w:firstLine="709"/>
        <w:jc w:val="both"/>
      </w:pPr>
      <w:r>
        <w:t xml:space="preserve">Наименование банка: ПАО «СБЕРБАНК РОССИИ» Г. МОСКВА</w:t>
      </w:r>
      <w:r/>
    </w:p>
    <w:p>
      <w:pPr>
        <w:ind w:left="-567" w:firstLine="709"/>
        <w:jc w:val="both"/>
      </w:pPr>
      <w:r>
        <w:t xml:space="preserve">БИК: 044525225</w:t>
      </w:r>
      <w:r/>
    </w:p>
    <w:p>
      <w:pPr>
        <w:ind w:left="-567" w:firstLine="709"/>
        <w:jc w:val="both"/>
        <w:rPr>
          <w:b/>
        </w:rPr>
      </w:pPr>
      <w:r>
        <w:t xml:space="preserve">Корреспондентский счет: 30101810400000000225</w:t>
      </w:r>
      <w:r>
        <w:rPr>
          <w:b/>
        </w:rPr>
      </w:r>
      <w:r>
        <w:rPr>
          <w:b/>
        </w:rPr>
      </w:r>
    </w:p>
    <w:p>
      <w:pPr>
        <w:ind w:left="-567" w:firstLine="709"/>
        <w:jc w:val="both"/>
        <w:widowControl w:val="off"/>
        <w:rPr>
          <w:bCs/>
          <w:lang w:bidi="ru-RU"/>
        </w:rPr>
      </w:pPr>
      <w:r>
        <w:rPr>
          <w:bCs/>
          <w:lang w:bidi="ru-RU"/>
        </w:rPr>
        <w:t xml:space="preserve">В платёжном поручении в части «Назначение платежа» необходимо указать: Перечисление денежных средств в качестве задатка по лоту № ___, ИНН плательщика.</w:t>
      </w:r>
      <w:r>
        <w:rPr>
          <w:bCs/>
          <w:lang w:bidi="ru-RU"/>
        </w:rPr>
        <w:t xml:space="preserve"> </w:t>
      </w:r>
      <w:r>
        <w:rPr>
          <w:bCs/>
          <w:lang w:bidi="ru-RU"/>
        </w:rPr>
        <w:t xml:space="preserve">НДС не облагается.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ind w:left="-567" w:firstLine="709"/>
        <w:jc w:val="both"/>
        <w:widowControl w:val="off"/>
      </w:pPr>
      <w:r>
        <w:t xml:space="preserve">Срок внесения задатка, т.е. поступления суммы задатка на счет </w:t>
      </w:r>
      <w:r>
        <w:rPr>
          <w:rFonts w:eastAsia="Calibri"/>
        </w:rPr>
        <w:t xml:space="preserve">Оператора</w:t>
      </w:r>
      <w:r>
        <w:t xml:space="preserve">: </w:t>
      </w:r>
      <w:r>
        <w:br/>
      </w:r>
      <w:r>
        <w:rPr>
          <w:bCs/>
          <w:lang w:bidi="ru-RU"/>
        </w:rPr>
        <w:t xml:space="preserve">c 28.12.2024 по 02.02.2025</w:t>
      </w:r>
      <w:r>
        <w:rPr>
          <w:bCs/>
          <w:lang w:bidi="ru-RU"/>
        </w:rPr>
        <w:t xml:space="preserve">.  </w:t>
      </w:r>
      <w:r>
        <w:rPr>
          <w:b/>
          <w:bCs/>
          <w:lang w:bidi="ru-RU"/>
        </w:rPr>
        <w:t xml:space="preserve"> </w:t>
      </w:r>
      <w:r/>
    </w:p>
    <w:p>
      <w:pPr>
        <w:ind w:left="-567" w:firstLine="709"/>
        <w:jc w:val="both"/>
        <w:widowControl w:val="off"/>
        <w:rPr>
          <w:color w:val="000000"/>
          <w:lang w:bidi="ru-RU"/>
        </w:rPr>
      </w:pPr>
      <w:r>
        <w:rPr>
          <w:color w:val="000000"/>
          <w:lang w:bidi="ru-RU"/>
        </w:rPr>
        <w:t xml:space="preserve">Задаток победителя аукциона</w:t>
      </w:r>
      <w:r>
        <w:rPr>
          <w:color w:val="000000"/>
          <w:lang w:bidi="ru-RU"/>
        </w:rPr>
        <w:t xml:space="preserve">, единственного заявителя</w:t>
      </w:r>
      <w:r>
        <w:rPr>
          <w:color w:val="000000"/>
          <w:lang w:bidi="ru-RU"/>
        </w:rPr>
        <w:t xml:space="preserve"> или единственного участника аукциона </w:t>
      </w:r>
      <w:r>
        <w:rPr>
          <w:color w:val="000000"/>
          <w:lang w:bidi="ru-RU"/>
        </w:rPr>
        <w:t xml:space="preserve">з</w:t>
      </w:r>
      <w:r>
        <w:rPr>
          <w:color w:val="000000"/>
          <w:lang w:bidi="ru-RU"/>
        </w:rPr>
        <w:t xml:space="preserve">асчитывается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в счет исполнения обязательств по договору.</w:t>
      </w:r>
      <w:r>
        <w:rPr>
          <w:color w:val="000000"/>
          <w:lang w:bidi="ru-RU"/>
        </w:rPr>
      </w:r>
      <w:r>
        <w:rPr>
          <w:color w:val="000000"/>
          <w:lang w:bidi="ru-RU"/>
        </w:rPr>
      </w:r>
    </w:p>
    <w:p>
      <w:pPr>
        <w:ind w:left="-567" w:firstLine="709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</w:r>
      <w:r>
        <w:rPr>
          <w:u w:val="single"/>
          <w:lang w:bidi="ru-RU"/>
        </w:rPr>
      </w:r>
      <w:r>
        <w:rPr>
          <w:u w:val="single"/>
          <w:lang w:bidi="ru-RU"/>
        </w:rPr>
      </w:r>
    </w:p>
    <w:p>
      <w:pPr>
        <w:ind w:left="-567" w:firstLine="709"/>
        <w:jc w:val="both"/>
        <w:widowControl w:val="off"/>
        <w:rPr>
          <w:u w:val="single"/>
          <w:lang w:bidi="ru-RU"/>
        </w:rPr>
      </w:pPr>
      <w:r>
        <w:rPr>
          <w:u w:val="single"/>
          <w:lang w:bidi="ru-RU"/>
        </w:rPr>
        <w:t xml:space="preserve">Порядок возврата задатка:</w:t>
      </w:r>
      <w:r>
        <w:rPr>
          <w:u w:val="single"/>
          <w:lang w:bidi="ru-RU"/>
        </w:rPr>
      </w:r>
      <w:r>
        <w:rPr>
          <w:u w:val="single"/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</w:r>
      <w:r>
        <w:rPr>
          <w:lang w:bidi="ru-RU"/>
        </w:rPr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</w:t>
      </w:r>
      <w:r>
        <w:rPr>
          <w:lang w:bidi="ru-RU"/>
        </w:rPr>
        <w:t xml:space="preserve">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победителя аукциона, единственного заявителя или единственного участника аукциона.</w:t>
      </w:r>
      <w:r>
        <w:rPr>
          <w:lang w:bidi="ru-RU"/>
        </w:rPr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в установленные сроки формирует поручение Оператору о перечислении задатка победителя аукциона, единственного заявителя или единственного участника аукциона после формирования протокола о результатах аукциона на указанные в поручении банковские реквизиты.</w:t>
      </w:r>
      <w:r>
        <w:rPr>
          <w:lang w:bidi="ru-RU"/>
        </w:rPr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lang w:bidi="ru-RU"/>
        </w:rPr>
      </w:pPr>
      <w:r>
        <w:rPr>
          <w:lang w:bidi="ru-RU"/>
        </w:rPr>
        <w:t xml:space="preserve">При уклонении победителя аукциона, единственного заявителя или единственного участника аукциона от заключения договора аренды лесного участка внесенный ими задаток </w:t>
      </w:r>
      <w:r>
        <w:rPr>
          <w:lang w:bidi="ru-RU"/>
        </w:rPr>
        <w:br/>
        <w:t xml:space="preserve">не возвращается.</w:t>
      </w:r>
      <w:r>
        <w:rPr>
          <w:lang w:bidi="ru-RU"/>
        </w:rPr>
      </w:r>
      <w:r>
        <w:rPr>
          <w:lang w:bidi="ru-RU"/>
        </w:rPr>
      </w:r>
    </w:p>
    <w:p>
      <w:pPr>
        <w:ind w:left="-567" w:firstLine="709"/>
        <w:jc w:val="both"/>
        <w:widowControl w:val="off"/>
        <w:rPr>
          <w:bCs/>
          <w:lang w:bidi="ru-RU"/>
        </w:rPr>
      </w:pPr>
      <w:r>
        <w:rPr>
          <w:lang w:bidi="ru-RU"/>
        </w:rP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</w:t>
      </w:r>
      <w:r>
        <w:rPr>
          <w:lang w:bidi="ru-RU"/>
        </w:rPr>
        <w:br/>
      </w:r>
      <w:r>
        <w:rPr>
          <w:lang w:bidi="ru-RU"/>
        </w:rPr>
        <w:t xml:space="preserve">в отношении денежных средств участников аукциона, заблокированных в размере задатка на лицевом счете.</w:t>
      </w:r>
      <w:r>
        <w:rPr>
          <w:bCs/>
          <w:lang w:bidi="ru-RU"/>
        </w:rPr>
      </w:r>
      <w:r>
        <w:rPr>
          <w:bCs/>
          <w:lang w:bidi="ru-RU"/>
        </w:rPr>
      </w:r>
    </w:p>
    <w:p>
      <w:pPr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  <w:t xml:space="preserve">Требования к участнику аукциона</w:t>
      </w:r>
      <w:r>
        <w:rPr>
          <w:b/>
          <w:bCs/>
        </w:rPr>
      </w:r>
      <w:r>
        <w:rPr>
          <w:b/>
          <w:bCs/>
        </w:rPr>
      </w:r>
    </w:p>
    <w:p>
      <w:pPr>
        <w:ind w:left="-567" w:firstLine="709"/>
        <w:jc w:val="both"/>
        <w:outlineLvl w:val="1"/>
      </w:pPr>
      <w:r/>
      <w:r/>
    </w:p>
    <w:p>
      <w:pPr>
        <w:ind w:left="-567" w:firstLine="709"/>
        <w:jc w:val="both"/>
        <w:outlineLvl w:val="1"/>
      </w:pPr>
      <w:r>
        <w:t xml:space="preserve">Участниками аукциона могут быть юридические лица</w:t>
      </w:r>
      <w:r>
        <w:t xml:space="preserve"> </w:t>
      </w:r>
      <w:r>
        <w:t xml:space="preserve">и индивидуальные предприниматели. </w:t>
      </w:r>
      <w:r/>
    </w:p>
    <w:p>
      <w:pPr>
        <w:ind w:left="-567" w:firstLine="709"/>
        <w:jc w:val="both"/>
        <w:rPr>
          <w:bCs/>
        </w:rPr>
        <w:outlineLvl w:val="1"/>
      </w:pPr>
      <w:r>
        <w:rPr>
          <w:bCs/>
        </w:rPr>
        <w:t xml:space="preserve">К участникам аукциона устанавливаются следующие требования: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4"/>
        </w:numPr>
        <w:ind w:left="-567" w:firstLine="709"/>
        <w:jc w:val="both"/>
        <w:tabs>
          <w:tab w:val="left" w:pos="426" w:leader="none"/>
        </w:tabs>
        <w:rPr>
          <w:bCs/>
        </w:rPr>
        <w:outlineLvl w:val="1"/>
      </w:pPr>
      <w:r>
        <w:rPr>
          <w:bCs/>
        </w:rPr>
        <w:t xml:space="preserve">не осуществление в отношении заявителя (юридического лица или индивидуального предпринимателя) процедур банкротства; 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4"/>
        </w:numPr>
        <w:ind w:left="-567" w:firstLine="709"/>
        <w:jc w:val="both"/>
        <w:tabs>
          <w:tab w:val="left" w:pos="426" w:leader="none"/>
        </w:tabs>
        <w:rPr>
          <w:bCs/>
        </w:rPr>
        <w:outlineLvl w:val="1"/>
      </w:pPr>
      <w:r>
        <w:rPr>
          <w:bCs/>
        </w:rPr>
        <w:t xml:space="preserve">не нахождение заявителя – юридического лица в процессе ликвид</w:t>
      </w:r>
      <w:r>
        <w:rPr>
          <w:bCs/>
        </w:rPr>
        <w:t xml:space="preserve">ации или прекращение заявителем-</w:t>
      </w:r>
      <w:r>
        <w:rPr>
          <w:bCs/>
        </w:rPr>
        <w:t xml:space="preserve">гражданином деятельности в качестве индивидуа</w:t>
      </w:r>
      <w:r>
        <w:rPr>
          <w:bCs/>
        </w:rPr>
        <w:t xml:space="preserve">льного предпринимателя;</w:t>
      </w:r>
      <w:r>
        <w:rPr>
          <w:bCs/>
        </w:rPr>
      </w:r>
      <w:r>
        <w:rPr>
          <w:bCs/>
        </w:rPr>
      </w:r>
    </w:p>
    <w:p>
      <w:pPr>
        <w:numPr>
          <w:ilvl w:val="0"/>
          <w:numId w:val="4"/>
        </w:numPr>
        <w:ind w:left="-567" w:firstLine="709"/>
        <w:jc w:val="both"/>
        <w:tabs>
          <w:tab w:val="left" w:pos="426" w:leader="none"/>
        </w:tabs>
        <w:rPr>
          <w:bCs/>
        </w:rPr>
        <w:outlineLvl w:val="1"/>
      </w:pPr>
      <w:r>
        <w:rPr>
          <w:bCs/>
        </w:rPr>
        <w:t xml:space="preserve">не нахождение заявителя в реестре </w:t>
      </w:r>
      <w:r>
        <w:rPr>
          <w:bCs/>
        </w:rPr>
        <w:t xml:space="preserve">недобросовестных</w:t>
      </w:r>
      <w:r>
        <w:rPr>
          <w:bCs/>
        </w:rPr>
        <w:t xml:space="preserve"> арендаторов лесных участков </w:t>
      </w:r>
      <w:r>
        <w:rPr>
          <w:bCs/>
        </w:rPr>
        <w:br/>
        <w:t xml:space="preserve">и покупателей лесных насаждений.</w:t>
      </w:r>
      <w:r>
        <w:rPr>
          <w:bCs/>
        </w:rPr>
      </w:r>
      <w:r>
        <w:rPr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  <w:t xml:space="preserve">Перечень документов, которые должны</w:t>
      </w:r>
      <w:r>
        <w:rPr>
          <w:b/>
          <w:bCs/>
        </w:rPr>
        <w:t xml:space="preserve"> быть предоставлены участником аукциона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tabs>
          <w:tab w:val="center" w:pos="5076" w:leader="none"/>
        </w:tabs>
        <w:rPr>
          <w:b/>
          <w:bCs/>
        </w:rPr>
        <w:outlineLvl w:val="0"/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contextualSpacing/>
        <w:ind w:left="-567" w:firstLine="709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Для участия в аукционе заявители подают заявку. </w:t>
      </w:r>
      <w:r>
        <w:rPr>
          <w:rFonts w:eastAsia="Courier New"/>
          <w:lang w:bidi="ru-RU"/>
        </w:rPr>
        <w:t xml:space="preserve">Подача заявки осуществляется заявителем,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документацией об аукционе.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pStyle w:val="869"/>
        <w:ind w:left="-567"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 w:eastAsia="Courier New" w:cs="Times New Roman"/>
          <w:sz w:val="24"/>
          <w:szCs w:val="24"/>
          <w:lang w:bidi="ru-RU"/>
        </w:rPr>
        <w:t xml:space="preserve">Заявка подается в форме электронного документа, подписанного электронной подписью. </w:t>
      </w:r>
      <w:r>
        <w:rPr>
          <w:rFonts w:eastAsia="Courier New"/>
          <w:lang w:bidi="ru-RU"/>
        </w:rPr>
        <w:br/>
      </w:r>
      <w:r>
        <w:rPr>
          <w:rFonts w:ascii="Times New Roman" w:hAnsi="Times New Roman"/>
          <w:bCs/>
          <w:sz w:val="24"/>
          <w:szCs w:val="24"/>
          <w:lang w:bidi="ru-RU"/>
        </w:rPr>
      </w:r>
      <w:r>
        <w:rPr>
          <w:rFonts w:ascii="Times New Roman" w:hAnsi="Times New Roman"/>
          <w:bCs/>
          <w:sz w:val="24"/>
          <w:szCs w:val="24"/>
          <w:lang w:bidi="ru-RU"/>
        </w:rPr>
      </w:r>
    </w:p>
    <w:p>
      <w:pPr>
        <w:pStyle w:val="869"/>
        <w:ind w:left="-567"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До окончания срока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подачи заявок заявитель, подавший заявку, вправе изменить или отозвать ее. 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</w:t>
      </w:r>
      <w:r>
        <w:rPr>
          <w:rFonts w:ascii="Times New Roman" w:hAnsi="Times New Roman"/>
          <w:bCs/>
          <w:sz w:val="24"/>
          <w:szCs w:val="24"/>
          <w:lang w:bidi="ru-RU"/>
        </w:rPr>
        <w:br/>
        <w:t xml:space="preserve">и подачи новой заявки. </w:t>
      </w:r>
      <w:r>
        <w:rPr>
          <w:rFonts w:ascii="Times New Roman" w:hAnsi="Times New Roman"/>
          <w:bCs/>
          <w:sz w:val="24"/>
          <w:szCs w:val="24"/>
          <w:lang w:bidi="ru-RU"/>
        </w:rPr>
      </w:r>
      <w:r>
        <w:rPr>
          <w:rFonts w:ascii="Times New Roman" w:hAnsi="Times New Roman"/>
          <w:bCs/>
          <w:sz w:val="24"/>
          <w:szCs w:val="24"/>
          <w:lang w:bidi="ru-RU"/>
        </w:rPr>
      </w:r>
    </w:p>
    <w:p>
      <w:pPr>
        <w:pStyle w:val="869"/>
        <w:ind w:left="-567"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  <w:lang w:bidi="ru-RU"/>
        </w:rPr>
      </w:pPr>
      <w:r>
        <w:rPr>
          <w:rFonts w:ascii="Times New Roman" w:hAnsi="Times New Roman"/>
          <w:bCs/>
          <w:sz w:val="24"/>
          <w:szCs w:val="24"/>
          <w:lang w:bidi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/>
          <w:bCs/>
          <w:sz w:val="24"/>
          <w:szCs w:val="24"/>
          <w:lang w:bidi="ru-RU"/>
        </w:rPr>
      </w:r>
      <w:r>
        <w:rPr>
          <w:rFonts w:ascii="Times New Roman" w:hAnsi="Times New Roman"/>
          <w:bCs/>
          <w:sz w:val="24"/>
          <w:szCs w:val="24"/>
          <w:lang w:bidi="ru-RU"/>
        </w:rPr>
      </w:r>
    </w:p>
    <w:p>
      <w:pPr>
        <w:contextualSpacing/>
        <w:ind w:left="0" w:right="0" w:firstLine="120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К заявке </w:t>
      </w:r>
      <w:r>
        <w:rPr>
          <w:rFonts w:eastAsia="Courier New"/>
          <w:lang w:bidi="ru-RU"/>
        </w:rPr>
        <w:t xml:space="preserve">заявители</w:t>
      </w:r>
      <w:r>
        <w:rPr>
          <w:rFonts w:eastAsia="Courier New"/>
          <w:lang w:bidi="ru-RU"/>
        </w:rPr>
        <w:t xml:space="preserve"> прикладывают следующи</w:t>
      </w:r>
      <w:r>
        <w:rPr>
          <w:rFonts w:eastAsia="Courier New"/>
          <w:lang w:bidi="ru-RU"/>
        </w:rPr>
        <w:t xml:space="preserve">е</w:t>
      </w:r>
      <w:r>
        <w:rPr>
          <w:rFonts w:eastAsia="Courier New"/>
          <w:lang w:bidi="ru-RU"/>
        </w:rPr>
        <w:t xml:space="preserve"> документ</w:t>
      </w:r>
      <w:r>
        <w:rPr>
          <w:rFonts w:eastAsia="Courier New"/>
          <w:lang w:bidi="ru-RU"/>
        </w:rPr>
        <w:t xml:space="preserve">ы</w:t>
      </w:r>
      <w:r>
        <w:rPr>
          <w:rFonts w:eastAsia="Courier New"/>
          <w:lang w:bidi="ru-RU"/>
        </w:rPr>
        <w:t xml:space="preserve">: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contextualSpacing/>
        <w:ind w:left="-567" w:right="0" w:firstLine="687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юридические лица: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ind w:left="0" w:right="0" w:firstLine="120"/>
        <w:jc w:val="both"/>
        <w:rPr>
          <w:rFonts w:eastAsiaTheme="minorHAnsi"/>
          <w:lang w:eastAsia="en-US"/>
        </w:rPr>
      </w:pPr>
      <w:r>
        <w:rPr>
          <w:rFonts w:eastAsia="Courier New"/>
          <w:lang w:bidi="ru-RU"/>
        </w:rPr>
        <w:t xml:space="preserve">- </w:t>
      </w:r>
      <w:r>
        <w:rPr>
          <w:rFonts w:eastAsiaTheme="minorHAnsi"/>
          <w:lang w:eastAsia="en-US"/>
        </w:rPr>
        <w:t xml:space="preserve">выписку из Единого государственного реестра юридических лиц;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contextualSpacing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</w:t>
      </w:r>
      <w:r>
        <w:rPr>
          <w:rFonts w:eastAsia="Courier New"/>
          <w:lang w:bidi="ru-RU"/>
        </w:rPr>
        <w:t xml:space="preserve">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contextualSpacing/>
        <w:ind w:left="-567" w:right="0" w:firstLine="687"/>
        <w:jc w:val="both"/>
        <w:widowControl w:val="off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 xml:space="preserve">индивидуальные предприниматели:</w:t>
      </w:r>
      <w:r>
        <w:rPr>
          <w:rFonts w:eastAsia="Courier New"/>
          <w:b/>
          <w:lang w:bidi="ru-RU"/>
        </w:rPr>
      </w:r>
      <w:r>
        <w:rPr>
          <w:rFonts w:eastAsia="Courier New"/>
          <w:b/>
          <w:lang w:bidi="ru-RU"/>
        </w:rPr>
      </w:r>
    </w:p>
    <w:p>
      <w:pPr>
        <w:contextualSpacing/>
        <w:ind w:left="-567" w:right="0" w:firstLine="687"/>
        <w:jc w:val="both"/>
        <w:widowControl w:val="off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документы, подтверждающие факт внесения задатка.  Документами, подтверждающими факт внесения задатка заявителем, являются платежное поручение с отметкой кредитного учреждения об исполне</w:t>
      </w:r>
      <w:r>
        <w:rPr>
          <w:rFonts w:eastAsia="Courier New"/>
          <w:lang w:bidi="ru-RU"/>
        </w:rPr>
        <w:t xml:space="preserve">нии и выписка (выписки) с банковских счетов заявителя, подтверждающие факт перечисления суммы задатка на счет, указанный в извещении о проведении аукциона и документации об аукционе, а также факт списания указанной суммы со счета заявителя в полном объеме.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bCs/>
        </w:rPr>
        <w:t xml:space="preserve">Порядок проведения аукциона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69"/>
        <w:ind w:left="502"/>
        <w:jc w:val="center"/>
        <w:spacing w:after="0" w:line="240" w:lineRule="auto"/>
        <w:widowControl w:val="off"/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  <w:r>
        <w:rPr>
          <w:rFonts w:ascii="Times New Roman" w:hAnsi="Times New Roman" w:eastAsia="Courier New" w:cs="Times New Roman"/>
          <w:b/>
          <w:sz w:val="24"/>
          <w:szCs w:val="24"/>
          <w:lang w:eastAsia="ru-RU" w:bidi="ru-RU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Торговая сессия проводится путем последовательного повышения участниками аукциона начальной цены </w:t>
      </w:r>
      <w:r>
        <w:rPr>
          <w:rFonts w:eastAsiaTheme="minorHAnsi"/>
          <w:lang w:eastAsia="en-US"/>
        </w:rPr>
        <w:t xml:space="preserve">предмета </w:t>
      </w:r>
      <w:r>
        <w:rPr>
          <w:rFonts w:eastAsiaTheme="minorHAnsi"/>
          <w:lang w:eastAsia="en-US"/>
        </w:rPr>
        <w:t xml:space="preserve">аукциона на величину, равную величине «шага аукциона».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«Шаг аукциона» устанавливается Организатором аукциона в фиксированной сумме, составляющей 5% начальной цены предмета аукциона, и не изменяется в течение всего времени подачи предложений о цене.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Время для подачи предложений о цене предмета аукциона определяется в следующем порядке: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</w:rPr>
        <w:t xml:space="preserve">время для подачи первого предложения о цене аукциона</w:t>
      </w:r>
      <w:r>
        <w:t xml:space="preserve"> </w:t>
      </w:r>
      <w:r>
        <w:rPr>
          <w:rFonts w:eastAsiaTheme="minorHAnsi"/>
          <w:lang w:eastAsia="en-US"/>
        </w:rPr>
        <w:t xml:space="preserve">составляет </w:t>
      </w:r>
      <w:r>
        <w:t xml:space="preserve">10</w:t>
      </w:r>
      <w:r>
        <w:rPr>
          <w:rFonts w:eastAsiaTheme="minorHAnsi"/>
          <w:lang w:eastAsia="en-US"/>
        </w:rPr>
        <w:t xml:space="preserve"> (</w:t>
      </w:r>
      <w:r>
        <w:t xml:space="preserve">десять</w:t>
      </w:r>
      <w:r>
        <w:rPr>
          <w:rFonts w:eastAsiaTheme="minorHAnsi"/>
          <w:lang w:eastAsia="en-US"/>
        </w:rPr>
        <w:t xml:space="preserve">) минут </w:t>
        <w:br/>
        <w:t xml:space="preserve">с момента начала аукциона;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</w:rPr>
        <w:t xml:space="preserve">в случае поступления предложения о цене предмета аукциона,</w:t>
      </w:r>
      <w:r>
        <w:t xml:space="preserve"> </w:t>
      </w:r>
      <w:r>
        <w:rPr>
          <w:rFonts w:eastAsiaTheme="minorHAnsi"/>
        </w:rPr>
        <w:t xml:space="preserve">увеличивающего начальную цену предмета аукциона или текущее лучшее</w:t>
      </w:r>
      <w:r>
        <w:t xml:space="preserve"> </w:t>
      </w:r>
      <w:r>
        <w:rPr>
          <w:rFonts w:eastAsiaTheme="minorHAnsi"/>
        </w:rPr>
        <w:t xml:space="preserve">предложение о цене предмета аукциона, время для подачи предложений о</w:t>
      </w:r>
      <w:r>
        <w:t xml:space="preserve"> </w:t>
      </w:r>
      <w:r>
        <w:rPr>
          <w:rFonts w:eastAsiaTheme="minorHAnsi"/>
        </w:rPr>
        <w:t xml:space="preserve">цене продлевается на </w:t>
      </w:r>
      <w:r>
        <w:t xml:space="preserve">1</w:t>
      </w:r>
      <w:r>
        <w:rPr>
          <w:rFonts w:eastAsiaTheme="minorHAnsi"/>
        </w:rPr>
        <w:t xml:space="preserve">0 (</w:t>
      </w:r>
      <w:r>
        <w:t xml:space="preserve">десять</w:t>
      </w:r>
      <w:r>
        <w:rPr>
          <w:rFonts w:eastAsiaTheme="minorHAnsi"/>
        </w:rPr>
        <w:t xml:space="preserve">) минут с момента приема Оператором</w:t>
      </w:r>
      <w:r>
        <w:t xml:space="preserve"> </w:t>
      </w:r>
      <w:r>
        <w:rPr>
          <w:rFonts w:eastAsiaTheme="minorHAnsi"/>
        </w:rPr>
        <w:t xml:space="preserve">каждого из таких предложений.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в течение 10 (десяти) минут после предоставления лучшего текущего предложения </w:t>
      </w:r>
      <w:r>
        <w:rPr>
          <w:rFonts w:eastAsiaTheme="minorHAnsi"/>
          <w:lang w:eastAsia="en-US"/>
        </w:rPr>
        <w:br/>
        <w:t xml:space="preserve">о цене предмета аукциона не поступило следующее лучшее предложение о цене предмета аукциона, подача предложений о цене автоматически, при помощи программных и технических средств торговой секции завершается.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68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Если в течение времени для подачи первого предложения о цене предмета аукциона </w:t>
      </w:r>
      <w:r>
        <w:rPr>
          <w:rFonts w:eastAsiaTheme="minorHAnsi"/>
          <w:lang w:eastAsia="en-US"/>
        </w:rPr>
        <w:br/>
        <w:t xml:space="preserve">не поступает ни одного предложения о цене предмета аукциона, подача предложений о цене автоматически при помощи программных и технических средств торговой секции завершается.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Срок для подачи предложений о цене обновляется автоматически после улучшения текущего предложения о цене. </w:t>
      </w:r>
      <w:r>
        <w:rPr>
          <w:rFonts w:eastAsiaTheme="minorHAnsi"/>
          <w:lang w:eastAsia="en-US"/>
        </w:rPr>
        <w:t xml:space="preserve">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</w:t>
      </w:r>
      <w:r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 xml:space="preserve">до окончания торгов в минутах.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righ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ходе прове</w:t>
      </w:r>
      <w:r>
        <w:rPr>
          <w:rFonts w:eastAsiaTheme="minorHAnsi"/>
          <w:lang w:eastAsia="en-US"/>
        </w:rPr>
        <w:t xml:space="preserve">дения подачи предложений о цене предмета аукциона Оператор программными средствами электронной площадки обеспечивает отклонение предложения о цене предмета аукциона в момент его поступления и соответствующее уведомление участника аукциона, в случаях, если: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предложение о цене предмета аукциона предоставлено до начала или по истечении установленного времени для подачи предложений о цене предмета аукциона;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представленное предложение о цене предмета аукциона ниже начальной цены;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представленное предложение о цене предмета аукциона равно нулю;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представленное предложение о цене предмета аукциона не соответствует увеличению текущей цены на величину «шага аукциона»;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предыдущее представленное данным участником аукциона предложение о цене предмета аукциона является лучшим текущим предложением о цене;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представленное участником аукциона предложение о цене предмета аукциона меньше ранее представленных предложений.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Победителем аукциона признается участник аукциона, предложивший наиболее высокую цену предмета аукциона.</w:t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течение пяти рабочих дней со дня подписания протокола о результатах аукциона организатор аукциона обязан возвратить задатки участникам аукциона, которые не стали победителями аукциона.</w:t>
      </w:r>
      <w:r>
        <w:rPr>
          <w:rFonts w:eastAsia="Courier New"/>
          <w:lang w:bidi="ru-RU"/>
        </w:rPr>
      </w:r>
      <w:r>
        <w:rPr>
          <w:rFonts w:eastAsia="Courier New"/>
          <w:lang w:bidi="ru-RU"/>
        </w:rPr>
      </w:r>
    </w:p>
    <w:p>
      <w:pPr>
        <w:ind w:left="-567" w:firstLine="567"/>
        <w:jc w:val="both"/>
        <w:rPr>
          <w:b/>
        </w:rPr>
      </w:pPr>
      <w:r>
        <w:rPr>
          <w:rFonts w:eastAsia="Courier New"/>
          <w:lang w:bidi="ru-RU"/>
        </w:rPr>
        <w:t xml:space="preserve">Оператор прекращает блокирование в отношении денежных средств участников аукциона, </w:t>
      </w:r>
      <w:r>
        <w:rPr>
          <w:rFonts w:eastAsia="Courier New"/>
          <w:lang w:bidi="ru-RU"/>
        </w:rPr>
        <w:br/>
        <w:t xml:space="preserve">не сделавших предложения о цене в ходе торговой сес</w:t>
      </w:r>
      <w:r>
        <w:rPr>
          <w:rFonts w:eastAsia="Courier New"/>
          <w:lang w:bidi="ru-RU"/>
        </w:rPr>
        <w:t xml:space="preserve">сии по лоту, заблокированных в размере задатка на лицевом счете на электронной площадке не позднее одного дня, следующего за днем завершения торговой сессии, за исключением победителя аукциона, единственного заявителя  или единственного участника аукциона.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69526030"/>
      <w:docPartObj>
        <w:docPartGallery w:val="Page Numbers (Top of Page)"/>
        <w:docPartUnique w:val="true"/>
      </w:docPartObj>
      <w:rPr/>
    </w:sdtPr>
    <w:sdtContent>
      <w:p>
        <w:pPr>
          <w:pStyle w:val="88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ru-RU"/>
          </w:rPr>
          <w:t xml:space="preserve">4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8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3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-207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51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95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11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0"/>
    <w:next w:val="860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2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0"/>
    <w:next w:val="860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2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2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2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2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98">
    <w:name w:val="Heading 6 Char"/>
    <w:basedOn w:val="862"/>
    <w:link w:val="861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0"/>
    <w:next w:val="860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2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0"/>
    <w:next w:val="860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2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before="0" w:after="0" w:line="240" w:lineRule="auto"/>
    </w:pPr>
  </w:style>
  <w:style w:type="character" w:styleId="706">
    <w:name w:val="Title Char"/>
    <w:basedOn w:val="862"/>
    <w:link w:val="877"/>
    <w:uiPriority w:val="10"/>
    <w:rPr>
      <w:sz w:val="48"/>
      <w:szCs w:val="48"/>
    </w:rPr>
  </w:style>
  <w:style w:type="paragraph" w:styleId="707">
    <w:name w:val="Subtitle"/>
    <w:basedOn w:val="860"/>
    <w:next w:val="860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2"/>
    <w:link w:val="707"/>
    <w:uiPriority w:val="11"/>
    <w:rPr>
      <w:sz w:val="24"/>
      <w:szCs w:val="24"/>
    </w:rPr>
  </w:style>
  <w:style w:type="paragraph" w:styleId="709">
    <w:name w:val="Quote"/>
    <w:basedOn w:val="860"/>
    <w:next w:val="860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60"/>
    <w:next w:val="860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2"/>
    <w:link w:val="882"/>
    <w:uiPriority w:val="99"/>
  </w:style>
  <w:style w:type="character" w:styleId="714">
    <w:name w:val="Footer Char"/>
    <w:basedOn w:val="862"/>
    <w:link w:val="887"/>
    <w:uiPriority w:val="99"/>
  </w:style>
  <w:style w:type="paragraph" w:styleId="715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87"/>
    <w:uiPriority w:val="99"/>
  </w:style>
  <w:style w:type="table" w:styleId="717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2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2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>
    <w:name w:val="Heading 6"/>
    <w:basedOn w:val="860"/>
    <w:next w:val="860"/>
    <w:link w:val="875"/>
    <w:uiPriority w:val="9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Plain Text"/>
    <w:basedOn w:val="860"/>
    <w:link w:val="866"/>
    <w:rPr>
      <w:rFonts w:ascii="Courier New" w:hAnsi="Courier New"/>
      <w:sz w:val="20"/>
      <w:szCs w:val="20"/>
    </w:rPr>
  </w:style>
  <w:style w:type="character" w:styleId="866" w:customStyle="1">
    <w:name w:val="Текст Знак"/>
    <w:basedOn w:val="862"/>
    <w:link w:val="865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867">
    <w:name w:val="Balloon Text"/>
    <w:basedOn w:val="860"/>
    <w:link w:val="86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8" w:customStyle="1">
    <w:name w:val="Текст выноски Знак"/>
    <w:basedOn w:val="862"/>
    <w:link w:val="86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69">
    <w:name w:val="List Paragraph"/>
    <w:basedOn w:val="860"/>
    <w:link w:val="870"/>
    <w:uiPriority w:val="99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70" w:customStyle="1">
    <w:name w:val="Абзац списка Знак"/>
    <w:link w:val="869"/>
    <w:uiPriority w:val="99"/>
  </w:style>
  <w:style w:type="paragraph" w:styleId="871">
    <w:name w:val="Normal (Web)"/>
    <w:basedOn w:val="860"/>
    <w:uiPriority w:val="99"/>
    <w:unhideWhenUsed/>
    <w:pPr>
      <w:spacing w:after="150"/>
    </w:pPr>
  </w:style>
  <w:style w:type="character" w:styleId="872">
    <w:name w:val="Hyperlink"/>
    <w:basedOn w:val="862"/>
    <w:uiPriority w:val="99"/>
    <w:unhideWhenUsed/>
    <w:rPr>
      <w:color w:val="0000ff"/>
      <w:u w:val="single"/>
    </w:rPr>
  </w:style>
  <w:style w:type="paragraph" w:styleId="873" w:customStyle="1">
    <w:name w:val="TextBasTxt"/>
    <w:basedOn w:val="860"/>
    <w:pPr>
      <w:ind w:firstLine="567"/>
      <w:jc w:val="both"/>
    </w:pPr>
    <w:rPr>
      <w:rFonts w:eastAsia="Calibri"/>
    </w:rPr>
  </w:style>
  <w:style w:type="paragraph" w:styleId="874" w:customStyle="1">
    <w:name w:val="Обычный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5" w:customStyle="1">
    <w:name w:val="Заголовок 6 Знак"/>
    <w:basedOn w:val="862"/>
    <w:link w:val="861"/>
    <w:uiPriority w:val="9"/>
    <w:rPr>
      <w:rFonts w:ascii="Calibri" w:hAnsi="Calibri" w:eastAsia="Times New Roman" w:cs="Times New Roman"/>
      <w:b/>
      <w:bCs/>
    </w:rPr>
  </w:style>
  <w:style w:type="paragraph" w:styleId="876" w:customStyle="1">
    <w:name w:val="variable"/>
    <w:basedOn w:val="860"/>
    <w:rPr>
      <w:b/>
    </w:rPr>
  </w:style>
  <w:style w:type="paragraph" w:styleId="877">
    <w:name w:val="Title"/>
    <w:basedOn w:val="860"/>
    <w:link w:val="878"/>
    <w:qFormat/>
    <w:pPr>
      <w:jc w:val="center"/>
    </w:pPr>
    <w:rPr>
      <w:sz w:val="28"/>
      <w:szCs w:val="20"/>
    </w:rPr>
  </w:style>
  <w:style w:type="character" w:styleId="878" w:customStyle="1">
    <w:name w:val="Заголовок Знак"/>
    <w:basedOn w:val="862"/>
    <w:link w:val="877"/>
    <w:rPr>
      <w:rFonts w:ascii="Times New Roman" w:hAnsi="Times New Roman" w:eastAsia="Times New Roman" w:cs="Times New Roman"/>
      <w:sz w:val="28"/>
      <w:szCs w:val="20"/>
    </w:rPr>
  </w:style>
  <w:style w:type="paragraph" w:styleId="879">
    <w:name w:val="Body Text"/>
    <w:basedOn w:val="860"/>
    <w:link w:val="880"/>
    <w:pPr>
      <w:spacing w:after="120"/>
    </w:pPr>
  </w:style>
  <w:style w:type="character" w:styleId="880" w:customStyle="1">
    <w:name w:val="Основной текст Знак"/>
    <w:basedOn w:val="862"/>
    <w:link w:val="87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1">
    <w:name w:val="Strong"/>
    <w:qFormat/>
    <w:rPr>
      <w:b/>
      <w:bCs/>
    </w:rPr>
  </w:style>
  <w:style w:type="paragraph" w:styleId="882">
    <w:name w:val="Header"/>
    <w:basedOn w:val="860"/>
    <w:link w:val="883"/>
    <w:uiPriority w:val="99"/>
    <w:pPr>
      <w:tabs>
        <w:tab w:val="center" w:pos="4153" w:leader="none"/>
        <w:tab w:val="right" w:pos="8306" w:leader="none"/>
      </w:tabs>
    </w:pPr>
    <w:rPr>
      <w:szCs w:val="20"/>
    </w:rPr>
  </w:style>
  <w:style w:type="character" w:styleId="883" w:customStyle="1">
    <w:name w:val="Верхний колонтитул Знак"/>
    <w:basedOn w:val="862"/>
    <w:link w:val="882"/>
    <w:uiPriority w:val="99"/>
    <w:rPr>
      <w:rFonts w:ascii="Times New Roman" w:hAnsi="Times New Roman" w:eastAsia="Times New Roman" w:cs="Times New Roman"/>
      <w:sz w:val="24"/>
      <w:szCs w:val="20"/>
    </w:rPr>
  </w:style>
  <w:style w:type="paragraph" w:styleId="884" w:customStyle="1">
    <w:name w:val="ConsPlusNonformat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885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8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87">
    <w:name w:val="Footer"/>
    <w:basedOn w:val="860"/>
    <w:link w:val="8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Нижний колонтитул Знак"/>
    <w:basedOn w:val="862"/>
    <w:link w:val="88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9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utp.sberbank-ast.ru/" TargetMode="External"/><Relationship Id="rId12" Type="http://schemas.openxmlformats.org/officeDocument/2006/relationships/hyperlink" Target="https://utp.sberbank-ast.ru/Main/Notice/988/Reglament" TargetMode="External"/><Relationship Id="rId13" Type="http://schemas.openxmlformats.org/officeDocument/2006/relationships/hyperlink" Target="https://utp.sberbank-ast.ru/AP/Notice/1027/Instructions" TargetMode="External"/><Relationship Id="rId14" Type="http://schemas.openxmlformats.org/officeDocument/2006/relationships/hyperlink" Target="https://utp.sberbank-ast.ru/AP/Notice/652/Instructions" TargetMode="External"/><Relationship Id="rId15" Type="http://schemas.openxmlformats.org/officeDocument/2006/relationships/hyperlink" Target="http://www.torgi.gov.ru" TargetMode="External"/><Relationship Id="rId16" Type="http://schemas.openxmlformats.org/officeDocument/2006/relationships/hyperlink" Target="http://utp.sberbank-ast.ru/AP/Notice/653/Requisit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18A3-A277-4CFC-9ABD-51695A3D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revision>101</cp:revision>
  <dcterms:created xsi:type="dcterms:W3CDTF">2022-04-20T07:22:00Z</dcterms:created>
  <dcterms:modified xsi:type="dcterms:W3CDTF">2024-12-24T04:44:44Z</dcterms:modified>
</cp:coreProperties>
</file>