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9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89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3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4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06.02.2025,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</w:t>
      </w:r>
      <w:r>
        <w:rPr>
          <w:sz w:val="28"/>
          <w:szCs w:val="28"/>
        </w:rPr>
        <w:t xml:space="preserve">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разграничена, или на право заключения договор</w:t>
      </w:r>
      <w:r>
        <w:rPr>
          <w:sz w:val="28"/>
          <w:szCs w:val="28"/>
        </w:rPr>
        <w:t xml:space="preserve">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jc w:val="both"/>
        <w:spacing w:line="276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14"/>
        <w:ind w:left="2977" w:hanging="2977"/>
        <w:spacing w:before="0" w:after="1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14"/>
        <w:ind w:left="3000" w:right="0" w:hanging="3000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14"/>
        <w:ind w:left="2517" w:right="0" w:hanging="2517"/>
        <w:jc w:val="both"/>
        <w:spacing w:before="0" w:after="0" w:line="240" w:lineRule="auto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914"/>
        <w:ind w:left="2517" w:hanging="2517"/>
        <w:jc w:val="both"/>
        <w:spacing w:line="240" w:lineRule="auto"/>
      </w:pPr>
      <w:r/>
      <w:r/>
    </w:p>
    <w:p>
      <w:pPr>
        <w:pStyle w:val="914"/>
        <w:ind w:left="1843" w:hanging="1843"/>
        <w:jc w:val="both"/>
        <w:spacing w:line="240" w:lineRule="auto"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  <w:r/>
    </w:p>
    <w:p>
      <w:pPr>
        <w:pStyle w:val="956"/>
        <w:contextualSpacing/>
        <w:ind w:left="1843"/>
        <w:jc w:val="both"/>
        <w:spacing w:before="0" w:after="0" w:line="240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Панькова С.В., начальник отдела градостроительства, земельных         и имущественных отношений администрации Индустриального района города Перми;</w:t>
      </w:r>
      <w:r/>
    </w:p>
    <w:p>
      <w:pPr>
        <w:pStyle w:val="914"/>
        <w:ind w:left="1843" w:right="0" w:firstLine="0"/>
        <w:jc w:val="both"/>
        <w:spacing w:before="0" w:after="0" w:line="240" w:lineRule="auto"/>
      </w:pPr>
      <w:r>
        <w:rPr>
          <w:rFonts w:eastAsia="Times New Roman" w:cs="Times New Roman"/>
          <w:color w:val="000000"/>
          <w:sz w:val="28"/>
          <w:szCs w:val="28"/>
        </w:rPr>
        <w:t xml:space="preserve">Меренкова А.Н., начальник отдела градостроительства, земельных           и имущественных отношений администрации Ленинского района города Перми;</w:t>
      </w:r>
      <w:r/>
    </w:p>
    <w:p>
      <w:pPr>
        <w:pStyle w:val="914"/>
        <w:ind w:left="1843"/>
        <w:jc w:val="both"/>
        <w:spacing w:line="24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Перми,</w:t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ind w:left="0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4"/>
        <w:ind w:left="-113"/>
        <w:jc w:val="both"/>
        <w:spacing w:line="276" w:lineRule="auto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sz w:val="28"/>
          <w:szCs w:val="28"/>
          <w:highlight w:val="none"/>
        </w:rPr>
      </w:r>
    </w:p>
    <w:p>
      <w:pPr>
        <w:pStyle w:val="914"/>
        <w:ind w:left="-113"/>
        <w:spacing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0"/>
          <w:bCs w:val="0"/>
          <w:sz w:val="28"/>
          <w:szCs w:val="28"/>
        </w:rPr>
        <w:t xml:space="preserve">06</w:t>
      </w:r>
      <w:r>
        <w:rPr>
          <w:sz w:val="28"/>
          <w:szCs w:val="28"/>
        </w:rPr>
        <w:t xml:space="preserve">.02.2025</w:t>
      </w:r>
      <w:r/>
    </w:p>
    <w:p>
      <w:pPr>
        <w:pStyle w:val="914"/>
        <w:ind w:left="-113"/>
        <w:spacing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13"/>
        <w:spacing w:line="276" w:lineRule="auto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ind w:left="-113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14"/>
        <w:ind w:left="0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1. </w:t>
      </w:r>
      <w:r>
        <w:rPr>
          <w:b/>
          <w:bCs/>
          <w:sz w:val="28"/>
          <w:szCs w:val="28"/>
          <w:highlight w:val="none"/>
        </w:rPr>
      </w:r>
    </w:p>
    <w:p>
      <w:pPr>
        <w:pStyle w:val="914"/>
        <w:ind w:left="-113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4"/>
        <w:ind w:left="-113" w:right="0" w:firstLine="713"/>
        <w:jc w:val="both"/>
        <w:spacing w:line="276" w:lineRule="auto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с кадастровым номером 59:01:3812164:139 площадью 4353 кв. м, расположенного по адресу: Российская Федерация, край Пермски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й, городской округ Пермский, город Пермь, улица 2-я Юрлинская, з/у 4, для строительства объекта капитального строительства согласно виду разрешенного использования земельного участка. Разрешенное использование земельного участка – спорт. </w:t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начала электронного аукциона: 09:00 по местному времени (07:00 МСК).</w:t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окончания электронного аукциона: 09:11 по местному времени (07:11 МСК).</w:t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</w:rPr>
        <w:t xml:space="preserve">На участие в аукционе поступили 5 заявок.</w:t>
      </w:r>
      <w:r/>
    </w:p>
    <w:p>
      <w:pPr>
        <w:pStyle w:val="914"/>
        <w:ind w:left="-113" w:firstLine="708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Сведения об участниках аукциона - общество с ограниченной ответственностью «Импульс», Деменев Александр Викторович, Дубинец Александр Юрьевич, Звонцов Виктор Сергеевич, индивидуальный предприниматель Вдовин Дмитрий Геннадьевич.</w:t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Начальная цена предмета аукциона – 1 687 000,00 руб.</w:t>
      </w:r>
      <w:r/>
    </w:p>
    <w:p>
      <w:pPr>
        <w:pStyle w:val="914"/>
        <w:ind w:left="-113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7"/>
        <w:gridCol w:w="36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4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Общество с ограниченной ответственностью «Импульс»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Деменев Александр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Дубинец Александр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Звонцов Виктор Сергеевич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Индивидуальный предприниматель Вдовин Дмитрий Геннадьевич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  <w:lang w:val="ru-RU" w:eastAsia="ru-RU" w:bidi="ar-SA"/>
              </w:rPr>
              <w:t xml:space="preserve">1 737 610,00</w:t>
            </w:r>
            <w:r/>
          </w:p>
        </w:tc>
      </w:tr>
    </w:tbl>
    <w:p>
      <w:pPr>
        <w:pStyle w:val="914"/>
        <w:ind w:left="-113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Последнее предложение о цене предмета аукциона – 1 737 610,00 руб.</w:t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Предпоследнее предложение о цене предмета аукциона – отсутствует.</w:t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Победитель аукциона – и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ндивидуальный предприниматель Вдовин Дмитрий Геннадьевич</w:t>
      </w:r>
      <w:r>
        <w:rPr>
          <w:sz w:val="28"/>
          <w:szCs w:val="28"/>
          <w:lang w:val="ru-RU" w:eastAsia="ru-RU" w:bidi="ar-SA"/>
        </w:rPr>
        <w:t xml:space="preserve">, 614000, Пермский край, г. Пермь, ул. Пушкина, д. 13, кв. 234.</w:t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отсутствует.</w:t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b/>
          <w:bCs/>
          <w:sz w:val="28"/>
          <w:szCs w:val="28"/>
          <w:lang w:val="ru-RU" w:eastAsia="ru-RU" w:bidi="ar-SA"/>
        </w:rPr>
        <w:t xml:space="preserve">1 737 610,00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val="en-US" w:eastAsia="en-US"/>
        </w:rPr>
        <w:t xml:space="preserve">руб.</w:t>
      </w:r>
      <w:r/>
    </w:p>
    <w:p>
      <w:pPr>
        <w:pStyle w:val="914"/>
        <w:ind w:left="0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914"/>
        <w:ind w:left="-113"/>
        <w:spacing w:before="0" w:after="120" w:line="276" w:lineRule="auto"/>
      </w:pPr>
      <w:r>
        <w:rPr>
          <w:b/>
          <w:sz w:val="28"/>
          <w:szCs w:val="28"/>
        </w:rPr>
        <w:t xml:space="preserve">Лот № 2. </w:t>
      </w:r>
      <w:r/>
    </w:p>
    <w:p>
      <w:pPr>
        <w:pStyle w:val="914"/>
        <w:ind w:left="-113" w:right="0" w:firstLine="713"/>
        <w:jc w:val="both"/>
        <w:spacing w:line="276" w:lineRule="auto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заключения дог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овора аренды земельного участка с кадастровым номером 59:01:4716146:4 площадью 40007 кв. м, расположенного по адресу: Российская Федерация, край Пермский, городской округ Пермский, город Пермь, улица Промышленная, з/у 80в, для строительства объектов складс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кого назначения                       и объектов управленческой деятельности, не связанной с государственным или муниципальным управлением. Разрешенное использование земельного участка – деловое управление (4.1), склады (6.9), складские площадки (6.9.1).  </w:t>
      </w:r>
      <w:r/>
    </w:p>
    <w:p>
      <w:pPr>
        <w:pStyle w:val="914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6 516 300,00 руб.</w:t>
      </w:r>
      <w:r/>
    </w:p>
    <w:p>
      <w:pPr>
        <w:pStyle w:val="914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электронном аукционе подана одна заявка.</w:t>
      </w:r>
      <w:r/>
    </w:p>
    <w:p>
      <w:pPr>
        <w:pStyle w:val="914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Единственный заявитель – общество с ограниченной ответственностью «СтройИнжиниринг».</w:t>
      </w:r>
      <w:r/>
    </w:p>
    <w:p>
      <w:pPr>
        <w:pStyle w:val="914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   в извещении о проведении электронного аукциона. </w:t>
      </w:r>
      <w:r/>
    </w:p>
    <w:p>
      <w:pPr>
        <w:pStyle w:val="914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№ 2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признан несостоявшимся.   </w:t>
      </w:r>
      <w:r/>
    </w:p>
    <w:p>
      <w:pPr>
        <w:pStyle w:val="914"/>
        <w:ind w:left="-113" w:firstLine="0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ому единственным участником аукциона, подписанный проект договора аренды земельного участка. При этом размер ежегодной арендной платы по договору аренды земельного участка определяется       в размере, равном начальной цене предмета аукциона, и составляет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6 516 300,00 руб.</w:t>
      </w:r>
      <w:r/>
    </w:p>
    <w:p>
      <w:pPr>
        <w:pStyle w:val="914"/>
        <w:ind w:left="-113" w:firstLine="0"/>
        <w:jc w:val="both"/>
        <w:spacing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4"/>
        <w:ind w:left="-113"/>
        <w:spacing w:before="0" w:after="120" w:line="276" w:lineRule="auto"/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3. </w:t>
      </w:r>
      <w:r/>
    </w:p>
    <w:p>
      <w:pPr>
        <w:pStyle w:val="985"/>
        <w:ind w:left="-113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заключения договора аренды земельного участка с кадастровым ном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ером 59:01:4716054:5 площадью 495 кв. м, расположенного по адресу: Российская Федерация, край Пермский, г.о. Пермский, г. Пермь, ул. Промышленная, зу 98ж, для размещения складской площадки. Разрешенное использование земельного участка – складские площадки.</w:t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начала электронного аукциона: </w:t>
      </w:r>
      <w:r>
        <w:rPr>
          <w:sz w:val="28"/>
          <w:szCs w:val="28"/>
        </w:rPr>
        <w:t xml:space="preserve">06.02.2025 в </w:t>
      </w:r>
      <w:r>
        <w:rPr>
          <w:sz w:val="28"/>
          <w:szCs w:val="28"/>
        </w:rPr>
        <w:t xml:space="preserve">09:00 по местному времени (</w:t>
      </w:r>
      <w:r>
        <w:rPr>
          <w:sz w:val="28"/>
          <w:szCs w:val="28"/>
        </w:rPr>
        <w:t xml:space="preserve">06.02.2025 в </w:t>
      </w:r>
      <w:r>
        <w:rPr>
          <w:sz w:val="28"/>
          <w:szCs w:val="28"/>
        </w:rPr>
        <w:t xml:space="preserve">07:00 МСК).</w:t>
      </w:r>
      <w:r>
        <w:rPr>
          <w:sz w:val="28"/>
          <w:szCs w:val="28"/>
        </w:rPr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  <w:shd w:val="clear" w:color="auto" w:fill="auto"/>
        </w:rPr>
        <w:t xml:space="preserve">07.02.2025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02</w:t>
      </w:r>
      <w:r>
        <w:rPr>
          <w:sz w:val="28"/>
          <w:szCs w:val="28"/>
          <w:shd w:val="clear" w:color="auto" w:fill="auto"/>
        </w:rPr>
        <w:t xml:space="preserve">:</w:t>
      </w:r>
      <w:r>
        <w:rPr>
          <w:sz w:val="28"/>
          <w:szCs w:val="28"/>
          <w:shd w:val="clear" w:color="auto" w:fill="auto"/>
        </w:rPr>
        <w:t xml:space="preserve">35</w:t>
      </w:r>
      <w:r>
        <w:rPr>
          <w:sz w:val="28"/>
          <w:szCs w:val="28"/>
          <w:shd w:val="clear" w:color="auto" w:fill="auto"/>
        </w:rPr>
        <w:t xml:space="preserve"> по местному времени (</w:t>
      </w:r>
      <w:r>
        <w:rPr>
          <w:sz w:val="28"/>
          <w:szCs w:val="28"/>
          <w:shd w:val="clear" w:color="auto" w:fill="auto"/>
        </w:rPr>
        <w:t xml:space="preserve">07.02.2025 в </w:t>
      </w:r>
      <w:r>
        <w:rPr>
          <w:sz w:val="28"/>
          <w:szCs w:val="28"/>
          <w:shd w:val="clear" w:color="auto" w:fill="auto"/>
        </w:rPr>
        <w:t xml:space="preserve">0</w:t>
      </w:r>
      <w:r>
        <w:rPr>
          <w:sz w:val="28"/>
          <w:szCs w:val="28"/>
          <w:shd w:val="clear" w:color="auto" w:fill="auto"/>
        </w:rPr>
        <w:t xml:space="preserve">0</w:t>
      </w:r>
      <w:r>
        <w:rPr>
          <w:sz w:val="28"/>
          <w:szCs w:val="28"/>
          <w:shd w:val="clear" w:color="auto" w:fill="auto"/>
        </w:rPr>
        <w:t xml:space="preserve">:</w:t>
      </w:r>
      <w:r>
        <w:rPr>
          <w:sz w:val="28"/>
          <w:szCs w:val="28"/>
          <w:shd w:val="clear" w:color="auto" w:fill="auto"/>
        </w:rPr>
        <w:t xml:space="preserve">35</w:t>
      </w:r>
      <w:r>
        <w:rPr>
          <w:sz w:val="28"/>
          <w:szCs w:val="28"/>
          <w:shd w:val="clear" w:color="auto" w:fill="auto"/>
        </w:rPr>
        <w:t xml:space="preserve"> МСК).</w:t>
      </w:r>
      <w:r/>
    </w:p>
    <w:p>
      <w:pPr>
        <w:pStyle w:val="914"/>
        <w:ind w:left="-113"/>
        <w:jc w:val="both"/>
        <w:spacing w:line="276" w:lineRule="auto"/>
      </w:pPr>
      <w:r>
        <w:rPr>
          <w:sz w:val="28"/>
          <w:szCs w:val="28"/>
        </w:rPr>
        <w:t xml:space="preserve">На участие в аукционе поступили </w:t>
      </w:r>
      <w:r>
        <w:rPr>
          <w:sz w:val="28"/>
          <w:szCs w:val="28"/>
        </w:rPr>
        <w:t xml:space="preserve">35</w:t>
      </w:r>
      <w:r>
        <w:rPr>
          <w:sz w:val="28"/>
          <w:szCs w:val="28"/>
        </w:rPr>
        <w:t xml:space="preserve"> заявок.</w:t>
      </w:r>
      <w:r/>
    </w:p>
    <w:p>
      <w:pPr>
        <w:pStyle w:val="914"/>
        <w:ind w:left="-113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 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Поваровских Николай Сергеевич, общество              с ограниченной ответственностью «Техногазсервис», общество с ограниченной ответственностью «ЭкоХимПром»,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 Борисенко Сергей Владимирович, Нестеренко Илья Андреевич, общество с ограниченной ответственностью «Импульс», общество                               с ограниченной ответственностью «Финструм 1», Дубинец Александр Юрьевич, Звонцов Виктор Сергеевич, Кривцов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 Константин Егорович, Каменюка Максим Анатольевич, Славкин Денис Викторович, Дубров Станислав Леонидович, Титов Сергей Александрович, Куликов Валентин Валентинович, Нартов Константин Сергеевич, Аширов Михаил Сергеевич, Богданова Ольга Васильевна, Жиляков С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ергей Александрович, Чистяков Антон Вадимович, Жирохова Марина Игоревна, Магометов Вячеслав Геннадьевич, Прудаев Евгений Николаевич, Костыгов Лев Олегович, Мазанов Александр Николаевич, Селегень Михаил Сергеевич, Мартынов Владимир Николаевич, Гильфанов Иго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рь Игоревич, Горбик Максим Викторович, Гасанова Саида Шамсаддин Кызы, Кожуховский Евгений Юрьевич, Рышталовский Евгений Владимирович, общество с ограниченной ответственностью «КвардатИнвест»», Кузнецов Алексей Михайлович, Кифоришин Александр Александрович.</w:t>
      </w:r>
      <w:r/>
    </w:p>
    <w:p>
      <w:pPr>
        <w:pStyle w:val="914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27 767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,00 руб.</w:t>
      </w:r>
      <w:r/>
    </w:p>
    <w:p>
      <w:pPr>
        <w:pStyle w:val="914"/>
        <w:ind w:left="-113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W w:w="1015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20"/>
        <w:gridCol w:w="40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914"/>
              <w:ind w:left="-113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Наименование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Максимальное предложение участника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Поваровских Николай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867 441,08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Общество с ограниченной ответственностью «Техногазсервис»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757 483,76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Общество с ограниченной ответственностью «ЭкоХимПром»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865 775,06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Борисенко Сергей Владимирович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107 735,96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Нестеренко Илья Андреевич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56 089,34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Общество с ограниченной ответственностью «Импульс»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Общество с ограниченной ответственностью «Финструм 1»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Дубинец Александр Юрьевич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45 260,21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Звонцов Виктор Сергеевич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 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Кривцов Константин Егорович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864 942,05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Каменюка Максим Анатольевич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754 984,73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Славкин Денис Викторович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Дубров Станислав Леонидович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Титов Сергей Александрович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Куликов Валентин Валентинович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Нартов Константин Сергеевич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Аширов Михаил Сергеевич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Богданова Ольга Васильевна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Жиляков Сергей Александрович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Чистяков Антон Вадимович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241 850,57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Жирохова Марина Игоревна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Магометов Вячеслав Геннадьевич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Прудаев Евгений Николаевич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Костыгов Лев Олегович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864 109,04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Мазанов Александр Николаевич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518 409,89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Селегень Михаил Сергеевич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365 136,05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Мартынов Владимир Николаевич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868 274,09</w:t>
            </w:r>
            <w:r>
              <w:rPr>
                <w:rFonts w:ascii="Times New Roman" w:hAnsi="Times New Roman" w:eastAsia="Droid Sans Fallback" w:cs="Lohit Devanagari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Гильфанов Игорь Игоревич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Горбик Максим Викторович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Гасанова Саида Шамсаддин Кызы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Кожуховский Евгений Юрьевич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Рышталовский Евгений Владимирович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Общество с ограниченной ответственностью «КвардатИнвест»»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42 761,18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Кузнецов Алексей Михайлович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914"/>
              <w:ind w:left="0" w:right="0" w:firstLine="0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Кифоришин Александр Александрович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914"/>
              <w:ind w:left="-113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914"/>
        <w:ind w:left="-113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14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868 274,09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руб.</w:t>
      </w:r>
      <w:r/>
    </w:p>
    <w:p>
      <w:pPr>
        <w:pStyle w:val="914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867 441,08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руб.</w:t>
      </w:r>
      <w:r/>
    </w:p>
    <w:p>
      <w:pPr>
        <w:pStyle w:val="914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Победитель аукциона – 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Мартынов Владимир Николаевич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4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10056, Саратовская область, г. Саратов, ул. Вавилова, дом 9/117, кв. 20.</w:t>
      </w:r>
      <w:r/>
    </w:p>
    <w:p>
      <w:pPr>
        <w:pStyle w:val="914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Поваровских Николай Сергеевич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 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614065, Пермский край, г. Пермь,             ул. Экскаваторная, д. 62, кв. 18.</w:t>
      </w:r>
      <w:r/>
    </w:p>
    <w:p>
      <w:pPr>
        <w:pStyle w:val="914"/>
        <w:ind w:left="-113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Сведения о последнем предложении о цене предмета аукциона  (размер ежегодной арендной платы) –  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  <w:t xml:space="preserve">868 274,09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 xml:space="preserve">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</w:r>
    </w:p>
    <w:p>
      <w:pPr>
        <w:jc w:val="both"/>
        <w:spacing w:line="276" w:lineRule="auto"/>
        <w:rPr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  <w:r>
        <w:rPr>
          <w:b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</w:p>
    <w:p>
      <w:pPr>
        <w:pStyle w:val="914"/>
        <w:jc w:val="both"/>
        <w:spacing w:line="276" w:lineRule="auto"/>
        <w:rPr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</w:p>
    <w:p>
      <w:pPr>
        <w:pStyle w:val="914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lang w:val="ru-RU" w:eastAsia="ru-RU" w:bidi="ar-SA"/>
        </w:rPr>
        <w:t xml:space="preserve">А.А. Хаткевич </w:t>
      </w:r>
      <w:r/>
    </w:p>
    <w:p>
      <w:pPr>
        <w:pStyle w:val="914"/>
        <w:jc w:val="both"/>
        <w:spacing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ind w:left="5610" w:hanging="5610"/>
        <w:spacing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ab/>
        <w:tab/>
        <w:t xml:space="preserve">            Е.П. Шафранова</w:t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ind w:left="5610" w:hanging="5610"/>
        <w:spacing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ind w:left="5610" w:hanging="5610"/>
        <w:spacing w:before="120" w:after="120"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Секретарь комиссии </w:t>
        <w:tab/>
        <w:tab/>
        <w:tab/>
        <w:tab/>
        <w:t xml:space="preserve">            О.И. Павлова</w:t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spacing w:before="120" w:after="120"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spacing w:before="120" w:after="120"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Члены комиссии </w:t>
        <w:tab/>
        <w:tab/>
        <w:tab/>
        <w:tab/>
        <w:tab/>
        <w:tab/>
        <w:tab/>
        <w:tab/>
        <w:t xml:space="preserve">            Н.Н. Борцова </w:t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spacing w:before="120" w:after="120"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ind w:left="0" w:right="0" w:firstLine="7937"/>
        <w:jc w:val="left"/>
        <w:spacing w:before="120" w:after="120" w:line="240" w:lineRule="auto"/>
        <w:widowControl/>
      </w:pPr>
      <w:r>
        <w:rPr>
          <w:sz w:val="28"/>
          <w:szCs w:val="28"/>
          <w:lang w:val="ru-RU" w:eastAsia="ru-RU" w:bidi="ar-SA"/>
        </w:rPr>
        <w:t xml:space="preserve">С.В. Панькова</w:t>
      </w:r>
      <w:r/>
    </w:p>
    <w:p>
      <w:pPr>
        <w:pStyle w:val="914"/>
        <w:ind w:firstLine="7655"/>
        <w:spacing w:before="120" w:after="120"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ind w:left="0" w:right="0" w:firstLine="7937"/>
        <w:jc w:val="left"/>
        <w:spacing w:before="120" w:after="120" w:line="276" w:lineRule="auto"/>
        <w:widowControl/>
        <w:tabs>
          <w:tab w:val="clear" w:pos="708" w:leader="none"/>
          <w:tab w:val="left" w:pos="7875" w:leader="none"/>
        </w:tabs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А.Н. Меренкова</w:t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spacing w:before="120" w:after="120"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ind w:left="7937" w:right="0" w:firstLine="0"/>
        <w:jc w:val="left"/>
        <w:spacing w:before="0" w:after="0" w:line="276" w:lineRule="auto"/>
        <w:widowControl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Ю.И. Четина </w:t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ind w:left="7938" w:hanging="283"/>
        <w:spacing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914"/>
        <w:ind w:left="7938" w:hanging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left="7655" w:firstLine="0"/>
        <w:spacing w:line="276" w:lineRule="auto"/>
      </w:pPr>
      <w:r/>
      <w:r/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35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68"/>
                            <w:rPr>
                              <w:rStyle w:val="948"/>
                            </w:rPr>
                          </w:pPr>
                          <w:r>
                            <w:rPr>
                              <w:rStyle w:val="94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t xml:space="preserve">6</w:t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48"/>
                            </w:rPr>
                          </w:r>
                          <w:r>
                            <w:rPr>
                              <w:rStyle w:val="948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68"/>
                      <w:rPr>
                        <w:rStyle w:val="948"/>
                      </w:rPr>
                    </w:pPr>
                    <w:r>
                      <w:rPr>
                        <w:rStyle w:val="948"/>
                        <w:color w:val="000000"/>
                      </w:rPr>
                      <w:fldChar w:fldCharType="begin"/>
                    </w:r>
                    <w:r>
                      <w:rPr>
                        <w:rStyle w:val="94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48"/>
                        <w:color w:val="000000"/>
                      </w:rPr>
                      <w:fldChar w:fldCharType="separate"/>
                    </w:r>
                    <w:r>
                      <w:rPr>
                        <w:rStyle w:val="948"/>
                        <w:color w:val="000000"/>
                      </w:rPr>
                      <w:t xml:space="preserve">6</w:t>
                    </w:r>
                    <w:r>
                      <w:rPr>
                        <w:rStyle w:val="948"/>
                        <w:color w:val="000000"/>
                      </w:rPr>
                      <w:fldChar w:fldCharType="end"/>
                    </w:r>
                    <w:r>
                      <w:rPr>
                        <w:rStyle w:val="948"/>
                      </w:rPr>
                    </w:r>
                    <w:r>
                      <w:rPr>
                        <w:rStyle w:val="948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68"/>
                            <w:rPr>
                              <w:rStyle w:val="948"/>
                            </w:rPr>
                          </w:pPr>
                          <w:r>
                            <w:rPr>
                              <w:rStyle w:val="94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48"/>
                            </w:rPr>
                          </w:r>
                          <w:r>
                            <w:rPr>
                              <w:rStyle w:val="948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68"/>
                      <w:rPr>
                        <w:rStyle w:val="948"/>
                      </w:rPr>
                    </w:pPr>
                    <w:r>
                      <w:rPr>
                        <w:rStyle w:val="948"/>
                        <w:color w:val="000000"/>
                      </w:rPr>
                      <w:fldChar w:fldCharType="begin"/>
                    </w:r>
                    <w:r>
                      <w:rPr>
                        <w:rStyle w:val="94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48"/>
                        <w:color w:val="000000"/>
                      </w:rPr>
                      <w:fldChar w:fldCharType="separate"/>
                    </w:r>
                    <w:r>
                      <w:rPr>
                        <w:rStyle w:val="948"/>
                        <w:color w:val="000000"/>
                      </w:rPr>
                      <w:t xml:space="preserve">0</w:t>
                    </w:r>
                    <w:r>
                      <w:rPr>
                        <w:rStyle w:val="948"/>
                        <w:color w:val="000000"/>
                      </w:rPr>
                      <w:fldChar w:fldCharType="end"/>
                    </w:r>
                    <w:r>
                      <w:rPr>
                        <w:rStyle w:val="948"/>
                      </w:rPr>
                    </w:r>
                    <w:r>
                      <w:rPr>
                        <w:rStyle w:val="948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68"/>
                            <w:rPr>
                              <w:rStyle w:val="948"/>
                            </w:rPr>
                          </w:pPr>
                          <w:r>
                            <w:rPr>
                              <w:rStyle w:val="94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48"/>
                            </w:rPr>
                          </w:r>
                          <w:r>
                            <w:rPr>
                              <w:rStyle w:val="948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68"/>
                      <w:rPr>
                        <w:rStyle w:val="948"/>
                      </w:rPr>
                    </w:pPr>
                    <w:r>
                      <w:rPr>
                        <w:rStyle w:val="948"/>
                        <w:color w:val="000000"/>
                      </w:rPr>
                      <w:fldChar w:fldCharType="begin"/>
                    </w:r>
                    <w:r>
                      <w:rPr>
                        <w:rStyle w:val="94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48"/>
                        <w:color w:val="000000"/>
                      </w:rPr>
                      <w:fldChar w:fldCharType="separate"/>
                    </w:r>
                    <w:r>
                      <w:rPr>
                        <w:rStyle w:val="948"/>
                        <w:color w:val="000000"/>
                      </w:rPr>
                      <w:t xml:space="preserve">0</w:t>
                    </w:r>
                    <w:r>
                      <w:rPr>
                        <w:rStyle w:val="948"/>
                        <w:color w:val="000000"/>
                      </w:rPr>
                      <w:fldChar w:fldCharType="end"/>
                    </w:r>
                    <w:r>
                      <w:rPr>
                        <w:rStyle w:val="948"/>
                      </w:rPr>
                    </w:r>
                    <w:r>
                      <w:rPr>
                        <w:rStyle w:val="948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68"/>
                            <w:rPr>
                              <w:rStyle w:val="948"/>
                            </w:rPr>
                          </w:pPr>
                          <w:r>
                            <w:rPr>
                              <w:rStyle w:val="94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t xml:space="preserve">6</w:t>
                          </w:r>
                          <w:r>
                            <w:rPr>
                              <w:rStyle w:val="948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48"/>
                            </w:rPr>
                          </w:r>
                          <w:r>
                            <w:rPr>
                              <w:rStyle w:val="948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68"/>
                      <w:rPr>
                        <w:rStyle w:val="948"/>
                      </w:rPr>
                    </w:pPr>
                    <w:r>
                      <w:rPr>
                        <w:rStyle w:val="948"/>
                        <w:color w:val="000000"/>
                      </w:rPr>
                      <w:fldChar w:fldCharType="begin"/>
                    </w:r>
                    <w:r>
                      <w:rPr>
                        <w:rStyle w:val="94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48"/>
                        <w:color w:val="000000"/>
                      </w:rPr>
                      <w:fldChar w:fldCharType="separate"/>
                    </w:r>
                    <w:r>
                      <w:rPr>
                        <w:rStyle w:val="948"/>
                        <w:color w:val="000000"/>
                      </w:rPr>
                      <w:t xml:space="preserve">6</w:t>
                    </w:r>
                    <w:r>
                      <w:rPr>
                        <w:rStyle w:val="948"/>
                        <w:color w:val="000000"/>
                      </w:rPr>
                      <w:fldChar w:fldCharType="end"/>
                    </w:r>
                    <w:r>
                      <w:rPr>
                        <w:rStyle w:val="948"/>
                      </w:rPr>
                    </w:r>
                    <w:r>
                      <w:rPr>
                        <w:rStyle w:val="948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15">
    <w:name w:val="Heading 1"/>
    <w:basedOn w:val="914"/>
    <w:qFormat/>
    <w:pPr>
      <w:jc w:val="center"/>
      <w:keepNext/>
      <w:outlineLvl w:val="0"/>
    </w:pPr>
    <w:rPr>
      <w:b/>
      <w:bCs/>
      <w:szCs w:val="20"/>
    </w:rPr>
  </w:style>
  <w:style w:type="paragraph" w:styleId="916">
    <w:name w:val="Heading 2"/>
    <w:basedOn w:val="9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7">
    <w:name w:val="Heading 3"/>
    <w:basedOn w:val="91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18">
    <w:name w:val="Heading 4"/>
    <w:basedOn w:val="9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9">
    <w:name w:val="Heading 5"/>
    <w:basedOn w:val="9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20">
    <w:name w:val="Heading 6"/>
    <w:basedOn w:val="9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21">
    <w:name w:val="Heading 7"/>
    <w:basedOn w:val="9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22">
    <w:name w:val="Heading 8"/>
    <w:basedOn w:val="9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3">
    <w:name w:val="Heading 9"/>
    <w:basedOn w:val="9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25">
    <w:name w:val="Heading 2 Char"/>
    <w:uiPriority w:val="9"/>
    <w:qFormat/>
    <w:rPr>
      <w:rFonts w:ascii="Arial" w:hAnsi="Arial" w:eastAsia="Arial" w:cs="Arial"/>
      <w:sz w:val="34"/>
    </w:rPr>
  </w:style>
  <w:style w:type="character" w:styleId="92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2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3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3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3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3">
    <w:name w:val="Title Char"/>
    <w:uiPriority w:val="10"/>
    <w:qFormat/>
    <w:rPr>
      <w:sz w:val="48"/>
      <w:szCs w:val="48"/>
    </w:rPr>
  </w:style>
  <w:style w:type="character" w:styleId="934">
    <w:name w:val="Subtitle Char"/>
    <w:uiPriority w:val="11"/>
    <w:qFormat/>
    <w:rPr>
      <w:sz w:val="24"/>
      <w:szCs w:val="24"/>
    </w:rPr>
  </w:style>
  <w:style w:type="character" w:styleId="935">
    <w:name w:val="Quote Char"/>
    <w:uiPriority w:val="29"/>
    <w:qFormat/>
    <w:rPr>
      <w:i/>
    </w:rPr>
  </w:style>
  <w:style w:type="character" w:styleId="936">
    <w:name w:val="Intense Quote Char"/>
    <w:uiPriority w:val="30"/>
    <w:qFormat/>
    <w:rPr>
      <w:i/>
    </w:rPr>
  </w:style>
  <w:style w:type="character" w:styleId="937">
    <w:name w:val="Header Char"/>
    <w:uiPriority w:val="99"/>
    <w:qFormat/>
  </w:style>
  <w:style w:type="character" w:styleId="938">
    <w:name w:val="Footer Char"/>
    <w:uiPriority w:val="99"/>
    <w:qFormat/>
  </w:style>
  <w:style w:type="character" w:styleId="939">
    <w:name w:val="Caption Char"/>
    <w:uiPriority w:val="99"/>
    <w:qFormat/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character" w:styleId="941">
    <w:name w:val="Footnote Text Char"/>
    <w:uiPriority w:val="99"/>
    <w:qFormat/>
    <w:rPr>
      <w:sz w:val="18"/>
    </w:rPr>
  </w:style>
  <w:style w:type="character" w:styleId="942">
    <w:name w:val="Символ сноски"/>
    <w:uiPriority w:val="99"/>
    <w:unhideWhenUsed/>
    <w:qFormat/>
    <w:rPr>
      <w:vertAlign w:val="superscript"/>
    </w:rPr>
  </w:style>
  <w:style w:type="character" w:styleId="943">
    <w:name w:val="footnote reference"/>
    <w:rPr>
      <w:vertAlign w:val="superscript"/>
    </w:rPr>
  </w:style>
  <w:style w:type="character" w:styleId="944">
    <w:name w:val="Endnote Text Char"/>
    <w:uiPriority w:val="99"/>
    <w:qFormat/>
    <w:rPr>
      <w:sz w:val="20"/>
    </w:rPr>
  </w:style>
  <w:style w:type="character" w:styleId="94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46">
    <w:name w:val="endnote reference"/>
    <w:rPr>
      <w:vertAlign w:val="superscript"/>
    </w:rPr>
  </w:style>
  <w:style w:type="character" w:styleId="947">
    <w:name w:val="Основной шрифт абзаца"/>
    <w:semiHidden/>
    <w:qFormat/>
  </w:style>
  <w:style w:type="character" w:styleId="948">
    <w:name w:val="Page Number"/>
    <w:basedOn w:val="947"/>
  </w:style>
  <w:style w:type="character" w:styleId="949">
    <w:name w:val="Основной текст с отступом 3 Знак"/>
    <w:qFormat/>
    <w:rPr>
      <w:sz w:val="24"/>
      <w:szCs w:val="24"/>
    </w:rPr>
  </w:style>
  <w:style w:type="character" w:styleId="950">
    <w:name w:val="Текст Знак"/>
    <w:qFormat/>
    <w:rPr>
      <w:rFonts w:ascii="Courier New" w:hAnsi="Courier New"/>
    </w:rPr>
  </w:style>
  <w:style w:type="character" w:styleId="951">
    <w:name w:val="Основной текст с отступом Знак"/>
    <w:qFormat/>
    <w:rPr>
      <w:sz w:val="24"/>
      <w:szCs w:val="24"/>
    </w:rPr>
  </w:style>
  <w:style w:type="character" w:styleId="952">
    <w:name w:val="Основной текст 2 Знак"/>
    <w:qFormat/>
    <w:rPr>
      <w:sz w:val="24"/>
      <w:szCs w:val="24"/>
    </w:rPr>
  </w:style>
  <w:style w:type="character" w:styleId="953">
    <w:name w:val="Текст выноски Знак"/>
    <w:qFormat/>
    <w:rPr>
      <w:rFonts w:ascii="Tahoma" w:hAnsi="Tahoma" w:cs="Tahoma"/>
      <w:sz w:val="16"/>
      <w:szCs w:val="16"/>
    </w:rPr>
  </w:style>
  <w:style w:type="character" w:styleId="954" w:default="1">
    <w:name w:val="Default Paragraph Font"/>
    <w:uiPriority w:val="1"/>
    <w:semiHidden/>
    <w:unhideWhenUsed/>
    <w:qFormat/>
  </w:style>
  <w:style w:type="paragraph" w:styleId="955">
    <w:name w:val="Заголовок"/>
    <w:basedOn w:val="914"/>
    <w:next w:val="95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56">
    <w:name w:val="Body Text"/>
    <w:basedOn w:val="914"/>
    <w:pPr>
      <w:jc w:val="right"/>
    </w:pPr>
    <w:rPr>
      <w:sz w:val="28"/>
    </w:rPr>
  </w:style>
  <w:style w:type="paragraph" w:styleId="957">
    <w:name w:val="List"/>
    <w:basedOn w:val="956"/>
    <w:rPr>
      <w:rFonts w:cs="Lohit Devanagari"/>
    </w:rPr>
  </w:style>
  <w:style w:type="paragraph" w:styleId="958">
    <w:name w:val="Caption"/>
    <w:basedOn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9">
    <w:name w:val="Указатель"/>
    <w:basedOn w:val="914"/>
    <w:qFormat/>
    <w:pPr>
      <w:suppressLineNumbers/>
    </w:pPr>
    <w:rPr>
      <w:rFonts w:cs="Lohit Devanagari"/>
    </w:rPr>
  </w:style>
  <w:style w:type="paragraph" w:styleId="960">
    <w:name w:val="List Paragraph"/>
    <w:basedOn w:val="914"/>
    <w:uiPriority w:val="34"/>
    <w:qFormat/>
    <w:pPr>
      <w:contextualSpacing/>
      <w:ind w:left="720"/>
      <w:spacing w:before="0" w:after="0"/>
    </w:pPr>
  </w:style>
  <w:style w:type="paragraph" w:styleId="96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62">
    <w:name w:val="Title"/>
    <w:basedOn w:val="9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63">
    <w:name w:val="Subtitle"/>
    <w:basedOn w:val="914"/>
    <w:uiPriority w:val="11"/>
    <w:qFormat/>
    <w:pPr>
      <w:spacing w:before="200" w:after="200"/>
    </w:pPr>
    <w:rPr>
      <w:sz w:val="24"/>
      <w:szCs w:val="24"/>
    </w:rPr>
  </w:style>
  <w:style w:type="paragraph" w:styleId="964">
    <w:name w:val="Quote"/>
    <w:basedOn w:val="914"/>
    <w:uiPriority w:val="29"/>
    <w:qFormat/>
    <w:pPr>
      <w:ind w:left="720" w:right="720"/>
    </w:pPr>
    <w:rPr>
      <w:i/>
    </w:rPr>
  </w:style>
  <w:style w:type="paragraph" w:styleId="965">
    <w:name w:val="Intense Quote"/>
    <w:basedOn w:val="91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66">
    <w:name w:val="Колонтитул"/>
    <w:basedOn w:val="914"/>
    <w:qFormat/>
  </w:style>
  <w:style w:type="paragraph" w:styleId="967">
    <w:name w:val="Header"/>
    <w:basedOn w:val="91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8">
    <w:name w:val="Footer"/>
    <w:basedOn w:val="91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69">
    <w:name w:val="footnote text"/>
    <w:basedOn w:val="91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70">
    <w:name w:val="endnote text"/>
    <w:basedOn w:val="91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71">
    <w:name w:val="toc 1"/>
    <w:basedOn w:val="914"/>
    <w:uiPriority w:val="39"/>
    <w:unhideWhenUsed/>
    <w:pPr>
      <w:ind w:left="0" w:right="0" w:firstLine="0"/>
      <w:spacing w:before="0" w:after="57"/>
    </w:pPr>
  </w:style>
  <w:style w:type="paragraph" w:styleId="972">
    <w:name w:val="toc 2"/>
    <w:basedOn w:val="914"/>
    <w:uiPriority w:val="39"/>
    <w:unhideWhenUsed/>
    <w:pPr>
      <w:ind w:left="283" w:right="0" w:firstLine="0"/>
      <w:spacing w:before="0" w:after="57"/>
    </w:pPr>
  </w:style>
  <w:style w:type="paragraph" w:styleId="973">
    <w:name w:val="toc 3"/>
    <w:basedOn w:val="914"/>
    <w:uiPriority w:val="39"/>
    <w:unhideWhenUsed/>
    <w:pPr>
      <w:ind w:left="567" w:right="0" w:firstLine="0"/>
      <w:spacing w:before="0" w:after="57"/>
    </w:pPr>
  </w:style>
  <w:style w:type="paragraph" w:styleId="974">
    <w:name w:val="toc 4"/>
    <w:basedOn w:val="914"/>
    <w:uiPriority w:val="39"/>
    <w:unhideWhenUsed/>
    <w:pPr>
      <w:ind w:left="850" w:right="0" w:firstLine="0"/>
      <w:spacing w:before="0" w:after="57"/>
    </w:pPr>
  </w:style>
  <w:style w:type="paragraph" w:styleId="975">
    <w:name w:val="toc 5"/>
    <w:basedOn w:val="914"/>
    <w:uiPriority w:val="39"/>
    <w:unhideWhenUsed/>
    <w:pPr>
      <w:ind w:left="1134" w:right="0" w:firstLine="0"/>
      <w:spacing w:before="0" w:after="57"/>
    </w:pPr>
  </w:style>
  <w:style w:type="paragraph" w:styleId="976">
    <w:name w:val="toc 6"/>
    <w:basedOn w:val="914"/>
    <w:uiPriority w:val="39"/>
    <w:unhideWhenUsed/>
    <w:pPr>
      <w:ind w:left="1417" w:right="0" w:firstLine="0"/>
      <w:spacing w:before="0" w:after="57"/>
    </w:pPr>
  </w:style>
  <w:style w:type="paragraph" w:styleId="977">
    <w:name w:val="toc 7"/>
    <w:basedOn w:val="914"/>
    <w:uiPriority w:val="39"/>
    <w:unhideWhenUsed/>
    <w:pPr>
      <w:ind w:left="1701" w:right="0" w:firstLine="0"/>
      <w:spacing w:before="0" w:after="57"/>
    </w:pPr>
  </w:style>
  <w:style w:type="paragraph" w:styleId="978">
    <w:name w:val="toc 8"/>
    <w:basedOn w:val="914"/>
    <w:uiPriority w:val="39"/>
    <w:unhideWhenUsed/>
    <w:pPr>
      <w:ind w:left="1984" w:right="0" w:firstLine="0"/>
      <w:spacing w:before="0" w:after="57"/>
    </w:pPr>
  </w:style>
  <w:style w:type="paragraph" w:styleId="979">
    <w:name w:val="toc 9"/>
    <w:basedOn w:val="914"/>
    <w:uiPriority w:val="39"/>
    <w:unhideWhenUsed/>
    <w:pPr>
      <w:ind w:left="2268" w:right="0" w:firstLine="0"/>
      <w:spacing w:before="0" w:after="57"/>
    </w:pPr>
  </w:style>
  <w:style w:type="paragraph" w:styleId="980">
    <w:name w:val="Index Heading"/>
    <w:basedOn w:val="955"/>
  </w:style>
  <w:style w:type="paragraph" w:styleId="98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82">
    <w:name w:val="table of figures"/>
    <w:basedOn w:val="914"/>
    <w:uiPriority w:val="99"/>
    <w:unhideWhenUsed/>
    <w:pPr>
      <w:spacing w:before="0" w:after="0" w:afterAutospacing="0"/>
    </w:pPr>
  </w:style>
  <w:style w:type="paragraph" w:styleId="983">
    <w:name w:val="Основной текст с отступом 2"/>
    <w:basedOn w:val="914"/>
    <w:qFormat/>
    <w:pPr>
      <w:ind w:left="4962" w:hanging="4395"/>
      <w:jc w:val="both"/>
    </w:pPr>
    <w:rPr>
      <w:szCs w:val="20"/>
    </w:rPr>
  </w:style>
  <w:style w:type="paragraph" w:styleId="984">
    <w:name w:val="Текст"/>
    <w:basedOn w:val="914"/>
    <w:qFormat/>
    <w:rPr>
      <w:rFonts w:ascii="Courier New" w:hAnsi="Courier New"/>
      <w:sz w:val="20"/>
      <w:szCs w:val="20"/>
      <w:lang w:val="en-US" w:eastAsia="en-US"/>
    </w:rPr>
  </w:style>
  <w:style w:type="paragraph" w:styleId="985">
    <w:name w:val="Основной текст с отступом 3"/>
    <w:basedOn w:val="914"/>
    <w:qFormat/>
    <w:pPr>
      <w:ind w:left="5610"/>
    </w:pPr>
    <w:rPr>
      <w:lang w:val="en-US" w:eastAsia="en-US"/>
    </w:rPr>
  </w:style>
  <w:style w:type="paragraph" w:styleId="986">
    <w:name w:val="Body Text Indent"/>
    <w:basedOn w:val="914"/>
    <w:pPr>
      <w:ind w:left="283"/>
      <w:spacing w:before="0" w:after="120"/>
    </w:pPr>
    <w:rPr>
      <w:lang w:val="en-US" w:eastAsia="en-US"/>
    </w:rPr>
  </w:style>
  <w:style w:type="paragraph" w:styleId="987">
    <w:name w:val="Основной текст 2"/>
    <w:basedOn w:val="914"/>
    <w:qFormat/>
    <w:pPr>
      <w:spacing w:before="0" w:after="120" w:line="480" w:lineRule="auto"/>
    </w:pPr>
    <w:rPr>
      <w:lang w:val="en-US" w:eastAsia="en-US"/>
    </w:rPr>
  </w:style>
  <w:style w:type="paragraph" w:styleId="988">
    <w:name w:val="Основной текст 3"/>
    <w:basedOn w:val="914"/>
    <w:qFormat/>
    <w:pPr>
      <w:spacing w:before="0" w:after="120"/>
    </w:pPr>
    <w:rPr>
      <w:sz w:val="16"/>
      <w:szCs w:val="16"/>
    </w:rPr>
  </w:style>
  <w:style w:type="paragraph" w:styleId="989">
    <w:name w:val="Заголовок,Название"/>
    <w:basedOn w:val="914"/>
    <w:qFormat/>
    <w:pPr>
      <w:ind w:firstLine="567"/>
      <w:jc w:val="center"/>
    </w:pPr>
    <w:rPr>
      <w:b/>
      <w:szCs w:val="20"/>
    </w:rPr>
  </w:style>
  <w:style w:type="paragraph" w:styleId="990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91">
    <w:name w:val="Знак Знак Знак Знак Знак Знак Знак Знак Знак Знак Знак Знак"/>
    <w:basedOn w:val="914"/>
    <w:qFormat/>
    <w:rPr>
      <w:rFonts w:ascii="Verdana" w:hAnsi="Verdana" w:cs="Verdana"/>
      <w:sz w:val="20"/>
      <w:szCs w:val="20"/>
      <w:lang w:val="en-US" w:eastAsia="en-US"/>
    </w:rPr>
  </w:style>
  <w:style w:type="paragraph" w:styleId="992">
    <w:name w:val="Текст выноски"/>
    <w:basedOn w:val="914"/>
    <w:qFormat/>
    <w:rPr>
      <w:rFonts w:ascii="Tahoma" w:hAnsi="Tahoma" w:cs="Tahoma"/>
      <w:sz w:val="16"/>
      <w:szCs w:val="16"/>
    </w:rPr>
  </w:style>
  <w:style w:type="paragraph" w:styleId="993">
    <w:name w:val="Содержимое врезки"/>
    <w:basedOn w:val="914"/>
    <w:qFormat/>
  </w:style>
  <w:style w:type="paragraph" w:styleId="994">
    <w:name w:val="Содержимое таблицы"/>
    <w:basedOn w:val="914"/>
    <w:qFormat/>
    <w:pPr>
      <w:widowControl w:val="off"/>
      <w:suppressLineNumbers/>
    </w:pPr>
  </w:style>
  <w:style w:type="paragraph" w:styleId="995">
    <w:name w:val="Заголовок таблицы"/>
    <w:basedOn w:val="994"/>
    <w:qFormat/>
    <w:pPr>
      <w:jc w:val="center"/>
      <w:suppressLineNumbers/>
    </w:pPr>
    <w:rPr>
      <w:b/>
      <w:bCs/>
    </w:rPr>
  </w:style>
  <w:style w:type="numbering" w:styleId="996">
    <w:name w:val="Нет списка"/>
    <w:semiHidden/>
    <w:qFormat/>
  </w:style>
  <w:style w:type="numbering" w:styleId="997" w:default="1">
    <w:name w:val="No List"/>
    <w:uiPriority w:val="99"/>
    <w:semiHidden/>
    <w:unhideWhenUsed/>
    <w:qFormat/>
  </w:style>
  <w:style w:type="table" w:styleId="9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433</cp:revision>
  <dcterms:created xsi:type="dcterms:W3CDTF">2020-12-09T05:55:00Z</dcterms:created>
  <dcterms:modified xsi:type="dcterms:W3CDTF">2025-02-07T05:01:09Z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