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13.02.2025 № 059-19-01-11-10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20.03.2025 электронных аукционов по продаже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</w:t>
      </w:r>
      <w:r>
        <w:rPr>
          <w:rFonts w:eastAsia="Droid Sans Fallback" w:cs="Lohit Devanagari"/>
          <w:color w:val="000000"/>
          <w:kern w:val="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13.02.2025 № 059-19-01-11-10.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08 мая 2024 г. № 21-01-03-4287                             «О проведении аукциона по продаже земельного участка             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жилой район Ново-Бродовский, улица Ландышевая, з/у 55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59:01:5010056:23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 строительство индивидуального жилого дома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28.01.2025г. № КУВИ-001/2025-23734591;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09.04.2024 № РФ-59-2-03-0-00-2024-0641-0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>На Участке объекты недвижимого и движимого имущества отсутствуют, преобладает густая растительность (деревья, кустарники), доступ на Участок свободный.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Расположение близлежащих источников противопожарного водоснабжения относительно Участка: ул. Виноградная, 22 100 куб. м.железо/бетонный ЖК «Янтарный» ул. Клубная, 9 Г подземный 100 куб. м., </w:t>
              <w:br/>
              <w:t> ул.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Ореховая, 102 100 куб. м железо/бетонный МКУ «Благоустройство Свердловского района» исправен.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>от 29.03.2024 № 059-39-01-29/3-247, в акте обследования от 28.03.2024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со сведениями из ЕГРН объекты капитального строительства в границах Участка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данным копии городского планшета М 1:1000 </w:t>
              <w:br/>
              <w:t> от 02.04.2024 (требуется корректура топографической съемки) в границах Участка частично расположен забор.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 xml:space="preserve"> и справке по градостроительным условиям от 28.01.2025 № 620364, Участок полностью расположен в границах зоны с особыми условиями использования территории </w:t>
              <w:br/>
              <w:t> 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 в полосах воздушных подходов на удалении до 30 км,  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произрастают 27 деревьев пород – осина 22 шт., ель 1 шт., клен 4 шт. Средняя стоимость в ценах 2024  года одного дерева лиственной породы от 17 тыс. руб., а хвойной – от 20 тыс. руб.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условия строительства, указанные в письме (прилагается).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18.04.2024 № 059-33-01-11/3-45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Присоединение Участка к улично-дорожной сети города Перми возможно при следующих условиях: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разработать и согласовать на рабочей группе </w:t>
              <w:br/>
              <w:t xml:space="preserve"> по организации и безопасности дорожного движения </w:t>
              <w:br/>
              <w:t xml:space="preserve"> (ул. Пермская, 164, тел. 236-21-84) проектное решение </w:t>
              <w:br/>
              <w:t> для примыкании территории Участка к автомобильной дороге общего пользования местного значения города Перми;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разработать и согласовать в установленном порядке соответствующий проект организации дорожного движения на примыкание Участка к автомобильной дороге общего пользования местного значения города Перми (Приказ Минтранса России от 30.07.2020 № 274 </w:t>
              <w:br/>
              <w:t xml:space="preserve"> «Об утверждении Правил подготовки документации </w:t>
              <w:br/>
              <w:t xml:space="preserve"> по организации дорожного движения», постановление администрации г. Перми от 02.03.2021 № 122 </w:t>
              <w:br/>
              <w:t xml:space="preserve"> «Об утверждении Перечня органов и организаций, </w:t>
              <w:br/>
              <w:t xml:space="preserve"> с которыми подлежат согласованию проекты организации дорожного движения, разрабатываемые </w:t>
              <w:br/>
              <w:t> для автомобильных дорог общего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пользования местного значения на территории города Перми»);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пользования местного значения к другой автомобильной дороге, </w:t>
              <w:br/>
              <w:t> 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Дополнительно направлена информация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№ 277: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поверхностный водоотвод решить проектом без подтопления смежных территорий, в соответствии  с действующими нормативно-правовыми актами и природоохранным законодательством;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электроосвещение территории объекта;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стоянку для временного транспорта разместить 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предусмотреть устройство подъезда к Участку или ликвидацию разрушений, повреждений дорожного покрытия существующего проезда от границ Участка до существующей улично-дорожной сети, а так же наружное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освещение подъезда.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бюджетом города Перми на плановый период 2024-2025 годов мероприятий по строительству, реконструкции, капитальному ремонту улично-дорожной сети на рассматриваемой территории не запланировано.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Дополнительно сообщается, что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27.03.2024 № 059-24-01-36/3-943).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город Пермь, ул. Белинского, 52 (ПСЧ-5 10-ПСО);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отнесенный  к объектам полиции (участковые пункты полиции),  в микрорайоне Новобродовский отсутствует. Ближайший участковый пункт расположен по адресу: город Пермь, ул. Казахская, 104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 В настоящее время потребность в обеспечении служебными помещениями  для аварийно-спасательных формирований в указанном районе отсутствует;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указанной территории источники противопожарного водоснабжения отсутствуют;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 информацией, предоставленной Министерством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территориальной безопасности Пермского края, в особый период Участок попадает в зону возможного химического заражения;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 необходимо предусмотреть размещение дополнительных сиренно-речевых узлов системы оповещения,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законов </w:t>
              <w:br/>
              <w:t xml:space="preserve"> от 21.12.1994 № 69-ФЗ «О пожарной безопасности» </w:t>
              <w:br/>
              <w:t xml:space="preserve"> и от 22.07.2008 № 123-ФЗ «Технический регламент </w:t>
              <w:br/>
              <w:t> 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02.04.2024 № 059-10-01-27/3-454).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>Проектирование и строительство необходимо вести в соответствии 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не менее </w:t>
              <w:br/>
              <w:t xml:space="preserve"> 2,7 м, а в других климатических районах строительства - </w:t>
              <w:br/>
              <w:t> 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В жилых комнатах и кухнях, расположенных в этажах </w:t>
              <w:br/>
              <w:t xml:space="preserve"> с наклонными ограждающими конструкциями </w:t>
              <w:br/>
              <w:t> или в мансардном этаже, допускается уменьшение высоты помещений (от пола 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Согласно информации, содержащейся </w:t>
              <w:br/>
              <w:t xml:space="preserve"> в градостроительном плане земельного участка </w:t>
              <w:br/>
              <w:t xml:space="preserve"> от 09.04.2024 № РФ-59-2-03-0-00-2024-0641-0 (далее – ГПЗУ), предельная высота зданий, строений  не более </w:t>
              <w:br/>
              <w:t> 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Минимальный отступ от границ </w:t>
            </w:r>
            <w:r>
              <w:rPr>
                <w:color w:val="000000"/>
                <w:sz w:val="24"/>
              </w:rPr>
              <w:t xml:space="preserve">земельного участка </w:t>
              <w:br/>
              <w:t xml:space="preserve"> 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 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 xml:space="preserve"> 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процент застройки в границах Участка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</w:t>
              <w:br/>
              <w:t> на сайте: 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29.03.2024 № ПЭ/ПГЭС/01/22/2997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  <w:br/>
              <w:t xml:space="preserve"> с приложением необходимых документов в соответствии </w:t>
              <w:br/>
              <w:t xml:space="preserve"> 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</w:t>
              <w:br/>
              <w:t xml:space="preserve"> и о признании утратившим силу некоторых актов Правительства Российской Федерации» на электронную почту post@pf.ugaz.ru, либо почтовым отправлением </w:t>
              <w:br/>
              <w:t xml:space="preserve"> по адресу: г. Пермь, ул. Уральская, 104, через Единый центр предоставления услуг по адресу: г. Пермь, </w:t>
              <w:br/>
              <w:t> ул. Уральская, д. 104, каб. 101.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             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26.03.2024 № ПФ-1729).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О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 ООО «НОВОГОР-Прикамье».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> ООО «НОВОГОР-Прикамье»,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располагаются в районе здания по Бродовскому тракту, 15, ориентировочно </w:t>
              <w:br/>
              <w:t> на расстоянии – 10,0 км от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водоотведения, эксплуатируемые </w:t>
              <w:br/>
              <w:t> ООО «НОВОГОР-Прикамье»,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располагаются в районе зданий по ул. Героев Хасана, 109/2 ориентировочно </w:t>
              <w:br/>
              <w:t> на расстоянии – 11,0 км от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могут быть применены альтернативные способы водоснабжения и водоотведения, без подключения к централизованным системам водопровода и канализации города Перми (снабжение водой от скважины, отвод стоков в выгребную яму </w:t>
              <w:br/>
              <w:t> или на локальные очистные сооружения с последующим вывозом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</w:t>
              <w:br/>
              <w:t> 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26.03.2024 № 110-4422).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Участка сети связи ПАО «Ростелеком»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подключения (технологического присоединения) вышеуказанного объекта к сетям электросвязи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ПАО «Ростелеком» необходим запрос правообладателя земельного участка на выдачу технических условий подключения или заявка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действия технических условий составляет 3 года (при комплексном развитии территории 5 лет) со дня выдачи технических условий.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случае, если в течении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Федерации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01.07.2022 </w:t>
              <w:br/>
              <w:t>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1196).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Для получения технических условий на подключение  к сетям связи ПАО «Ростелеком» необходимо обратиться в отдел продаж и обслуживания по адресу: г. Пермь,  ул. Крупской, 2, тел.:(342) 235-57-34 или направить запрос на </w:t>
            </w:r>
            <w:hyperlink r:id="rId9">
              <w:r>
                <w:rPr>
                  <w:rStyle w:val="Hyperlink"/>
                  <w:color w:val="000000"/>
                  <w:sz w:val="24"/>
                </w:rPr>
                <w:t>perm-mail@ural.rt.ru</w:t>
              </w:r>
            </w:hyperlink>
            <w:r>
              <w:rPr>
                <w:color w:val="000000"/>
                <w:sz w:val="24"/>
              </w:rPr>
              <w:t>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 от 29.03.2024 № 01/05/44003/24).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29.03.2024 № 51000-32-00936).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альтернативные источники теплоснабжения – газ.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04.04.2024 № 059-04-25/3-40-ри).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28.03.2024 № 059-04-17/3-329-ри).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2 207 000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66 210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</w:t>
            </w:r>
            <w:r>
              <w:rPr>
                <w:b/>
                <w:sz w:val="24"/>
                <w:szCs w:val="24"/>
                <w:shd w:fill="auto" w:val="clear"/>
              </w:rPr>
              <w:t>ведении аукциона принято в соответствии со статьей 39.18 Земельного кодекса Российской Федерации, участниками аукциона могут являться только гражда</w:t>
            </w:r>
            <w:r>
              <w:rPr>
                <w:b/>
                <w:sz w:val="24"/>
                <w:szCs w:val="24"/>
              </w:rPr>
              <w:t>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1 103 500 руб.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16 сентября 2024 г. № 21-01-03-8349                 «О проведении аукциона по продаже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Бузулукская, з/у 32е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59:01:1810008:212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28.01.2025г. № КУВИ-001/2025-23288719;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29.08.2024 № РФ-59-2-03-0-00-2024-1827-0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ходе обследования установлено: Участок не огорожен, капитальных/некапитальных строений не выявлено.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источники противопожарного водоснабжения относительно Участка по ул. Бузулукская расположены: ул. Агрономическая, 23 (пожарный гидрант), ул. Заборная, 41 (пожарный гидрант), ул. Ирбитская, 45 (пожарный водоем).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администрации Кировского района города Перми </w:t>
            </w:r>
            <w:r>
              <w:rPr>
                <w:color w:val="000000"/>
                <w:sz w:val="24"/>
              </w:rPr>
              <w:t>от 07.08.2024 № 059-23-01-25/3-334).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и справке по градостроительным условиям от 28.01.2025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620247,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Савино, реестровый номер границы 59:32-6.553. Проектирование и строительство вести в соответствии с постановлением Правительства Российской Федерации от 11.03.2010 № 138 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информационной системы обеспечения градостроительной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деятельности Участок попадает в противопожарный разрыв до 15 м, от 15 м до 30 м от территории пермского городского лесничества.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Участке необходимо учитывать требования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утвержденного приказом МЧС России от 24.04.2013 № 288 (далее – Свод правил).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Обращаем внимание, что с 01.12.2022 вступили в силу изменения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 к Своду правил.  Пункт 4.14 Свода правил дополнен абзацем 9, в соответствии с которым противопожарные расстояния от зданий, сооружений 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произрастает 68 шт. дерева породы – береза 63 шт., ель 3 шт., ива 2 шт.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21.08.2024 № 197 (прилагается).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21.08.2024 № 059-33-01-10/3-550).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08.08.2024 </w:t>
              <w:br/>
              <w:t> № 059-04-17/3-764-ри).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Постановлением администрации города Перми от 23.12.2016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1159, в отношении Участка утверждены проект планировки территории и проект межевания территории.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>Бюджетом города Перми</w:t>
            </w: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bCs w:val="false"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b w:val="false"/>
                <w:bCs w:val="false"/>
                <w:color w:val="000000"/>
                <w:sz w:val="24"/>
              </w:rPr>
              <w:t xml:space="preserve"> от 06.08.2024 № 059-24-01-36/3-2846).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Сысольская, 16 (ПСЧ-6 10-ПСО);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Участке отсутствуют;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отнесенные к объектам полиции (участковые пункты полиции) в данном микрорайоне (Налимиха) отсутствуют. Ближайший участковый пункт расположен по адресу: г. Пермь, ул. Судозаводская, д. 8, (м-н Нижняя Курья, Кировский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Участке оконечные устройства системы оповещения населения города Перми отсутствуют. </w:t>
              <w:br/>
              <w:t xml:space="preserve"> 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</w:t>
              <w:br/>
              <w:t> 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02.08.2024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059-10-01-27/3-1164</w:t>
            </w:r>
            <w:r>
              <w:rPr/>
              <w:t>).</w:t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29.08.2024 № РФ-59-2-03-0-00-2024-1827-0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 если в границах территориальной зоны предусматривается осуществление деятельности 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 социальной инфраструктур и расчет 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необходимо вести 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 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(единственному участнику) рекомендовано обратиться в уполномоченный орган с уведомлением о планируемом строительстве жилого дома.</w:t>
            </w:r>
          </w:p>
          <w:p>
            <w:pPr>
              <w:pStyle w:val="BodyText"/>
              <w:ind w:firstLine="311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0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заключения договора на технологическое присоединение необходимо представить письменную заявку с приложением необходимых документов и сведений, указанных в п. 10 Правил.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r>
              <w:rPr>
                <w:color w:val="000000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(ранее – ОАО «МРСК Урала – филиал Пермэнерго») от 03.09.2024 № ПЭ/ПГЭС/22/367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06.08.2024 № ПФ-5059).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 и водоотведения, эксплуатируемые ООО «НОВОГОР-Прикамье», располагаются по ул. Солдатская, ориентировочно </w:t>
              <w:br/>
              <w:t> на расстоянии – более 2 км от Участка.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06.08.2024  № 110-12882).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что Участок находится вне зоны теплоснабжения ПАО 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фи</w:t>
            </w:r>
            <w:r>
              <w:rPr>
                <w:b/>
                <w:color w:val="000000"/>
                <w:sz w:val="24"/>
              </w:rPr>
              <w:t>лиала «Пермский ПАО «Т Плюс»</w:t>
            </w:r>
            <w:r>
              <w:rPr>
                <w:color w:val="000000"/>
                <w:sz w:val="24"/>
              </w:rPr>
              <w:t xml:space="preserve"> от 12.08.2024              № 51000-32-02623).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Рекомендуется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рассмотреть альтернативный вариант источника теплоснабжения – газ,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Кировского района города Перми</w:t>
            </w:r>
            <w:r>
              <w:rPr>
                <w:color w:val="000000"/>
                <w:sz w:val="24"/>
              </w:rPr>
              <w:t xml:space="preserve"> от 22.08.2024 № 059-23-01-29/3-533).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>от 16.08.2024 059-04-17/3-803-ри).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(ул. Заречная (Дзержинский р-н), д. 162а), максимальную нагрузку в точке подключения (технологического присоединения) определить  на стадии проектирования. В границах указанного земельного участка линии и сооружения связи ПАО «Ростелеком»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07.08.2024 № 01/05/114751/24).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3 004 400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90 132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кодекса Российской Федераци</w:t>
            </w:r>
            <w:r>
              <w:rPr>
                <w:b/>
                <w:sz w:val="24"/>
                <w:szCs w:val="24"/>
              </w:rPr>
              <w:t>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1 502 200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3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18 ноября 2024 г. № 21-01-03-10118                 «О проведении аукциона по продаже земельного участка в Индустриальном</w:t>
            </w:r>
            <w:r>
              <w:rPr>
                <w:sz w:val="24"/>
                <w:szCs w:val="24"/>
                <w:shd w:fill="auto" w:val="clear"/>
              </w:rPr>
              <w:t xml:space="preserve"> районе </w:t>
            </w:r>
            <w:r>
              <w:rPr>
                <w:sz w:val="24"/>
                <w:szCs w:val="24"/>
              </w:rPr>
              <w:t>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г.о. Пермский,            г. Пермь, ул. 3-я Мало-Субботинская, зу 5б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59:01:4413926:147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29.01.2025г. № КУВИ-001/2025-24422921;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01.10.2024 № РФ-59-2-03-0-00-2024-2064-0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ходе обследования установлено: Участок не огорожен, объекты движимого и (или) недвижимого имущества в ходе обследования не выявлены.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имеющейся информации в администрации района ближайшие источники противопожарного водоснабжения относительно земельного участка расположены: пожарный водоем по адресу: г. Пермь, ул. 4-я Мало-Субботинская, з/у 16, на 100 м3. Собственник (гарантирующая организация) администрация города Перми.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Индустриального района города Перми</w:t>
            </w:r>
            <w:r>
              <w:rPr>
                <w:color w:val="000000"/>
                <w:sz w:val="24"/>
              </w:rPr>
              <w:t> 14.11.2024  № 059-16-01-08/3-3233).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и справке по градостроительным условиям от 29.01.2025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620386,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приаэродромной территории аэродрома аэропорта Большое Савино, реестровый номер границы  59:32-6.553. 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прибрежной защитной полосе бассейна реки Верхняя Мулянка, Часть 5. Реестровый номер границы 59:00-6.1412;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водоохранной зоне бассейна реки Верхняя Мулянка, Часть 5. Реестровый номер границы  59:00-6.1411;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 в соответствии со статьей 65 частью 15 Водного кодекса Российской Федерации №74-ФЗ от 03.06.2006 г.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 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произрастает 15 шт. деревьев пород – клен 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шт., ива 3 шт., рябина 4 шт., черемуха 5 шт.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17.10.2024 № 231 (прилагается).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26.09.2024 № 059-33-01-10/3-629).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с 2024 года предусмотрено строительство сетей водоснабжения и водоотведения в мкр. Субботино, мероприятие финансированием не обеспечено.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25.09.2024 № 059-04-17/3-960-ри).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</w:t>
              <w:br/>
              <w:t xml:space="preserve"> и примыканий, в том числе расходы на выполнение дополнительных работ связанных с обеспечением безопасности дорожного движения, водоотведения </w:t>
              <w:br/>
              <w:t xml:space="preserve"> 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  <w:t> 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01.10.2024 № 059-24-01-36/3-3554).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Беляева, 29 (ПСЧ-2 10-ПСО). В кадастровом квартале59:01:4713932:51 расположен пожарный водоем;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к объектам полиции (участковые пункты полиции),  в данном микрорайоне (Субботино) отсутствуют. Ближайший участковый пункт расположен по адресу:  г. Пермь, ул. Космонавта Леонова, 49, (микрорайон Авиагородок, Индустриального района).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bCs/>
                <w:color w:val="000000"/>
                <w:kern w:val="0"/>
                <w:sz w:val="24"/>
                <w:szCs w:val="24"/>
                <w:lang w:val="ru-RU" w:eastAsia="zh-CN" w:bidi="ar-SA"/>
              </w:rPr>
              <w:t>департамента общественной безопасности администрации города Перми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 от 24.09.2024 № 059-10-01-27/3-1516).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01.10.2024 № РФ-59-2-03-0-00-2024-2064-0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 если в границах территориальной зоны предусматривается осуществление деятельности </w:t>
              <w:br/>
              <w:t> 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социальной инфраструктур и расчет 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 с одной комнатой допускается проектировать кухни 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Площадь спальни и кухни в мансардном этаже 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(единственному участнику) рекомендовано обратиться в уполномоченный орган с уведомлением о планируемом строительстве жилого дома.</w:t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1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 15 кВт,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</w:t>
              <w:br/>
              <w:t> 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  размер платы определяется </w:t>
              <w:br/>
              <w:t> 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ф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(ранее – ОАО «МРСК Урала – филиал Пермэнерго») от 03.10.2024 № ПЭ/ПГЭС/01/22/10609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8м3/час </w:t>
              <w:br/>
              <w:t>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24.09.2024 № ПФ-6165).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 и водоотведения, эксплуатируемой ООО «НОВОГОР-Прикамье» располагаются ориентировочно в радиусе – 2,5 км от указанного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15.11.2024 № 110-18767).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что Участок находится вне зоны теплоснабжения  ПАО «Т плюс».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Для запроса информации о возможности подключения объекта рекомендуется обратиться к собственникам близлежащих тепловых сетей/источников теплоснабжения или рассмотреть возможность альтернативного теплоснабжения.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27.09.2024 № 51000-32-03302).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электричество,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12.11.2024 059-04-25/3-133-ри).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(г. Пермь, ул. Космонавта Леонова, д. 12а),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26.09.2024 № 01/05/144017/24).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1 089 000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32 670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кодекса Российской Федерации, учас</w:t>
            </w:r>
            <w:r>
              <w:rPr>
                <w:b/>
                <w:sz w:val="24"/>
                <w:szCs w:val="24"/>
              </w:rPr>
              <w:t>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4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bCs/>
          <w:sz w:val="24"/>
          <w:szCs w:val="24"/>
          <w:highlight w:val="none"/>
        </w:rPr>
      </w:pPr>
      <w:r>
        <w:rPr>
          <w:rFonts w:eastAsia="Courier Ne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15.02.2025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18.03.2025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19.03.2025.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20.03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15.02.2025 по 18.03.2025.</w:t>
      </w:r>
    </w:p>
    <w:p>
      <w:pPr>
        <w:pStyle w:val="Normal"/>
        <w:widowControl w:val="false"/>
        <w:ind w:hanging="0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15.02.2025 по 18.03.2025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2-4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31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u w:val="none"/>
        <w:szCs w:val="24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Courier New"/>
        <w:lang w:bidi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Cs/>
        <w:lang w:eastAsia="en-US" w:bidi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mailto:perm-mail@ural.rt.ru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Application>LibreOffice/7.6.7.2$Linux_X86_64 LibreOffice_project/60$Build-2</Application>
  <AppVersion>15.0000</AppVersion>
  <Pages>31</Pages>
  <Words>9437</Words>
  <Characters>68058</Characters>
  <CharactersWithSpaces>77450</CharactersWithSpaces>
  <Paragraphs>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2025-02-13T15:16:37Z</dcterms:modified>
  <cp:revision>231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