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</w:t>
      </w:r>
      <w:r>
        <w:rPr>
          <w:sz w:val="28"/>
          <w:szCs w:val="28"/>
        </w:rPr>
        <w:t>19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</w:t>
      </w:r>
      <w:r>
        <w:rPr>
          <w:sz w:val="28"/>
          <w:szCs w:val="28"/>
          <w:lang w:eastAsia="en-US"/>
        </w:rPr>
        <w:t xml:space="preserve">Хаткевич А.А. </w:t>
      </w:r>
      <w:r>
        <w:rPr>
          <w:sz w:val="28"/>
          <w:szCs w:val="28"/>
          <w:lang w:eastAsia="en-US"/>
        </w:rPr>
        <w:t xml:space="preserve">начальник департамента имущественных отношений администрации города Перми; 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ind w:hanging="2517" w:left="2517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BodyText"/>
        <w:spacing w:lineRule="auto" w:line="240" w:before="0" w:after="0"/>
        <w:ind w:left="1843"/>
        <w:contextualSpacing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Панькова С.В., начальник отдела градостроительства, земельных         и имущественных отношений администрации Индустриального района города Перми;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 xml:space="preserve">муниципальным имуществом управления по распоряжению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муниципальным имуществом департамента имущественных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отношений администрации города Перми,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2.202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(процедур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а № SBR012-2501200163),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установила:</w:t>
      </w:r>
    </w:p>
    <w:p>
      <w:pPr>
        <w:pStyle w:val="31"/>
        <w:ind w:firstLine="708" w:left="283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земельный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участок с кадастровым номером 59:01:3812845:162 площадью 1937 кв. м, расположенный по адресу: Российская Федерация, край Пермский, городской округ Пермский, город Пермь, улица Токарная, з/у 7а,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По указанному лоту поступили заявки </w:t>
      </w:r>
      <w:r>
        <w:rPr>
          <w:rFonts w:eastAsia="Droid Sans Fallback" w:cs="Lohit Devanagari"/>
          <w:bCs/>
          <w:color w:val="auto"/>
          <w:kern w:val="0"/>
          <w:sz w:val="28"/>
          <w:szCs w:val="28"/>
          <w:lang w:val="ru-RU" w:eastAsia="ru-RU" w:bidi="ar-SA"/>
        </w:rPr>
        <w:t>от следующих заявителей: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Голдырева Ирина Валентиновна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18.02.2025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b/>
          <w:sz w:val="28"/>
          <w:szCs w:val="28"/>
        </w:rPr>
        <w:t xml:space="preserve">по лоту № 2 – </w:t>
      </w:r>
      <w:r>
        <w:rPr>
          <w:sz w:val="28"/>
          <w:szCs w:val="28"/>
          <w:lang w:val="ru-RU" w:eastAsia="ru-RU" w:bidi="ar-SA"/>
        </w:rPr>
        <w:t xml:space="preserve"> з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емельный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участок с кадастровым номером 59:01:3812828:131 площадью 591 кв. м, расположенный по адресу: Российская Федерация, Пермский край, городской округ Пермский, город Пермь, улица Новогодняя, з/у 2д,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По указанному лоту заявки  не поступали.</w:t>
      </w:r>
    </w:p>
    <w:p>
      <w:pPr>
        <w:pStyle w:val="Normal"/>
        <w:spacing w:lineRule="atLeast" w:line="57" w:before="0" w:after="0"/>
        <w:ind w:hanging="0" w:left="0" w:right="0"/>
        <w:jc w:val="both"/>
        <w:rPr>
          <w:sz w:val="28"/>
          <w:szCs w:val="28"/>
          <w14:ligatures w14:val="none"/>
        </w:rPr>
      </w:pPr>
      <w:r>
        <w:rPr>
          <w:bCs/>
          <w:sz w:val="28"/>
          <w:szCs w:val="28"/>
        </w:rPr>
      </w:r>
    </w:p>
    <w:p>
      <w:pPr>
        <w:pStyle w:val="31"/>
        <w:ind w:firstLine="283"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before="0" w:after="0"/>
        <w:ind w:firstLine="283"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</w:p>
    <w:p>
      <w:pPr>
        <w:pStyle w:val="31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lang w:val="ru-RU" w:eastAsia="ru-RU" w:bidi="ar-SA"/>
              </w:rPr>
              <w:t>Голдырева Ирина Валентиновна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1 162 200,00</w:t>
            </w:r>
          </w:p>
        </w:tc>
      </w:tr>
    </w:tbl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допущены к участию в электронных аукционах и признаны участниками электронных аукционов следующие заявители: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 xml:space="preserve">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Голдырева Ирина Валентиновна.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b/>
          <w:sz w:val="28"/>
          <w:szCs w:val="28"/>
          <w:lang w:val="ru-RU"/>
        </w:rPr>
      </w:r>
    </w:p>
    <w:p>
      <w:pPr>
        <w:pStyle w:val="BodyText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2. признать аукцион несостоявшимся по лоту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z w:val="28"/>
          <w:szCs w:val="28"/>
        </w:rPr>
        <w:t>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1</w:t>
      </w:r>
      <w:r>
        <w:rPr>
          <w:rFonts w:eastAsia="Times New Roman" w:cs="Times New Roman"/>
          <w:b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  <w:t>в связи с тем, что                    по окончании срока подачи заявок на участие в аукционе по данному лоту подана только одна заявка на участие в аукционе.</w:t>
      </w:r>
    </w:p>
    <w:p>
      <w:pPr>
        <w:pStyle w:val="BodyText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в извещении о проведении аукциона. </w:t>
      </w:r>
    </w:p>
    <w:p>
      <w:pPr>
        <w:pStyle w:val="BodyText"/>
        <w:spacing w:before="0" w:after="0"/>
        <w:ind w:firstLine="708" w:left="0" w:right="0"/>
        <w:jc w:val="both"/>
        <w:rPr>
          <w:sz w:val="28"/>
          <w:szCs w:val="28"/>
        </w:rPr>
      </w:pPr>
      <w:r>
        <w:rPr/>
      </w:r>
    </w:p>
    <w:p>
      <w:pPr>
        <w:pStyle w:val="BodyText"/>
        <w:spacing w:before="0" w:after="0"/>
        <w:ind w:firstLine="708" w:left="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признанному единственным участником аукциона, подписанный проект договора купли – продажи земельного участка. При этом договор купли – продажи земельного участка заключается по начальной цене, определенной в размере, равном начальной цене предмета аукциона:</w:t>
      </w:r>
    </w:p>
    <w:p>
      <w:pPr>
        <w:pStyle w:val="BodyText"/>
        <w:spacing w:before="0" w:after="0"/>
        <w:ind w:firstLine="708" w:left="0" w:right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лоту № </w:t>
      </w: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</w:t>
      </w:r>
      <w:r>
        <w:rPr>
          <w:rFonts w:eastAsia="Droid Sans Fallback" w:cs="Lohit Devanagari"/>
          <w:b/>
          <w:color w:val="auto"/>
          <w:kern w:val="0"/>
          <w:sz w:val="28"/>
          <w:szCs w:val="28"/>
          <w:lang w:val="ru-RU" w:eastAsia="ru-RU" w:bidi="ar-SA"/>
        </w:rPr>
        <w:t>ул. Токарная, з/у 7а</w:t>
      </w:r>
      <w:r>
        <w:rPr>
          <w:b/>
          <w:color w:val="000000"/>
          <w:sz w:val="28"/>
          <w:szCs w:val="28"/>
        </w:rPr>
        <w:t xml:space="preserve">) – </w:t>
      </w:r>
      <w:r>
        <w:rPr>
          <w:b/>
          <w:color w:val="000000"/>
          <w:sz w:val="28"/>
          <w:szCs w:val="28"/>
        </w:rPr>
        <w:t>2 324 400</w:t>
      </w:r>
      <w:r>
        <w:rPr>
          <w:b/>
          <w:color w:val="000000"/>
          <w:sz w:val="28"/>
          <w:szCs w:val="28"/>
        </w:rPr>
        <w:t>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руб.</w:t>
      </w:r>
    </w:p>
    <w:p>
      <w:pPr>
        <w:pStyle w:val="BodyText"/>
        <w:spacing w:before="0" w:after="0"/>
        <w:ind w:firstLine="709" w:left="0" w:righ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13 статьи 39.13 Земельного кодекса Российской Федерации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  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аукционы несостоявшимися по лотам  </w:t>
      </w:r>
      <w:r>
        <w:rPr>
          <w:b/>
          <w:sz w:val="28"/>
          <w:szCs w:val="28"/>
        </w:rPr>
        <w:t xml:space="preserve">№ 2  </w:t>
      </w:r>
      <w:r>
        <w:rPr>
          <w:sz w:val="28"/>
          <w:szCs w:val="28"/>
        </w:rPr>
        <w:t>в связи с тем, что по окончании срока подачи заявок на участие в электронн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                      по данн</w:t>
      </w:r>
      <w:r>
        <w:rPr>
          <w:sz w:val="28"/>
          <w:szCs w:val="28"/>
        </w:rPr>
        <w:t>ому</w:t>
      </w:r>
      <w:r>
        <w:rPr>
          <w:sz w:val="28"/>
          <w:szCs w:val="28"/>
        </w:rPr>
        <w:t xml:space="preserve"> лот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не подано ни одной заявки.</w:t>
      </w:r>
    </w:p>
    <w:p>
      <w:pPr>
        <w:pStyle w:val="31"/>
        <w:ind w:hanging="0"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А.</w:t>
      </w:r>
      <w:r>
        <w:rPr>
          <w:sz w:val="28"/>
          <w:szCs w:val="28"/>
        </w:rPr>
        <w:t>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Н.Н. Борцова  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  <w:t>Д.С. Дмитриева</w:t>
      </w:r>
    </w:p>
    <w:p>
      <w:pPr>
        <w:pStyle w:val="Normal"/>
        <w:spacing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654" w:left="0" w:right="0"/>
        <w:jc w:val="left"/>
        <w:rPr/>
      </w:pPr>
      <w:r>
        <w:rPr>
          <w:sz w:val="28"/>
          <w:szCs w:val="28"/>
        </w:rPr>
        <w:t>С.В. Панькова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  <w:t xml:space="preserve">Ю.И. Четина 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LibreOffice/7.6.7.2$Linux_X86_64 LibreOffice_project/60$Build-2</Application>
  <AppVersion>15.0000</AppVersion>
  <Pages>3</Pages>
  <Words>683</Words>
  <Characters>4872</Characters>
  <CharactersWithSpaces>5907</CharactersWithSpaces>
  <Paragraphs>49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2025-02-19T10:04:09Z</dcterms:modified>
  <cp:revision>1052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