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</w:t>
      </w:r>
      <w:r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.2025,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(с последующими изменениями), в составе: </w:t>
      </w:r>
    </w:p>
    <w:p>
      <w:pPr>
        <w:pStyle w:val="Normal"/>
        <w:spacing w:lineRule="auto" w:line="276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76" w:before="0" w:after="120"/>
        <w:ind w:hanging="2977" w:left="297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76"/>
        <w:ind w:hanging="3000" w:left="3000" w:right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40" w:before="0" w:after="0"/>
        <w:ind w:hanging="2517" w:left="2517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40"/>
        <w:ind w:hanging="2517" w:left="2517"/>
        <w:jc w:val="both"/>
        <w:rPr/>
      </w:pPr>
      <w:r>
        <w:rPr/>
      </w:r>
    </w:p>
    <w:p>
      <w:pPr>
        <w:pStyle w:val="Normal"/>
        <w:spacing w:lineRule="auto" w:line="240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Брезгина О.Б., и.о. начальника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spacing w:lineRule="auto" w:line="240" w:before="0" w:after="0"/>
        <w:ind w:hanging="0" w:left="1843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Меренкова А.Н., начальник отдела градостроительства, земельных и имущественных отношений администрации Ленинского района города Перми;</w:t>
      </w:r>
    </w:p>
    <w:p>
      <w:pPr>
        <w:pStyle w:val="BodyText"/>
        <w:spacing w:lineRule="auto" w:line="240" w:before="0" w:after="0"/>
        <w:ind w:left="1843"/>
        <w:contextualSpacing/>
        <w:jc w:val="both"/>
        <w:rPr/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Панькова С.В., начальник отдела градостроительства, земельных         и имущественных отношений администрации Индустриального района города Перми;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1871" w:right="0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 муниципальным имуществом управления по распоряжению  муниципальным имуществом департамента имущественных отношений администрации города Перми.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40"/>
        <w:jc w:val="both"/>
        <w:rPr>
          <w:b/>
          <w:sz w:val="28"/>
          <w:szCs w:val="28"/>
        </w:rPr>
      </w:pPr>
      <w:r>
        <w:rPr/>
      </w:r>
    </w:p>
    <w:p>
      <w:pPr>
        <w:pStyle w:val="Normal"/>
        <w:spacing w:lineRule="auto" w:line="240"/>
        <w:jc w:val="both"/>
        <w:rPr>
          <w:b/>
          <w:sz w:val="28"/>
          <w:szCs w:val="28"/>
        </w:rPr>
      </w:pPr>
      <w:r>
        <w:rPr/>
      </w:r>
    </w:p>
    <w:p>
      <w:pPr>
        <w:pStyle w:val="Normal"/>
        <w:spacing w:lineRule="auto" w:line="240"/>
        <w:jc w:val="both"/>
        <w:rPr>
          <w:b/>
          <w:sz w:val="28"/>
          <w:szCs w:val="28"/>
        </w:rPr>
      </w:pPr>
      <w:r>
        <w:rPr/>
      </w:r>
    </w:p>
    <w:p>
      <w:pPr>
        <w:pStyle w:val="Normal"/>
        <w:spacing w:lineRule="auto" w:line="240"/>
        <w:jc w:val="both"/>
        <w:rPr>
          <w:b/>
          <w:sz w:val="28"/>
          <w:szCs w:val="28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false"/>
          <w:bCs w:val="false"/>
          <w:sz w:val="28"/>
          <w:szCs w:val="28"/>
        </w:rPr>
        <w:t>27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.2025</w:t>
      </w:r>
    </w:p>
    <w:p>
      <w:pPr>
        <w:pStyle w:val="Normal"/>
        <w:spacing w:lineRule="auto" w:line="240"/>
        <w:rPr>
          <w:b/>
        </w:rPr>
      </w:pPr>
      <w:r>
        <w:rPr>
          <w:b/>
        </w:rPr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</w:rPr>
        <w:t xml:space="preserve">Лот № 1. 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Право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заключения договора аренды земельного участка с кадастровым номером 59:01:4713931:147 площадью 1361 кв. м, расположенного по адресу: Российская Федерация, край Пермский, городской округ Пермский, город Пермь, улица 4-я Субботинская, з/у 19а,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</w:rPr>
        <w:t xml:space="preserve">Время окончания электронного аукциона: </w:t>
      </w:r>
      <w:r>
        <w:rPr>
          <w:sz w:val="28"/>
          <w:szCs w:val="28"/>
          <w:shd w:fill="auto" w:val="clear"/>
        </w:rPr>
        <w:t>09:</w:t>
      </w:r>
      <w:r>
        <w:rPr>
          <w:sz w:val="28"/>
          <w:szCs w:val="28"/>
          <w:shd w:fill="auto" w:val="clear"/>
        </w:rPr>
        <w:t>13</w:t>
      </w:r>
      <w:r>
        <w:rPr>
          <w:sz w:val="28"/>
          <w:szCs w:val="28"/>
        </w:rPr>
        <w:t xml:space="preserve"> по местному времени (07: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МСК).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</w:rPr>
        <w:t>На участие в аукционе поступил</w:t>
      </w:r>
      <w:r>
        <w:rPr>
          <w:sz w:val="28"/>
          <w:szCs w:val="28"/>
        </w:rPr>
        <w:t>и 2</w:t>
      </w:r>
      <w:r>
        <w:rPr>
          <w:sz w:val="28"/>
          <w:szCs w:val="28"/>
        </w:rPr>
        <w:t xml:space="preserve"> заяв</w:t>
      </w:r>
      <w:r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  <w:lang w:val="ru-RU" w:eastAsia="ru-RU" w:bidi="ar-SA"/>
        </w:rPr>
        <w:t>Сведения об участниках аукциона - Мельчаков Вячеслав Александрович, Мудров Иван Юрьевич.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sz w:val="28"/>
          <w:szCs w:val="28"/>
          <w:lang w:val="ru-RU" w:eastAsia="ru-RU" w:bidi="ar-SA"/>
        </w:rPr>
        <w:t>513 600</w:t>
      </w:r>
      <w:r>
        <w:rPr>
          <w:sz w:val="28"/>
          <w:szCs w:val="28"/>
          <w:lang w:val="ru-RU" w:eastAsia="ru-RU" w:bidi="ar-SA"/>
        </w:rPr>
        <w:t>,00 руб.</w:t>
      </w:r>
    </w:p>
    <w:p>
      <w:pPr>
        <w:pStyle w:val="Normal"/>
        <w:spacing w:lineRule="auto" w:line="24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7"/>
        <w:gridCol w:w="3618"/>
      </w:tblGrid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о цене предмета аукциона, руб.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Мельчаков Вячеслав Александрович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  <w:lang w:val="ru-RU" w:eastAsia="ru-RU" w:bidi="ar-SA"/>
              </w:rPr>
              <w:t>529 008,00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Мудров Иван Юрьевич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</w:tbl>
    <w:p>
      <w:pPr>
        <w:pStyle w:val="Normal"/>
        <w:spacing w:lineRule="auto" w:line="24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p>
      <w:pPr>
        <w:pStyle w:val="Normal"/>
        <w:spacing w:lineRule="auto" w:line="24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ru-RU" w:eastAsia="ru-RU" w:bidi="ar-SA"/>
        </w:rPr>
        <w:t>Последнее предложение о цене предмета аукциона –</w:t>
      </w:r>
      <w:r>
        <w:rPr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sz w:val="28"/>
          <w:szCs w:val="28"/>
          <w:shd w:fill="auto" w:val="clear"/>
          <w:lang w:val="ru-RU" w:eastAsia="ru-RU" w:bidi="ar-SA"/>
        </w:rPr>
        <w:t>529 008</w:t>
      </w:r>
      <w:r>
        <w:rPr>
          <w:sz w:val="28"/>
          <w:szCs w:val="28"/>
          <w:shd w:fill="auto" w:val="clear"/>
          <w:lang w:val="ru-RU" w:eastAsia="ru-RU" w:bidi="ar-SA"/>
        </w:rPr>
        <w:t>,00 руб.</w:t>
      </w:r>
    </w:p>
    <w:p>
      <w:pPr>
        <w:pStyle w:val="Normal"/>
        <w:spacing w:lineRule="auto" w:line="24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sz w:val="28"/>
          <w:szCs w:val="28"/>
          <w:shd w:fill="auto" w:val="clear"/>
          <w:lang w:val="ru-RU" w:eastAsia="ru-RU" w:bidi="ar-SA"/>
        </w:rPr>
        <w:t>отсутствует.</w:t>
      </w:r>
    </w:p>
    <w:p>
      <w:pPr>
        <w:pStyle w:val="Normal"/>
        <w:spacing w:lineRule="auto" w:line="24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ru-RU" w:eastAsia="ru-RU" w:bidi="ar-SA"/>
        </w:rPr>
        <w:t xml:space="preserve">Победитель аукциона –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Мельчаков Вячеслав Ал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ександрович, 614065, г. Пермь,              ул. Милиц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и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онера Власова, д. 25, кв. 112.</w:t>
      </w:r>
    </w:p>
    <w:p>
      <w:pPr>
        <w:pStyle w:val="Normal"/>
        <w:spacing w:lineRule="auto" w:line="24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sz w:val="28"/>
          <w:szCs w:val="28"/>
          <w:shd w:fill="auto" w:val="clear"/>
          <w:lang w:val="ru-RU" w:eastAsia="ru-RU" w:bidi="ar-SA"/>
        </w:rPr>
        <w:t>отсутствует.</w:t>
      </w:r>
    </w:p>
    <w:p>
      <w:pPr>
        <w:pStyle w:val="Normal"/>
        <w:spacing w:lineRule="auto" w:line="24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b/>
          <w:bCs/>
          <w:sz w:val="28"/>
          <w:szCs w:val="28"/>
          <w:shd w:fill="auto" w:val="clear"/>
          <w:lang w:val="ru-RU" w:eastAsia="ru-RU" w:bidi="ar-SA"/>
        </w:rPr>
        <w:t>529 008</w:t>
      </w:r>
      <w:r>
        <w:rPr>
          <w:b/>
          <w:bCs/>
          <w:sz w:val="28"/>
          <w:szCs w:val="28"/>
          <w:shd w:fill="auto" w:val="clear"/>
          <w:lang w:eastAsia="en-US"/>
        </w:rPr>
        <w:t xml:space="preserve">,00 </w:t>
      </w:r>
      <w:r>
        <w:rPr>
          <w:b/>
          <w:bCs/>
          <w:sz w:val="28"/>
          <w:szCs w:val="28"/>
          <w:shd w:fill="auto" w:val="clear"/>
          <w:lang w:val="en-US" w:eastAsia="en-US"/>
        </w:rPr>
        <w:t>руб.</w:t>
      </w:r>
    </w:p>
    <w:p>
      <w:pPr>
        <w:pStyle w:val="Normal"/>
        <w:spacing w:lineRule="auto" w:line="240"/>
        <w:jc w:val="both"/>
        <w:rPr>
          <w:b/>
          <w:bCs/>
          <w:sz w:val="28"/>
          <w:szCs w:val="28"/>
          <w:lang w:val="en-US" w:eastAsia="en-US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120"/>
        <w:rPr/>
      </w:pPr>
      <w:r>
        <w:rPr>
          <w:b/>
          <w:sz w:val="28"/>
          <w:szCs w:val="28"/>
        </w:rPr>
        <w:t xml:space="preserve">Лот № 2. 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Право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заключения договора аренды земельного участка с кадастровым номером 59:01:3512019:194 площадью 800 кв. м, расположенного по адресу: Российская Федерация, край Пермский, городской округ Пермский, город Пермь, улица Прохладная, з/у 42,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</w:rPr>
        <w:t xml:space="preserve">Время окончания электронного аукциона: </w:t>
      </w:r>
      <w:r>
        <w:rPr>
          <w:sz w:val="28"/>
          <w:szCs w:val="28"/>
          <w:shd w:fill="auto" w:val="clear"/>
        </w:rPr>
        <w:t>09:</w:t>
      </w:r>
      <w:r>
        <w:rPr>
          <w:sz w:val="28"/>
          <w:szCs w:val="28"/>
          <w:shd w:fill="auto" w:val="clear"/>
        </w:rPr>
        <w:t>11</w:t>
      </w:r>
      <w:r>
        <w:rPr>
          <w:sz w:val="28"/>
          <w:szCs w:val="28"/>
        </w:rPr>
        <w:t xml:space="preserve"> по местному времени (07: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МСК).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</w:rPr>
        <w:t>На участие в аукционе поступил</w:t>
      </w:r>
      <w:r>
        <w:rPr>
          <w:sz w:val="28"/>
          <w:szCs w:val="28"/>
        </w:rPr>
        <w:t>и 4</w:t>
      </w:r>
      <w:r>
        <w:rPr>
          <w:sz w:val="28"/>
          <w:szCs w:val="28"/>
        </w:rPr>
        <w:t xml:space="preserve"> заяв</w:t>
      </w:r>
      <w:r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  <w:lang w:val="ru-RU" w:eastAsia="ru-RU" w:bidi="ar-SA"/>
        </w:rPr>
        <w:t xml:space="preserve">Сведения об участниках аукциона – Борсук Сергей Александрович, Мудров Иван Юрьевич, Пермяков Денис Андреевич, </w:t>
      </w:r>
      <w:r>
        <w:rPr>
          <w:sz w:val="28"/>
          <w:szCs w:val="28"/>
          <w:lang w:val="ru-RU" w:eastAsia="ru-RU" w:bidi="ar-SA"/>
        </w:rPr>
        <w:t>и</w:t>
      </w:r>
      <w:r>
        <w:rPr>
          <w:sz w:val="28"/>
          <w:szCs w:val="28"/>
          <w:lang w:val="ru-RU" w:eastAsia="ru-RU" w:bidi="ar-SA"/>
        </w:rPr>
        <w:t>ндивидуальный предприниматель Шадричев Сергей Владимирович.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sz w:val="28"/>
          <w:szCs w:val="28"/>
          <w:lang w:val="ru-RU" w:eastAsia="ru-RU" w:bidi="ar-SA"/>
        </w:rPr>
        <w:t>249 300</w:t>
      </w:r>
      <w:r>
        <w:rPr>
          <w:sz w:val="28"/>
          <w:szCs w:val="28"/>
          <w:lang w:val="ru-RU" w:eastAsia="ru-RU" w:bidi="ar-SA"/>
        </w:rPr>
        <w:t>,00 руб.</w:t>
      </w:r>
    </w:p>
    <w:p>
      <w:pPr>
        <w:pStyle w:val="Normal"/>
        <w:spacing w:lineRule="auto" w:line="24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7"/>
        <w:gridCol w:w="3618"/>
      </w:tblGrid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о цене предмета аукциона, руб.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Борсук Сергей Александрович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Мудров Иван Юрьевич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Пермяков Денис Андреевич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Шадричев Сергей Владимирович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256 779,00</w:t>
            </w:r>
          </w:p>
        </w:tc>
      </w:tr>
    </w:tbl>
    <w:p>
      <w:pPr>
        <w:pStyle w:val="Normal"/>
        <w:spacing w:lineRule="auto" w:line="24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Последнее предложение о цене предмета аукциона – 256 779,00 руб.</w:t>
      </w:r>
    </w:p>
    <w:p>
      <w:pPr>
        <w:pStyle w:val="Normal"/>
        <w:spacing w:lineRule="auto" w:line="24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Предпоследнее предложение о цене предмета аукциона – отсутствует.</w:t>
      </w:r>
    </w:p>
    <w:p>
      <w:pPr>
        <w:pStyle w:val="Normal"/>
        <w:spacing w:lineRule="auto" w:line="24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Победитель аукциона – индивидуальный предприниматель Шадричев Сергей Владимирович, 427426, Удмуртская республика, Воткинский район, д. Самолет,            ул. Советская, д. 8.</w:t>
      </w:r>
    </w:p>
    <w:p>
      <w:pPr>
        <w:pStyle w:val="Normal"/>
        <w:spacing w:lineRule="auto" w:line="24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Участник аукциона, который сделал предпоследнее предложение о цене предмета аукциона – отсутствует.</w:t>
      </w:r>
    </w:p>
    <w:p>
      <w:pPr>
        <w:pStyle w:val="Normal"/>
        <w:spacing w:lineRule="auto" w:line="24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>256 779,00 руб.</w:t>
      </w:r>
    </w:p>
    <w:p>
      <w:pPr>
        <w:pStyle w:val="Normal"/>
        <w:spacing w:lineRule="auto" w:line="240"/>
        <w:jc w:val="both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</w:p>
    <w:p>
      <w:pPr>
        <w:pStyle w:val="Normal"/>
        <w:spacing w:lineRule="auto" w:line="240"/>
        <w:jc w:val="both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</w:rPr>
        <w:t>Председатель комиссии                                                                        А.А. Хаткевич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О.И. Павлова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rPr/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О.Б. Брезгина </w:t>
      </w:r>
    </w:p>
    <w:p>
      <w:pPr>
        <w:pStyle w:val="Normal"/>
        <w:spacing w:lineRule="auto" w:line="240"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7875" w:leader="none"/>
        </w:tabs>
        <w:bidi w:val="0"/>
        <w:spacing w:lineRule="auto" w:line="240" w:before="120" w:after="120"/>
        <w:ind w:firstLine="7937" w:left="0" w:right="0"/>
        <w:jc w:val="left"/>
        <w:rPr/>
      </w:pPr>
      <w:r>
        <w:rPr>
          <w:sz w:val="28"/>
          <w:szCs w:val="28"/>
        </w:rPr>
        <w:t>А.Н. Меренкова</w:t>
      </w:r>
    </w:p>
    <w:p>
      <w:pPr>
        <w:pStyle w:val="Normal"/>
        <w:widowControl/>
        <w:tabs>
          <w:tab w:val="clear" w:pos="708"/>
          <w:tab w:val="left" w:pos="7875" w:leader="none"/>
        </w:tabs>
        <w:bidi w:val="0"/>
        <w:spacing w:lineRule="auto" w:line="240" w:before="120" w:after="120"/>
        <w:ind w:firstLine="7937" w:left="0" w:right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120" w:after="120"/>
        <w:ind w:firstLine="7937" w:left="0" w:right="0"/>
        <w:jc w:val="left"/>
        <w:rPr/>
      </w:pPr>
      <w:r>
        <w:rPr>
          <w:sz w:val="28"/>
          <w:szCs w:val="28"/>
        </w:rPr>
        <w:t>С.В. Панькова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hanging="0" w:left="7937" w:right="0"/>
        <w:jc w:val="left"/>
        <w:rPr/>
      </w:pPr>
      <w:r>
        <w:rPr>
          <w:sz w:val="28"/>
          <w:szCs w:val="28"/>
        </w:rPr>
        <w:t xml:space="preserve">Ю.И. Четина </w:t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283" w:left="7938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ind w:hanging="283" w:left="7938"/>
        <w:rPr>
          <w:sz w:val="28"/>
          <w:szCs w:val="28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35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504.1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504.1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LibreOffice/7.6.7.2$Linux_X86_64 LibreOffice_project/60$Build-2</Application>
  <AppVersion>15.0000</AppVersion>
  <Pages>3</Pages>
  <Words>620</Words>
  <Characters>4703</Characters>
  <CharactersWithSpaces>5512</CharactersWithSpaces>
  <Paragraphs>66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2020-12-09T05:55:00Z</dcterms:created>
  <dc:creator>bna</dc:creator>
  <dc:description/>
  <dc:language>ru-RU</dc:language>
  <cp:lastModifiedBy/>
  <dcterms:modified xsi:type="dcterms:W3CDTF">2025-02-27T09:39:41Z</dcterms:modified>
  <cp:revision>430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