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rPr>
          <w:b w:val="0"/>
          <w:bCs w:val="0"/>
          <w:highlight w:val="yellow"/>
        </w:rPr>
      </w:pPr>
      <w:r>
        <w:rPr>
          <w:b w:val="0"/>
          <w:bCs w:val="0"/>
        </w:rPr>
        <w:t xml:space="preserve">Департамент имущественных отношений администрации города Перми извещает </w:t>
      </w:r>
      <w:r>
        <w:rPr>
          <w:b w:val="0"/>
          <w:bCs w:val="0"/>
        </w:rPr>
        <w:br w:type="textWrapping" w:clear="all"/>
      </w:r>
      <w:r>
        <w:rPr>
          <w:b w:val="0"/>
          <w:bCs w:val="0"/>
        </w:rPr>
        <w:t xml:space="preserve">о внесении изменений в </w:t>
      </w:r>
      <w:r>
        <w:rPr>
          <w:b w:val="0"/>
          <w:bCs w:val="0"/>
        </w:rPr>
        <w:t xml:space="preserve">извещени</w:t>
      </w:r>
      <w:r>
        <w:rPr>
          <w:b w:val="0"/>
          <w:bCs w:val="0"/>
        </w:rPr>
        <w:t xml:space="preserve">е</w:t>
      </w:r>
      <w:r>
        <w:rPr>
          <w:b w:val="0"/>
          <w:bCs w:val="0"/>
        </w:rPr>
        <w:t xml:space="preserve"> о проведении 18.03.2025 </w:t>
      </w:r>
      <w:r>
        <w:rPr>
          <w:b w:val="0"/>
          <w:bCs w:val="0"/>
          <w:sz w:val="24"/>
          <w:szCs w:val="24"/>
        </w:rPr>
        <w:t xml:space="preserve">аукциона</w:t>
      </w:r>
      <w:r>
        <w:rPr>
          <w:b w:val="0"/>
          <w:bCs w:val="0"/>
          <w:sz w:val="24"/>
          <w:szCs w:val="24"/>
        </w:rPr>
        <w:t xml:space="preserve"> </w:t>
        <w:br/>
      </w:r>
      <w:r>
        <w:rPr>
          <w:b w:val="0"/>
          <w:bCs w:val="0"/>
          <w:sz w:val="24"/>
          <w:szCs w:val="24"/>
        </w:rPr>
        <w:t xml:space="preserve">по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продаже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объект</w:t>
      </w:r>
      <w:r>
        <w:rPr>
          <w:b w:val="0"/>
          <w:bCs w:val="0"/>
          <w:sz w:val="24"/>
          <w:szCs w:val="24"/>
        </w:rPr>
        <w:t xml:space="preserve">а</w:t>
      </w:r>
      <w:r>
        <w:rPr>
          <w:b w:val="0"/>
          <w:bCs w:val="0"/>
          <w:sz w:val="24"/>
          <w:szCs w:val="24"/>
        </w:rPr>
        <w:t xml:space="preserve"> незавершенного строительства</w:t>
      </w:r>
      <w:r>
        <w:rPr>
          <w:b w:val="0"/>
          <w:bCs w:val="0"/>
          <w:sz w:val="24"/>
          <w:szCs w:val="24"/>
        </w:rPr>
        <w:t xml:space="preserve">, расположенн</w:t>
      </w:r>
      <w:r>
        <w:rPr>
          <w:b w:val="0"/>
          <w:bCs w:val="0"/>
          <w:sz w:val="24"/>
          <w:szCs w:val="24"/>
        </w:rPr>
        <w:t xml:space="preserve">ого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br/>
        <w:t xml:space="preserve">на земельн</w:t>
      </w:r>
      <w:r>
        <w:rPr>
          <w:b w:val="0"/>
          <w:bCs w:val="0"/>
          <w:sz w:val="24"/>
          <w:szCs w:val="24"/>
        </w:rPr>
        <w:t xml:space="preserve">ом</w:t>
      </w:r>
      <w:r>
        <w:rPr>
          <w:b w:val="0"/>
          <w:bCs w:val="0"/>
          <w:sz w:val="24"/>
          <w:szCs w:val="24"/>
        </w:rPr>
        <w:t xml:space="preserve"> участк</w:t>
      </w:r>
      <w:r>
        <w:rPr>
          <w:b w:val="0"/>
          <w:bCs w:val="0"/>
          <w:sz w:val="24"/>
          <w:szCs w:val="24"/>
        </w:rPr>
        <w:t xml:space="preserve">е</w:t>
      </w:r>
      <w:r>
        <w:rPr>
          <w:b w:val="0"/>
          <w:bCs w:val="0"/>
          <w:sz w:val="24"/>
          <w:szCs w:val="24"/>
        </w:rPr>
        <w:t xml:space="preserve">, находящ</w:t>
      </w:r>
      <w:r>
        <w:rPr>
          <w:b w:val="0"/>
          <w:bCs w:val="0"/>
          <w:sz w:val="24"/>
          <w:szCs w:val="24"/>
        </w:rPr>
        <w:t xml:space="preserve">емся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 муниципальной собственности города Перми</w:t>
      </w:r>
      <w:r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 xml:space="preserve">или участк</w:t>
      </w:r>
      <w:r>
        <w:rPr>
          <w:b w:val="0"/>
          <w:bCs w:val="0"/>
          <w:sz w:val="24"/>
          <w:szCs w:val="24"/>
        </w:rPr>
        <w:t xml:space="preserve">е</w:t>
      </w:r>
      <w:r>
        <w:rPr>
          <w:b w:val="0"/>
          <w:bCs w:val="0"/>
          <w:sz w:val="24"/>
          <w:szCs w:val="24"/>
        </w:rPr>
        <w:t xml:space="preserve">, государственная собственность на которы</w:t>
      </w:r>
      <w:r>
        <w:rPr>
          <w:b w:val="0"/>
          <w:bCs w:val="0"/>
          <w:sz w:val="24"/>
          <w:szCs w:val="24"/>
        </w:rPr>
        <w:t xml:space="preserve">й</w:t>
      </w:r>
      <w:r>
        <w:rPr>
          <w:b w:val="0"/>
          <w:bCs w:val="0"/>
          <w:sz w:val="24"/>
          <w:szCs w:val="24"/>
        </w:rPr>
        <w:t xml:space="preserve"> не разграничена,</w:t>
      </w:r>
      <w:r>
        <w:rPr>
          <w:b w:val="0"/>
          <w:bCs w:val="0"/>
          <w:sz w:val="24"/>
          <w:szCs w:val="24"/>
        </w:rPr>
        <w:t xml:space="preserve"> в связи с прекращением действия договор</w:t>
      </w:r>
      <w:r>
        <w:rPr>
          <w:b w:val="0"/>
          <w:bCs w:val="0"/>
          <w:sz w:val="24"/>
          <w:szCs w:val="24"/>
        </w:rPr>
        <w:t xml:space="preserve">а</w:t>
      </w:r>
      <w:r>
        <w:rPr>
          <w:b w:val="0"/>
          <w:bCs w:val="0"/>
          <w:sz w:val="24"/>
          <w:szCs w:val="24"/>
        </w:rPr>
        <w:t xml:space="preserve"> аренды так</w:t>
      </w:r>
      <w:r>
        <w:rPr>
          <w:b w:val="0"/>
          <w:bCs w:val="0"/>
          <w:sz w:val="24"/>
          <w:szCs w:val="24"/>
        </w:rPr>
        <w:t xml:space="preserve">ого</w:t>
      </w:r>
      <w:r>
        <w:rPr>
          <w:b w:val="0"/>
          <w:bCs w:val="0"/>
          <w:sz w:val="24"/>
          <w:szCs w:val="24"/>
        </w:rPr>
        <w:t xml:space="preserve"> земельн</w:t>
      </w:r>
      <w:r>
        <w:rPr>
          <w:b w:val="0"/>
          <w:bCs w:val="0"/>
          <w:sz w:val="24"/>
          <w:szCs w:val="24"/>
        </w:rPr>
        <w:t xml:space="preserve">ого </w:t>
      </w:r>
      <w:r>
        <w:rPr>
          <w:b w:val="0"/>
          <w:bCs w:val="0"/>
          <w:sz w:val="24"/>
          <w:szCs w:val="24"/>
        </w:rPr>
        <w:t xml:space="preserve">участк</w:t>
      </w:r>
      <w:r>
        <w:rPr>
          <w:b w:val="0"/>
          <w:bCs w:val="0"/>
        </w:rPr>
        <w:t xml:space="preserve">а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64"/>
      </w:pPr>
      <w:r/>
      <w:r/>
    </w:p>
    <w:p>
      <w:pPr>
        <w:pStyle w:val="864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основании приказа начальника департамента имущественных отношений администрации города Перми от 04.03.2025 № 059-19-01-11-</w:t>
      </w:r>
      <w:r>
        <w:rPr>
          <w:b w:val="0"/>
          <w:sz w:val="24"/>
          <w:szCs w:val="24"/>
          <w:highlight w:val="none"/>
        </w:rPr>
        <w:t xml:space="preserve">20</w:t>
      </w:r>
      <w:r>
        <w:rPr>
          <w:b w:val="0"/>
          <w:sz w:val="24"/>
          <w:szCs w:val="24"/>
          <w:highlight w:val="white"/>
        </w:rPr>
        <w:t xml:space="preserve"> </w:t>
      </w:r>
      <w:r>
        <w:rPr>
          <w:b w:val="0"/>
          <w:bCs w:val="0"/>
          <w:sz w:val="24"/>
          <w:szCs w:val="24"/>
          <w:highlight w:val="white"/>
        </w:rPr>
        <w:t xml:space="preserve">«</w:t>
      </w:r>
      <w:r>
        <w:rPr>
          <w:b w:val="0"/>
          <w:bCs w:val="0"/>
          <w:sz w:val="24"/>
          <w:szCs w:val="24"/>
        </w:rPr>
        <w:t xml:space="preserve">О внесении изменений </w:t>
        <w:br/>
        <w:t xml:space="preserve">в приказ начальника департамента имущественных отношений администрации города Перми </w:t>
        <w:br/>
        <w:t xml:space="preserve">от 31.01.2025 № 059-19-01-11-6 «О проведении </w:t>
      </w:r>
      <w:r>
        <w:rPr>
          <w:b w:val="0"/>
          <w:bCs w:val="0"/>
          <w:sz w:val="24"/>
          <w:szCs w:val="24"/>
        </w:rPr>
        <w:t xml:space="preserve">18 </w:t>
      </w:r>
      <w:r>
        <w:rPr>
          <w:b w:val="0"/>
          <w:bCs w:val="0"/>
          <w:sz w:val="24"/>
          <w:szCs w:val="24"/>
        </w:rPr>
        <w:t xml:space="preserve">марта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20</w:t>
      </w:r>
      <w:r>
        <w:rPr>
          <w:b w:val="0"/>
          <w:bCs w:val="0"/>
          <w:sz w:val="24"/>
          <w:szCs w:val="24"/>
        </w:rPr>
        <w:t xml:space="preserve">2</w:t>
      </w:r>
      <w:r>
        <w:rPr>
          <w:b w:val="0"/>
          <w:bCs w:val="0"/>
          <w:sz w:val="24"/>
          <w:szCs w:val="24"/>
        </w:rPr>
        <w:t xml:space="preserve">5 </w:t>
      </w:r>
      <w:r>
        <w:rPr>
          <w:b w:val="0"/>
          <w:bCs w:val="0"/>
          <w:sz w:val="24"/>
          <w:szCs w:val="24"/>
        </w:rPr>
        <w:t xml:space="preserve">г.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аукциона</w:t>
      </w:r>
      <w:r>
        <w:rPr>
          <w:b w:val="0"/>
          <w:bCs w:val="0"/>
          <w:sz w:val="24"/>
          <w:szCs w:val="24"/>
        </w:rPr>
        <w:t xml:space="preserve"> </w:t>
        <w:br/>
      </w:r>
      <w:r>
        <w:rPr>
          <w:b w:val="0"/>
          <w:bCs w:val="0"/>
          <w:sz w:val="24"/>
          <w:szCs w:val="24"/>
        </w:rPr>
        <w:t xml:space="preserve">по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продаже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объект</w:t>
      </w:r>
      <w:r>
        <w:rPr>
          <w:b w:val="0"/>
          <w:bCs w:val="0"/>
          <w:sz w:val="24"/>
          <w:szCs w:val="24"/>
        </w:rPr>
        <w:t xml:space="preserve">а</w:t>
      </w:r>
      <w:r>
        <w:rPr>
          <w:b w:val="0"/>
          <w:bCs w:val="0"/>
          <w:sz w:val="24"/>
          <w:szCs w:val="24"/>
        </w:rPr>
        <w:t xml:space="preserve"> незавершенного строительства</w:t>
      </w:r>
      <w:r>
        <w:rPr>
          <w:b w:val="0"/>
          <w:bCs w:val="0"/>
          <w:sz w:val="24"/>
          <w:szCs w:val="24"/>
        </w:rPr>
        <w:t xml:space="preserve">, расположенн</w:t>
      </w:r>
      <w:r>
        <w:rPr>
          <w:b w:val="0"/>
          <w:bCs w:val="0"/>
          <w:sz w:val="24"/>
          <w:szCs w:val="24"/>
        </w:rPr>
        <w:t xml:space="preserve">ого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br/>
        <w:t xml:space="preserve">на земельн</w:t>
      </w:r>
      <w:r>
        <w:rPr>
          <w:b w:val="0"/>
          <w:bCs w:val="0"/>
          <w:sz w:val="24"/>
          <w:szCs w:val="24"/>
        </w:rPr>
        <w:t xml:space="preserve">ом</w:t>
      </w:r>
      <w:r>
        <w:rPr>
          <w:b w:val="0"/>
          <w:bCs w:val="0"/>
          <w:sz w:val="24"/>
          <w:szCs w:val="24"/>
        </w:rPr>
        <w:t xml:space="preserve"> участк</w:t>
      </w:r>
      <w:r>
        <w:rPr>
          <w:b w:val="0"/>
          <w:bCs w:val="0"/>
          <w:sz w:val="24"/>
          <w:szCs w:val="24"/>
        </w:rPr>
        <w:t xml:space="preserve">е</w:t>
      </w:r>
      <w:r>
        <w:rPr>
          <w:b w:val="0"/>
          <w:bCs w:val="0"/>
          <w:sz w:val="24"/>
          <w:szCs w:val="24"/>
        </w:rPr>
        <w:t xml:space="preserve">, находящ</w:t>
      </w:r>
      <w:r>
        <w:rPr>
          <w:b w:val="0"/>
          <w:bCs w:val="0"/>
          <w:sz w:val="24"/>
          <w:szCs w:val="24"/>
        </w:rPr>
        <w:t xml:space="preserve">емся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 муниципальной собственности города Перми</w:t>
      </w:r>
      <w:r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 xml:space="preserve">или участк</w:t>
      </w:r>
      <w:r>
        <w:rPr>
          <w:b w:val="0"/>
          <w:bCs w:val="0"/>
          <w:sz w:val="24"/>
          <w:szCs w:val="24"/>
        </w:rPr>
        <w:t xml:space="preserve">е</w:t>
      </w:r>
      <w:r>
        <w:rPr>
          <w:b w:val="0"/>
          <w:bCs w:val="0"/>
          <w:sz w:val="24"/>
          <w:szCs w:val="24"/>
        </w:rPr>
        <w:t xml:space="preserve">, государственная собственность на которы</w:t>
      </w:r>
      <w:r>
        <w:rPr>
          <w:b w:val="0"/>
          <w:bCs w:val="0"/>
          <w:sz w:val="24"/>
          <w:szCs w:val="24"/>
        </w:rPr>
        <w:t xml:space="preserve">й</w:t>
      </w:r>
      <w:r>
        <w:rPr>
          <w:b w:val="0"/>
          <w:bCs w:val="0"/>
          <w:sz w:val="24"/>
          <w:szCs w:val="24"/>
        </w:rPr>
        <w:t xml:space="preserve"> не разграничена,</w:t>
      </w:r>
      <w:r>
        <w:rPr>
          <w:b w:val="0"/>
          <w:bCs w:val="0"/>
          <w:sz w:val="24"/>
          <w:szCs w:val="24"/>
        </w:rPr>
        <w:t xml:space="preserve"> в связи с прекращением действия договор</w:t>
      </w:r>
      <w:r>
        <w:rPr>
          <w:b w:val="0"/>
          <w:bCs w:val="0"/>
          <w:sz w:val="24"/>
          <w:szCs w:val="24"/>
        </w:rPr>
        <w:t xml:space="preserve">а</w:t>
      </w:r>
      <w:r>
        <w:rPr>
          <w:b w:val="0"/>
          <w:bCs w:val="0"/>
          <w:sz w:val="24"/>
          <w:szCs w:val="24"/>
        </w:rPr>
        <w:t xml:space="preserve"> аренды так</w:t>
      </w:r>
      <w:r>
        <w:rPr>
          <w:b w:val="0"/>
          <w:bCs w:val="0"/>
          <w:sz w:val="24"/>
          <w:szCs w:val="24"/>
        </w:rPr>
        <w:t xml:space="preserve">ого</w:t>
      </w:r>
      <w:r>
        <w:rPr>
          <w:b w:val="0"/>
          <w:bCs w:val="0"/>
          <w:sz w:val="24"/>
          <w:szCs w:val="24"/>
        </w:rPr>
        <w:t xml:space="preserve"> земельн</w:t>
      </w:r>
      <w:r>
        <w:rPr>
          <w:b w:val="0"/>
          <w:bCs w:val="0"/>
          <w:sz w:val="24"/>
          <w:szCs w:val="24"/>
        </w:rPr>
        <w:t xml:space="preserve">ого </w:t>
      </w:r>
      <w:r>
        <w:rPr>
          <w:b w:val="0"/>
          <w:bCs w:val="0"/>
          <w:sz w:val="24"/>
          <w:szCs w:val="24"/>
        </w:rPr>
        <w:t xml:space="preserve">участк</w:t>
      </w:r>
      <w:r>
        <w:rPr>
          <w:b w:val="0"/>
          <w:bCs w:val="0"/>
          <w:sz w:val="24"/>
          <w:szCs w:val="24"/>
        </w:rPr>
        <w:t xml:space="preserve">а</w:t>
      </w:r>
      <w:r>
        <w:rPr>
          <w:b w:val="0"/>
          <w:bCs w:val="0"/>
          <w:sz w:val="24"/>
          <w:szCs w:val="24"/>
        </w:rPr>
        <w:t xml:space="preserve">»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извещение о проведении аукциона </w:t>
      </w:r>
      <w:r>
        <w:rPr>
          <w:b w:val="0"/>
          <w:sz w:val="24"/>
          <w:szCs w:val="24"/>
        </w:rPr>
        <w:t xml:space="preserve">внесены следующие изменения: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64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проведения аукциона </w:t>
      </w:r>
      <w:r>
        <w:rPr>
          <w:b w:val="0"/>
          <w:bCs w:val="0"/>
        </w:rPr>
        <w:t xml:space="preserve">перенесена с 18.03.2025 на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22.04.202</w:t>
      </w:r>
      <w:r>
        <w:rPr>
          <w:b w:val="0"/>
          <w:bCs w:val="0"/>
        </w:rPr>
        <w:t xml:space="preserve">5, дата рассмотрения заявок – </w:t>
      </w:r>
      <w:r>
        <w:rPr>
          <w:b w:val="0"/>
          <w:bCs w:val="0"/>
        </w:rPr>
        <w:t xml:space="preserve">с 17.03.2025 на </w:t>
      </w:r>
      <w:r>
        <w:rPr>
          <w:b w:val="0"/>
          <w:bCs w:val="0"/>
        </w:rPr>
        <w:t xml:space="preserve">21.04.202</w:t>
      </w:r>
      <w:r>
        <w:rPr>
          <w:b w:val="0"/>
          <w:bCs w:val="0"/>
        </w:rPr>
        <w:t xml:space="preserve">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приема </w:t>
      </w:r>
      <w:r>
        <w:rPr>
          <w:b w:val="0"/>
          <w:bCs w:val="0"/>
        </w:rPr>
        <w:t xml:space="preserve">заявок </w:t>
      </w:r>
      <w:r>
        <w:rPr>
          <w:b w:val="0"/>
          <w:bCs w:val="0"/>
        </w:rPr>
        <w:t xml:space="preserve">на участие в </w:t>
      </w:r>
      <w:r>
        <w:rPr>
          <w:b w:val="0"/>
          <w:bCs w:val="0"/>
        </w:rPr>
        <w:t xml:space="preserve">аукционе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1</w:t>
      </w:r>
      <w:r>
        <w:rPr>
          <w:b w:val="0"/>
          <w:bCs w:val="0"/>
        </w:rPr>
        <w:t xml:space="preserve">6.0</w:t>
      </w:r>
      <w:r>
        <w:rPr>
          <w:b w:val="0"/>
          <w:bCs w:val="0"/>
        </w:rPr>
        <w:t xml:space="preserve">4.20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оплат</w:t>
      </w:r>
      <w:r>
        <w:rPr>
          <w:b w:val="0"/>
          <w:bCs w:val="0"/>
        </w:rPr>
        <w:t xml:space="preserve">ы</w:t>
      </w:r>
      <w:r>
        <w:rPr>
          <w:b w:val="0"/>
          <w:bCs w:val="0"/>
        </w:rPr>
        <w:t xml:space="preserve"> задатк</w:t>
      </w:r>
      <w:r>
        <w:rPr>
          <w:b w:val="0"/>
          <w:bCs w:val="0"/>
        </w:rPr>
        <w:t xml:space="preserve">ов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16.0</w:t>
      </w:r>
      <w:r>
        <w:rPr>
          <w:b w:val="0"/>
          <w:bCs w:val="0"/>
        </w:rPr>
        <w:t xml:space="preserve">4.20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ind w:firstLine="720"/>
        <w:jc w:val="both"/>
        <w:spacing w:line="240" w:lineRule="auto"/>
        <w:rPr>
          <w:b w:val="0"/>
          <w:bCs w:val="0"/>
          <w:highlight w:val="white"/>
        </w:rPr>
      </w:pPr>
      <w:r>
        <w:rPr>
          <w:b w:val="0"/>
          <w:bCs w:val="0"/>
        </w:rPr>
        <w:t xml:space="preserve">Извещение о проведении 18.03.2025 аукциона было опубликовано в «Официальном бюллетене органов местного самоуправления муниципального образования город Пермь» </w:t>
        <w:br/>
        <w:t xml:space="preserve">от 07.02.2025 № </w:t>
      </w:r>
      <w:r>
        <w:rPr>
          <w:b w:val="0"/>
          <w:bCs w:val="0"/>
          <w:highlight w:val="white"/>
        </w:rPr>
        <w:t xml:space="preserve">9</w:t>
      </w:r>
      <w:r>
        <w:rPr>
          <w:b w:val="0"/>
          <w:bCs w:val="0"/>
          <w:highlight w:val="white"/>
        </w:rPr>
        <w:t xml:space="preserve">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ind w:firstLine="567"/>
      <w:jc w:val="center"/>
      <w:tabs>
        <w:tab w:val="left" w:pos="993" w:leader="none"/>
      </w:tabs>
    </w:pPr>
    <w:rPr>
      <w:b/>
      <w:sz w:val="24"/>
      <w:szCs w:val="24"/>
      <w:lang w:val="ru-RU" w:eastAsia="ru-RU" w:bidi="ar-SA"/>
    </w:rPr>
  </w:style>
  <w:style w:type="paragraph" w:styleId="865">
    <w:name w:val="Заголовок 1"/>
    <w:basedOn w:val="864"/>
    <w:next w:val="864"/>
    <w:link w:val="878"/>
    <w:uiPriority w:val="9"/>
    <w:qFormat/>
    <w:pPr>
      <w:ind w:firstLine="0"/>
      <w:jc w:val="left"/>
      <w:keepNext/>
      <w:spacing w:before="240" w:after="60"/>
      <w:outlineLvl w:val="0"/>
    </w:pPr>
    <w:rPr>
      <w:rFonts w:ascii="Cambria" w:hAnsi="Cambria"/>
      <w:b w:val="0"/>
      <w:bCs/>
      <w:sz w:val="32"/>
      <w:szCs w:val="32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Верхний колонтитул"/>
    <w:next w:val="869"/>
    <w:link w:val="900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0">
    <w:name w:val="Нижний колонтитул"/>
    <w:next w:val="870"/>
    <w:link w:val="901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1">
    <w:name w:val="Форма"/>
    <w:next w:val="871"/>
    <w:link w:val="864"/>
    <w:rPr>
      <w:sz w:val="28"/>
      <w:szCs w:val="28"/>
      <w:lang w:val="ru-RU" w:eastAsia="ru-RU" w:bidi="ar-SA"/>
    </w:rPr>
  </w:style>
  <w:style w:type="paragraph" w:styleId="872">
    <w:name w:val="Приложение"/>
    <w:basedOn w:val="873"/>
    <w:next w:val="872"/>
    <w:link w:val="864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3">
    <w:name w:val="Основной текст"/>
    <w:basedOn w:val="864"/>
    <w:next w:val="873"/>
    <w:link w:val="907"/>
    <w:pPr>
      <w:spacing w:line="360" w:lineRule="exact"/>
    </w:pPr>
  </w:style>
  <w:style w:type="paragraph" w:styleId="874">
    <w:name w:val="Подпись на  бланке должностного лица"/>
    <w:basedOn w:val="864"/>
    <w:next w:val="873"/>
    <w:link w:val="864"/>
    <w:pPr>
      <w:ind w:left="7088" w:firstLine="0"/>
      <w:jc w:val="left"/>
      <w:spacing w:before="480" w:line="240" w:lineRule="exact"/>
    </w:pPr>
    <w:rPr>
      <w:szCs w:val="20"/>
    </w:rPr>
  </w:style>
  <w:style w:type="paragraph" w:styleId="875">
    <w:name w:val="Подпись"/>
    <w:basedOn w:val="864"/>
    <w:next w:val="873"/>
    <w:link w:val="90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76">
    <w:name w:val="Текст выноски"/>
    <w:basedOn w:val="864"/>
    <w:next w:val="876"/>
    <w:link w:val="877"/>
    <w:uiPriority w:val="99"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rPr>
      <w:rFonts w:ascii="Tahoma" w:hAnsi="Tahoma" w:cs="Tahoma"/>
      <w:sz w:val="16"/>
      <w:szCs w:val="16"/>
    </w:rPr>
  </w:style>
  <w:style w:type="character" w:styleId="878">
    <w:name w:val="Заголовок 1 Знак"/>
    <w:next w:val="878"/>
    <w:link w:val="865"/>
    <w:uiPriority w:val="9"/>
    <w:rPr>
      <w:rFonts w:ascii="Cambria" w:hAnsi="Cambria"/>
      <w:b/>
      <w:bCs/>
      <w:sz w:val="32"/>
      <w:szCs w:val="32"/>
    </w:rPr>
  </w:style>
  <w:style w:type="numbering" w:styleId="879">
    <w:name w:val="Нет списка1"/>
    <w:next w:val="868"/>
    <w:link w:val="864"/>
    <w:semiHidden/>
  </w:style>
  <w:style w:type="paragraph" w:styleId="880">
    <w:name w:val="ConsPlusNormal"/>
    <w:next w:val="880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ConsPlusNonformat"/>
    <w:next w:val="882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3">
    <w:name w:val="Номер страницы"/>
    <w:next w:val="883"/>
    <w:link w:val="864"/>
  </w:style>
  <w:style w:type="paragraph" w:styleId="884">
    <w:name w:val="Текст"/>
    <w:basedOn w:val="864"/>
    <w:next w:val="884"/>
    <w:link w:val="885"/>
    <w:pPr>
      <w:ind w:firstLine="0"/>
      <w:jc w:val="left"/>
    </w:pPr>
    <w:rPr>
      <w:rFonts w:ascii="Courier New" w:hAnsi="Courier New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/>
    </w:rPr>
  </w:style>
  <w:style w:type="paragraph" w:styleId="886">
    <w:name w:val="ConsPlusCell"/>
    <w:next w:val="886"/>
    <w:link w:val="864"/>
    <w:rPr>
      <w:rFonts w:ascii="Arial" w:hAnsi="Arial" w:cs="Arial"/>
      <w:lang w:val="ru-RU" w:eastAsia="ru-RU" w:bidi="ar-SA"/>
    </w:rPr>
  </w:style>
  <w:style w:type="numbering" w:styleId="887">
    <w:name w:val="Нет списка11"/>
    <w:next w:val="868"/>
    <w:link w:val="864"/>
    <w:uiPriority w:val="99"/>
    <w:semiHidden/>
    <w:unhideWhenUsed/>
  </w:style>
  <w:style w:type="paragraph" w:styleId="888">
    <w:name w:val="Абзац списка"/>
    <w:basedOn w:val="864"/>
    <w:next w:val="888"/>
    <w:link w:val="864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Строгий"/>
    <w:next w:val="889"/>
    <w:link w:val="864"/>
    <w:uiPriority w:val="22"/>
    <w:qFormat/>
    <w:rPr>
      <w:b/>
      <w:bCs/>
    </w:rPr>
  </w:style>
  <w:style w:type="paragraph" w:styleId="890">
    <w:name w:val="Обычный (веб)"/>
    <w:basedOn w:val="864"/>
    <w:next w:val="890"/>
    <w:link w:val="864"/>
    <w:uiPriority w:val="99"/>
    <w:unhideWhenUsed/>
    <w:pPr>
      <w:ind w:firstLine="0"/>
      <w:jc w:val="left"/>
      <w:spacing w:before="100" w:beforeAutospacing="1" w:after="100" w:afterAutospacing="1"/>
    </w:pPr>
    <w:rPr>
      <w:sz w:val="24"/>
    </w:rPr>
  </w:style>
  <w:style w:type="paragraph" w:styleId="891">
    <w:name w:val="Текст концевой сноски"/>
    <w:basedOn w:val="864"/>
    <w:next w:val="891"/>
    <w:link w:val="892"/>
    <w:unhideWhenUsed/>
    <w:pPr>
      <w:ind w:firstLine="0"/>
      <w:jc w:val="left"/>
    </w:pPr>
    <w:rPr>
      <w:rFonts w:ascii="Calibri" w:hAnsi="Calibri" w:eastAsia="Calibri"/>
      <w:sz w:val="20"/>
      <w:szCs w:val="20"/>
      <w:lang w:eastAsia="en-US"/>
    </w:rPr>
  </w:style>
  <w:style w:type="character" w:styleId="892">
    <w:name w:val="Текст концевой сноски Знак"/>
    <w:next w:val="892"/>
    <w:link w:val="891"/>
    <w:rPr>
      <w:rFonts w:ascii="Calibri" w:hAnsi="Calibri" w:eastAsia="Calibri"/>
      <w:lang w:eastAsia="en-US"/>
    </w:rPr>
  </w:style>
  <w:style w:type="character" w:styleId="893">
    <w:name w:val="Знак концевой сноски"/>
    <w:next w:val="893"/>
    <w:link w:val="864"/>
    <w:unhideWhenUsed/>
    <w:rPr>
      <w:vertAlign w:val="superscript"/>
    </w:rPr>
  </w:style>
  <w:style w:type="character" w:styleId="894">
    <w:name w:val="Знак примечания"/>
    <w:next w:val="894"/>
    <w:link w:val="864"/>
    <w:uiPriority w:val="99"/>
    <w:unhideWhenUsed/>
    <w:rPr>
      <w:sz w:val="16"/>
      <w:szCs w:val="16"/>
    </w:rPr>
  </w:style>
  <w:style w:type="paragraph" w:styleId="895">
    <w:name w:val="Текст примечания"/>
    <w:basedOn w:val="864"/>
    <w:next w:val="895"/>
    <w:link w:val="896"/>
    <w:uiPriority w:val="99"/>
    <w:unhideWhenUsed/>
    <w:pPr>
      <w:ind w:firstLine="0"/>
      <w:jc w:val="left"/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>
    <w:name w:val="Текст примечания Знак"/>
    <w:next w:val="896"/>
    <w:link w:val="895"/>
    <w:uiPriority w:val="99"/>
    <w:rPr>
      <w:rFonts w:ascii="Calibri" w:hAnsi="Calibri" w:eastAsia="Calibri"/>
      <w:lang w:eastAsia="en-US"/>
    </w:rPr>
  </w:style>
  <w:style w:type="paragraph" w:styleId="897">
    <w:name w:val="Тема примечания"/>
    <w:basedOn w:val="895"/>
    <w:next w:val="895"/>
    <w:link w:val="898"/>
    <w:unhideWhenUsed/>
    <w:rPr>
      <w:b w:val="0"/>
      <w:bCs/>
    </w:rPr>
  </w:style>
  <w:style w:type="character" w:styleId="898">
    <w:name w:val="Тема примечания Знак"/>
    <w:next w:val="898"/>
    <w:link w:val="897"/>
    <w:rPr>
      <w:rFonts w:ascii="Calibri" w:hAnsi="Calibri" w:eastAsia="Calibri"/>
      <w:b/>
      <w:bCs/>
      <w:lang w:eastAsia="en-US"/>
    </w:rPr>
  </w:style>
  <w:style w:type="table" w:styleId="899">
    <w:name w:val="Сетка таблицы"/>
    <w:basedOn w:val="867"/>
    <w:next w:val="899"/>
    <w:link w:val="864"/>
    <w:rPr>
      <w:rFonts w:ascii="Calibri" w:hAnsi="Calibri"/>
      <w:sz w:val="22"/>
      <w:szCs w:val="22"/>
    </w:rPr>
    <w:tblPr/>
  </w:style>
  <w:style w:type="character" w:styleId="900">
    <w:name w:val="Верхний колонтитул Знак"/>
    <w:next w:val="900"/>
    <w:link w:val="869"/>
    <w:uiPriority w:val="99"/>
    <w:rPr>
      <w:sz w:val="16"/>
    </w:rPr>
  </w:style>
  <w:style w:type="character" w:styleId="901">
    <w:name w:val="Нижний колонтитул Знак"/>
    <w:next w:val="901"/>
    <w:link w:val="870"/>
    <w:rPr>
      <w:sz w:val="16"/>
      <w:szCs w:val="24"/>
    </w:rPr>
  </w:style>
  <w:style w:type="paragraph" w:styleId="902">
    <w:name w:val="Основной текст с отступом"/>
    <w:basedOn w:val="864"/>
    <w:next w:val="902"/>
    <w:link w:val="903"/>
    <w:pPr>
      <w:ind w:left="283" w:firstLine="0"/>
      <w:jc w:val="left"/>
      <w:spacing w:after="120"/>
    </w:pPr>
    <w:rPr>
      <w:sz w:val="20"/>
      <w:szCs w:val="20"/>
    </w:rPr>
  </w:style>
  <w:style w:type="character" w:styleId="903">
    <w:name w:val="Основной текст с отступом Знак"/>
    <w:basedOn w:val="866"/>
    <w:next w:val="903"/>
    <w:link w:val="902"/>
  </w:style>
  <w:style w:type="character" w:styleId="904">
    <w:name w:val="Номер строки"/>
    <w:next w:val="904"/>
    <w:link w:val="864"/>
    <w:unhideWhenUsed/>
  </w:style>
  <w:style w:type="character" w:styleId="905">
    <w:name w:val="Гиперссылка"/>
    <w:next w:val="905"/>
    <w:link w:val="864"/>
    <w:uiPriority w:val="99"/>
    <w:rPr>
      <w:color w:val="0000ff"/>
      <w:u w:val="single"/>
    </w:rPr>
  </w:style>
  <w:style w:type="numbering" w:styleId="906">
    <w:name w:val="Нет списка2"/>
    <w:next w:val="868"/>
    <w:link w:val="864"/>
    <w:uiPriority w:val="99"/>
    <w:semiHidden/>
    <w:unhideWhenUsed/>
  </w:style>
  <w:style w:type="character" w:styleId="907">
    <w:name w:val="Основной текст Знак"/>
    <w:next w:val="907"/>
    <w:link w:val="873"/>
    <w:rPr>
      <w:sz w:val="28"/>
      <w:szCs w:val="24"/>
    </w:rPr>
  </w:style>
  <w:style w:type="character" w:styleId="908">
    <w:name w:val="Подпись Знак"/>
    <w:next w:val="908"/>
    <w:link w:val="875"/>
    <w:rPr>
      <w:sz w:val="28"/>
    </w:rPr>
  </w:style>
  <w:style w:type="character" w:styleId="909">
    <w:name w:val="Выделение"/>
    <w:next w:val="909"/>
    <w:link w:val="864"/>
    <w:uiPriority w:val="20"/>
    <w:qFormat/>
    <w:rPr>
      <w:i/>
      <w:iCs/>
    </w:rPr>
  </w:style>
  <w:style w:type="paragraph" w:styleId="910">
    <w:name w:val="Без интервала"/>
    <w:next w:val="910"/>
    <w:link w:val="86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11">
    <w:name w:val="s5"/>
    <w:basedOn w:val="864"/>
    <w:next w:val="911"/>
    <w:link w:val="864"/>
    <w:pPr>
      <w:ind w:firstLine="709"/>
      <w:jc w:val="left"/>
      <w:spacing w:before="100" w:beforeAutospacing="1" w:after="100" w:afterAutospacing="1"/>
      <w:tabs>
        <w:tab w:val="left" w:pos="851" w:leader="none"/>
      </w:tabs>
    </w:pPr>
    <w:rPr>
      <w:sz w:val="24"/>
    </w:rPr>
  </w:style>
  <w:style w:type="character" w:styleId="912">
    <w:name w:val="s2"/>
    <w:next w:val="912"/>
    <w:link w:val="864"/>
  </w:style>
  <w:style w:type="character" w:styleId="913">
    <w:name w:val="apple-converted-space"/>
    <w:next w:val="913"/>
    <w:link w:val="864"/>
  </w:style>
  <w:style w:type="character" w:styleId="914">
    <w:name w:val="s23"/>
    <w:next w:val="914"/>
    <w:link w:val="864"/>
  </w:style>
  <w:style w:type="character" w:styleId="915">
    <w:name w:val="s24"/>
    <w:next w:val="915"/>
    <w:link w:val="864"/>
  </w:style>
  <w:style w:type="character" w:styleId="916">
    <w:name w:val="s26"/>
    <w:next w:val="916"/>
    <w:link w:val="864"/>
  </w:style>
  <w:style w:type="numbering" w:styleId="917">
    <w:name w:val="Нет списка111"/>
    <w:next w:val="868"/>
    <w:link w:val="864"/>
    <w:uiPriority w:val="99"/>
    <w:semiHidden/>
  </w:style>
  <w:style w:type="paragraph" w:styleId="918">
    <w:name w:val="Рецензия"/>
    <w:next w:val="918"/>
    <w:link w:val="864"/>
    <w:hidden/>
    <w:uiPriority w:val="99"/>
    <w:semiHidden/>
    <w:rPr>
      <w:sz w:val="28"/>
      <w:szCs w:val="24"/>
      <w:lang w:val="ru-RU" w:eastAsia="ru-RU" w:bidi="ar-SA"/>
    </w:rPr>
  </w:style>
  <w:style w:type="paragraph" w:styleId="919">
    <w:name w:val="Текст сноски"/>
    <w:basedOn w:val="864"/>
    <w:next w:val="919"/>
    <w:link w:val="920"/>
    <w:pPr>
      <w:ind w:firstLine="709"/>
      <w:tabs>
        <w:tab w:val="left" w:pos="851" w:leader="none"/>
      </w:tabs>
    </w:pPr>
    <w:rPr>
      <w:sz w:val="20"/>
      <w:szCs w:val="20"/>
    </w:rPr>
  </w:style>
  <w:style w:type="character" w:styleId="920">
    <w:name w:val="Текст сноски Знак"/>
    <w:basedOn w:val="866"/>
    <w:next w:val="920"/>
    <w:link w:val="919"/>
  </w:style>
  <w:style w:type="character" w:styleId="921">
    <w:name w:val="Знак сноски"/>
    <w:next w:val="921"/>
    <w:link w:val="864"/>
    <w:rPr>
      <w:vertAlign w:val="superscript"/>
    </w:rPr>
  </w:style>
  <w:style w:type="paragraph" w:styleId="922">
    <w:name w:val="Основной текст 2"/>
    <w:basedOn w:val="864"/>
    <w:next w:val="922"/>
    <w:link w:val="923"/>
    <w:pPr>
      <w:spacing w:after="120" w:line="480" w:lineRule="auto"/>
    </w:pPr>
  </w:style>
  <w:style w:type="character" w:styleId="923">
    <w:name w:val="Основной текст 2 Знак"/>
    <w:next w:val="923"/>
    <w:link w:val="922"/>
    <w:rPr>
      <w:b/>
      <w:sz w:val="24"/>
      <w:szCs w:val="24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CROC Inc.</Company>
  <DocSecurity>0</DocSecurity>
  <HyperlinksChanged>false</HyperlinksChanged>
  <ScaleCrop>false</ScaleCrop>
  <SharedDoc>false</SharedDoc>
  <Template>г.Пермь, Департамент имущественных отношений - 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revision>19</cp:revision>
  <dcterms:created xsi:type="dcterms:W3CDTF">2018-06-19T09:22:00Z</dcterms:created>
  <dcterms:modified xsi:type="dcterms:W3CDTF">2025-03-05T03:57:36Z</dcterms:modified>
  <cp:version>1048576</cp:version>
</cp:coreProperties>
</file>