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304" w:firstLine="0"/>
        <w:jc w:val="both"/>
        <w:spacing w:after="0" w:line="240" w:lineRule="auto"/>
        <w:rPr>
          <w:b w:val="0"/>
          <w:bCs w:val="0"/>
        </w:rPr>
        <w:suppressLineNumbers w:val="0"/>
      </w:pPr>
      <w:r>
        <w:rPr>
          <w:b w:val="0"/>
          <w:bCs w:val="0"/>
          <w:szCs w:val="28"/>
        </w:rPr>
        <w:t xml:space="preserve">Заинтересованное лицо обратилось с запросом о разъяснении положений извещения о проведении аукциона со следующими вопросами: </w:t>
      </w:r>
      <w:r>
        <w:rPr>
          <w:b w:val="0"/>
          <w:bCs w:val="0"/>
          <w:szCs w:val="28"/>
        </w:rPr>
        <w:t xml:space="preserve">лицо, выигравшее торги по приобретению прав на объект незавершенного строительства, достроило ОКС </w:t>
      </w:r>
      <w:r>
        <w:rPr>
          <w:b w:val="0"/>
          <w:bCs w:val="0"/>
          <w:szCs w:val="28"/>
        </w:rPr>
        <w:t xml:space="preserve">площадью 84,5 кв. м, целевое назначение которого соответствует виду разрешенного использования земельного участка. Какой площади земельный участок будет предоставлен в собственность? Какова будет судьба оставшейся  (неосвоенной) части </w:t>
      </w:r>
      <w:r>
        <w:rPr>
          <w:b w:val="0"/>
          <w:bCs w:val="0"/>
          <w:szCs w:val="28"/>
        </w:rPr>
        <w:t xml:space="preserve">земельного участка из состава земельного участка </w:t>
        <w:br/>
        <w:t xml:space="preserve">37 838,00 кв. м; </w:t>
      </w:r>
      <w:r>
        <w:rPr>
          <w:b w:val="0"/>
          <w:bCs w:val="0"/>
          <w:szCs w:val="28"/>
        </w:rPr>
        <w:t xml:space="preserve">лицо, выигравшее торги, получило разрешение на строительство ОКС </w:t>
      </w:r>
      <w:r>
        <w:rPr>
          <w:b w:val="0"/>
          <w:bCs w:val="0"/>
          <w:szCs w:val="28"/>
        </w:rPr>
        <w:t xml:space="preserve">площадью 84,5 кв. м (достройка приобретенного ОНС). Возможно </w:t>
        <w:br/>
        <w:t xml:space="preserve">ли в период </w:t>
      </w:r>
      <w:r>
        <w:rPr>
          <w:b w:val="0"/>
          <w:bCs w:val="0"/>
          <w:szCs w:val="28"/>
        </w:rPr>
        <w:t xml:space="preserve">действия договора аренды  </w:t>
      </w:r>
      <w:r>
        <w:rPr>
          <w:b w:val="0"/>
          <w:bCs w:val="0"/>
          <w:szCs w:val="28"/>
          <w:highlight w:val="none"/>
        </w:rPr>
        <w:t xml:space="preserve"> земельного участка с кадастровым номером 59:01:4510603:91 получени</w:t>
      </w:r>
      <w:r>
        <w:rPr>
          <w:b w:val="0"/>
          <w:bCs w:val="0"/>
          <w:szCs w:val="28"/>
          <w:highlight w:val="none"/>
        </w:rPr>
        <w:t xml:space="preserve">е разрешения на строительство иных объектов капитального строительства (дополнительного разрешения), соответствующих виду разрешенного использования земельного участка, </w:t>
        <w:br/>
        <w:t xml:space="preserve">и какова должна быть минимальная площадь ОКС для получения разрешения </w:t>
        <w:br/>
        <w:t xml:space="preserve">на его строительство?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right="304"/>
        <w:jc w:val="both"/>
        <w:spacing w:after="0" w:line="240" w:lineRule="auto"/>
        <w:rPr>
          <w:b/>
          <w:bCs/>
        </w:rPr>
        <w:suppressLineNumbers w:val="0"/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304"/>
        <w:jc w:val="both"/>
        <w:spacing w:after="0" w:line="240" w:lineRule="auto"/>
        <w:rPr>
          <w:b/>
          <w:bCs/>
          <w:highlight w:val="none"/>
        </w:rPr>
        <w:suppressLineNumbers w:val="0"/>
      </w:pPr>
      <w:r>
        <w:rPr>
          <w:b/>
          <w:szCs w:val="28"/>
        </w:rPr>
        <w:t xml:space="preserve">Ответ: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9"/>
        <w:ind w:left="0" w:right="344" w:firstLine="720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департамента земельных отношений администрации города Перми </w:t>
      </w:r>
      <w:r>
        <w:rPr>
          <w:sz w:val="28"/>
        </w:rPr>
        <w:t xml:space="preserve">(дале – департамент)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застройщиком при обосновании площади </w:t>
      </w:r>
      <w:r>
        <w:rPr>
          <w:sz w:val="28"/>
          <w:szCs w:val="28"/>
        </w:rPr>
        <w:t xml:space="preserve">испрашиваемого </w:t>
      </w:r>
      <w:r>
        <w:rPr>
          <w:sz w:val="28"/>
          <w:szCs w:val="28"/>
        </w:rPr>
        <w:t xml:space="preserve">земельного участка указывалась расчетная площадь застройки производственного комплекса 19700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44" w:firstLine="720"/>
        <w:jc w:val="both"/>
        <w:spacing w:after="0" w:afterAutospacing="0" w:line="240" w:lineRule="auto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дальнейшем, в случае предоставления земельного участка </w:t>
      </w:r>
      <w:r>
        <w:rPr>
          <w:sz w:val="28"/>
        </w:rPr>
        <w:br/>
      </w:r>
      <w:r>
        <w:rPr>
          <w:sz w:val="28"/>
        </w:rPr>
        <w:t xml:space="preserve">в собственность, департаментом будет учитываться соразмерность построенного объекта капитального строительства и площади земельного участка.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344" w:firstLine="720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об освоении оставшейся части земельного участка будет приниматься департаментом на основе принципа эффективности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земельными участками, находящимися в собственности города Перми, и участками, государственная собственность на которые не разграничена, в соответствии с действующим законодательством</w:t>
      </w:r>
      <w:r>
        <w:rPr>
          <w:sz w:val="28"/>
          <w:szCs w:val="28"/>
        </w:rPr>
        <w:t xml:space="preserve"> и нормами, регламентами, ограничениями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конкретного </w:t>
      </w:r>
      <w:r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44" w:firstLine="0"/>
        <w:jc w:val="both"/>
        <w:spacing w:after="0" w:afterAutospacing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 вопросу о возможности строительства на земельном участке иных объектов капитального строительства, помимо завершения строительства </w:t>
      </w:r>
      <w:r>
        <w:rPr>
          <w:sz w:val="28"/>
        </w:rPr>
        <w:t xml:space="preserve">объекта незавершенного строительства</w:t>
      </w:r>
      <w:r>
        <w:rPr>
          <w:sz w:val="28"/>
        </w:rPr>
        <w:t xml:space="preserve"> с кадастровым номером</w:t>
      </w:r>
      <w:r>
        <w:rPr>
          <w:sz w:val="28"/>
        </w:rPr>
        <w:t xml:space="preserve"> 59:01:4510603:286,  сообщаем, что строительство нескольких объектов допускается, если это не противоречит виду разрешенного использования земельного участка, нормам земельного, градостроительного и иного законодательства.</w:t>
      </w:r>
      <w:r>
        <w:rPr>
          <w:sz w:val="28"/>
        </w:rPr>
      </w:r>
      <w:r>
        <w:rPr>
          <w:sz w:val="28"/>
        </w:rPr>
      </w:r>
    </w:p>
    <w:p>
      <w:pPr>
        <w:pStyle w:val="839"/>
        <w:ind w:left="0" w:right="464" w:firstLine="720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</w:rPr>
        <w:t xml:space="preserve">По вопросу получения разрешения на строительство сообщаем, </w:t>
        <w:br/>
        <w:t xml:space="preserve">что в соответствии с пунктом </w:t>
      </w:r>
      <w:r>
        <w:rPr>
          <w:sz w:val="28"/>
          <w:szCs w:val="28"/>
        </w:rPr>
        <w:t xml:space="preserve">3.81.13(2</w:t>
      </w:r>
      <w:r>
        <w:rPr>
          <w:sz w:val="28"/>
        </w:rPr>
        <w:t xml:space="preserve">) </w:t>
      </w:r>
      <w:r>
        <w:rPr>
          <w:sz w:val="28"/>
        </w:rPr>
        <w:t xml:space="preserve">Положения о Министерстве </w:t>
      </w:r>
      <w:r>
        <w:rPr>
          <w:sz w:val="28"/>
        </w:rPr>
        <w:br/>
        <w:t xml:space="preserve">по управлению имуществом и градостроительной деятельности Пермского края, утвержденного постановлением Правительства Пермского края от 15.12.2006 </w:t>
        <w:br/>
        <w:t xml:space="preserve">№ 88-п,</w:t>
      </w:r>
      <w:r>
        <w:rPr>
          <w:sz w:val="28"/>
        </w:rPr>
        <w:t xml:space="preserve"> </w:t>
      </w:r>
      <w:r>
        <w:rPr>
          <w:sz w:val="28"/>
        </w:rPr>
        <w:t xml:space="preserve">полномочия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самоуправления Пермского городского округа в области градостроительной деятельности и земельных отношений</w:t>
      </w:r>
      <w:r>
        <w:rPr>
          <w:sz w:val="28"/>
          <w:szCs w:val="28"/>
        </w:rPr>
        <w:t xml:space="preserve">, </w:t>
        <w:br/>
        <w:t xml:space="preserve">в том числе </w:t>
      </w:r>
      <w:r>
        <w:rPr>
          <w:sz w:val="28"/>
          <w:szCs w:val="28"/>
        </w:rPr>
        <w:t xml:space="preserve">полномочия по </w:t>
      </w:r>
      <w:r>
        <w:rPr>
          <w:sz w:val="28"/>
          <w:szCs w:val="28"/>
        </w:rPr>
        <w:t xml:space="preserve">выдаче разрешений </w:t>
        <w:br/>
        <w:t xml:space="preserve">на строительство, разрешений на ввод</w:t>
      </w:r>
      <w:r>
        <w:rPr>
          <w:sz w:val="28"/>
          <w:szCs w:val="28"/>
        </w:rPr>
        <w:t xml:space="preserve"> объектов в эксплуатацию при осуществлении строительства, реконструкции объектов капитального строительства, за исключением полномочий, предусмотренных статьей 51.1, частями 17, 19, 21 статьи 55 Градостроительного кодекса Российской Федерации</w:t>
      </w:r>
      <w:r>
        <w:rPr>
          <w:sz w:val="28"/>
          <w:szCs w:val="28"/>
        </w:rPr>
        <w:t xml:space="preserve">, осуществляет Министерство по управлению имуществом </w:t>
        <w:br/>
        <w:t xml:space="preserve">и градостроительной деятельности Пермского края</w:t>
      </w:r>
      <w:r>
        <w:rPr>
          <w:sz w:val="28"/>
        </w:rPr>
        <w:t xml:space="preserve">, </w:t>
      </w:r>
      <w:r>
        <w:rPr>
          <w:sz w:val="28"/>
        </w:rPr>
        <w:t xml:space="preserve">расположенное по адресу: 614000, г. Пермь, ул. Сибирская, 30а, </w:t>
      </w:r>
      <w:r>
        <w:rPr>
          <w:sz w:val="28"/>
          <w:szCs w:val="28"/>
          <w:shd w:val="clear" w:color="auto" w:fill="ffffff"/>
        </w:rPr>
        <w:t xml:space="preserve">е-mail: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"mailto:mizo@permkrai.ru" </w:instrText>
      </w:r>
      <w:r>
        <w:rPr>
          <w:sz w:val="28"/>
          <w:szCs w:val="28"/>
        </w:rPr>
        <w:fldChar w:fldCharType="separate"/>
      </w:r>
      <w:r>
        <w:rPr>
          <w:rStyle w:val="840"/>
          <w:color w:val="000000"/>
          <w:sz w:val="28"/>
          <w:szCs w:val="28"/>
          <w:u w:val="none"/>
          <w:shd w:val="clear" w:color="auto" w:fill="ffffff"/>
        </w:rPr>
        <w:t xml:space="preserve">mizo@permkrai.ru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04" w:firstLine="0"/>
        <w:jc w:val="both"/>
        <w:spacing w:after="0" w:afterAutospacing="0" w:line="240" w:lineRule="auto"/>
        <w:rPr>
          <w:rFonts w:eastAsiaTheme="minorHAnsi"/>
          <w:sz w:val="28"/>
          <w:szCs w:val="28"/>
          <w:highlight w:val="yellow"/>
        </w:rPr>
        <w:suppressLineNumbers w:val="0"/>
      </w:pP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06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5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71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0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0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13</cp:revision>
  <dcterms:created xsi:type="dcterms:W3CDTF">2023-12-04T07:50:00Z</dcterms:created>
  <dcterms:modified xsi:type="dcterms:W3CDTF">2025-03-04T06:58:05Z</dcterms:modified>
</cp:coreProperties>
</file>