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</w:t>
      </w:r>
      <w:r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>Члены комиссии: Б</w:t>
      </w:r>
      <w:r>
        <w:rPr>
          <w:sz w:val="28"/>
          <w:szCs w:val="28"/>
        </w:rPr>
        <w:t>резгина О.Б.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</w:t>
      </w:r>
      <w:r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76" w:before="0" w:after="0"/>
        <w:ind w:left="1843"/>
        <w:contextualSpacing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Четина Ю.И., за</w:t>
      </w:r>
      <w:r>
        <w:rPr>
          <w:sz w:val="28"/>
          <w:szCs w:val="28"/>
        </w:rPr>
        <w:t>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06</w:t>
      </w:r>
      <w:r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SBR012-2501310112), установила: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мельный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59:01:5010064:27 площадью 1016 кв. м, расположенный по адресу: Российская Федерация, край Пермский, г.о. Пермский,г. Пермь, ж/р Ново-Бродовский, ул. Пасечная, зу 37,               с целью строительства индивидуального жилого дома. Разрешенное использование земельного участка – под строительство индивидуального жилого дома.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</w:t>
      </w: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 указанному лоту заявки  не поступали.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b w:val="false"/>
          <w:bCs/>
          <w:i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2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мельный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участок с кадастровым номером 59:01:1810008:209 площадью 743 кв. м, расположенный по адресу: Российская Федерация, край Пермский, городской округ Пермский, город Пермь, улица Бузулукская, з/у 32в, для индивидуального жилищного строительства. Разрешенное использование земельного участка – для индивидуального жилищного строительства.                       По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указанному лоту поступили заявки </w:t>
      </w: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Рябов Александр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27.02.2025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Подгорнов Сергей Михайлович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04.03.2025</w:t>
            </w:r>
          </w:p>
        </w:tc>
      </w:tr>
    </w:tbl>
    <w:p>
      <w:pPr>
        <w:pStyle w:val="31"/>
        <w:spacing w:lineRule="auto" w:line="276"/>
        <w:ind w:firstLine="283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мельный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участок с кадастровым номером 59:01:2010368:170 площадью 855 кв. м, расположенный по адресу: Российская Федерация, Пермский край, городской округ Пермский, город Пермь, улица Средняя, з/у 33, для индивидуального жилищного строительства. Разрешенное использование земельного участка – для индивидуального жилищного строительства.                       По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указанному лоту поступили заявки </w:t>
      </w: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Соснин Алексей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01.03.2025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Мартынов Олег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03.03.2025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04.03.2025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Горбачева Елена Александровна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04.03.2025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Шадричев Сергей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04.03.2025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Голдырева Татьяна Игоревна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04.03.2025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Индивидуальный предприниматель Виноградов Илья Алекс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андрович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04.03.2025</w:t>
            </w:r>
          </w:p>
        </w:tc>
      </w:tr>
    </w:tbl>
    <w:p>
      <w:pPr>
        <w:pStyle w:val="31"/>
        <w:spacing w:lineRule="auto" w:line="276"/>
        <w:ind w:firstLine="283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мельны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й участок с кадастровым номером 59:01:2018011:146 площадью 805 кв. м, расположенный по адресу: Российская Федерация, край Пермский, городской округ Пермский, город Пермь, улица Рыбацкая, з/у 34а, для индивидуального жилищного строительства. Разрешенное использование земельного участка – для индивидуального жилищного строительства.                       По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указанному лоту поступили заявки </w:t>
      </w: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b w:val="false"/>
          <w:bCs/>
          <w:i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Бахарев Александр Олегович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19.02.2025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Бережнова Наталья Михайловна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20.02.2025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Соснин Алексей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02.03.2025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Костюкович Наталья Леонидовна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03.03.2025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04.03.2025</w:t>
            </w:r>
          </w:p>
        </w:tc>
      </w:tr>
    </w:tbl>
    <w:p>
      <w:pPr>
        <w:pStyle w:val="31"/>
        <w:spacing w:lineRule="auto" w:line="276"/>
        <w:ind w:hanging="0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31"/>
        <w:spacing w:lineRule="auto" w:line="276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2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Рябов Александр Владимирович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1 077 350,00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Подгорнов Сергей Михайлович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1 077 350,00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3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Соснин Алексей Сергеевич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1 947 000,00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Мартынов Олег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1 947 000,00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1 947 000,00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Горбачева Елена Александровна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1 947 000,00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Шадричев Сергей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1 947 000,00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Голдырева Татьяна Игоревна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1 947 000,00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Индивидуальный предприниматель Виноградов Илья Алекс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андрович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1 947 000,00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4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Бахарев Александр Олегович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1 833 500,00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Бережнова Наталья Михайловна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1 833 500,00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Соснин Алексей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1 833 500,00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Костюкович Наталья Леонидовна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1 833 500,00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1 833 500,00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1. допущены к участию в аукционе и признаны участниками аукциона следующие заявители: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– Рябов Александр Владимирович, Подгорнов Сергей Михайлович.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– Соснин Алексей Сергеевич, Мартынов Олег Сергеевич, Деменев Александр Викторович, Горбачева Елена Александровна, Шадричев Сергей Владимирович, Голдырева Татьяна Игоревна.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– Бахарев Александр Олегович, Бережнова Наталья Михайловна, Соснин Алексей Сергеевич, Костюкович Наталья Леонидовна, Деменев Александр Викторович.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color w:val="000000"/>
          <w:kern w:val="0"/>
          <w:lang w:val="ru-RU" w:eastAsia="ru-RU" w:bidi="ar-SA"/>
        </w:rPr>
      </w:pPr>
      <w:r>
        <w:rPr>
          <w:rFonts w:eastAsia="Droid Sans Fallback" w:cs="Lohit Devanagari"/>
          <w:color w:val="000000"/>
          <w:kern w:val="0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680" w:left="0" w:right="0"/>
        <w:jc w:val="both"/>
        <w:rPr/>
      </w:pPr>
      <w:r>
        <w:rPr>
          <w:sz w:val="28"/>
          <w:szCs w:val="28"/>
        </w:rPr>
        <w:t>2. отказать в допуске к участию в аукционе следующим заявителям:</w:t>
      </w:r>
    </w:p>
    <w:p>
      <w:pPr>
        <w:pStyle w:val="Normal"/>
        <w:spacing w:lineRule="auto" w:line="276"/>
        <w:ind w:firstLine="708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>
          <w:b/>
          <w:bCs/>
          <w:sz w:val="28"/>
          <w:szCs w:val="28"/>
        </w:rPr>
        <w:t xml:space="preserve">по лоту № </w:t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– индивидуальному предпринимателю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Виноградов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 xml:space="preserve"> Иль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е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Александровичу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Причина отказа: подача заявки на участие в аукционе лицом, которое                  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BodyText"/>
        <w:spacing w:lineRule="auto" w:line="276"/>
        <w:ind w:firstLine="708"/>
        <w:jc w:val="both"/>
        <w:rPr/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ризнать аукцион несостоявшим</w:t>
      </w:r>
      <w:r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по лот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связи с тем, что                 по окончании срока подачи заявок на участие в аукционе по данному лоту             не подано ни одной заявки.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</w:t>
      </w:r>
      <w:r>
        <w:rPr>
          <w:sz w:val="28"/>
          <w:szCs w:val="28"/>
        </w:rPr>
        <w:t>О.Б. Брезгина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  <w:t xml:space="preserve">Ю.И. Четина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LibreOffice/7.6.7.2$Linux_X86_64 LibreOffice_project/60$Build-2</Application>
  <AppVersion>15.0000</AppVersion>
  <Pages>4</Pages>
  <Words>855</Words>
  <Characters>6087</Characters>
  <CharactersWithSpaces>7295</CharactersWithSpaces>
  <Paragraphs>106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2025-03-05T10:01:29Z</dcterms:modified>
  <cp:revision>1064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