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электронных аукционах </w:t>
      </w:r>
    </w:p>
    <w:p>
      <w:pPr>
        <w:pStyle w:val="Normal"/>
        <w:numPr>
          <w:ilvl w:val="0"/>
          <w:numId w:val="0"/>
        </w:numPr>
        <w:ind w:hanging="0" w:left="0"/>
        <w:jc w:val="center"/>
        <w:outlineLvl w:val="0"/>
        <w:rPr>
          <w:b/>
          <w:sz w:val="28"/>
          <w:szCs w:val="28"/>
        </w:rPr>
      </w:pPr>
      <w:r>
        <w:rPr>
          <w:b/>
          <w:sz w:val="28"/>
          <w:szCs w:val="28"/>
        </w:rPr>
        <w:t>по продаже земельных участков</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каб.2                      </w:t>
        <w:tab/>
        <w:t xml:space="preserve">                                12.03.2025 </w:t>
      </w:r>
    </w:p>
    <w:p>
      <w:pPr>
        <w:pStyle w:val="Normal"/>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назначенная постановлением администрации города Перми от 20.11.2008 № 1089                         (с последующими изменениями),  в  составе: </w:t>
      </w:r>
    </w:p>
    <w:p>
      <w:pPr>
        <w:pStyle w:val="Normal"/>
        <w:spacing w:lineRule="auto" w:line="276"/>
        <w:jc w:val="both"/>
        <w:rPr/>
      </w:pPr>
      <w:r>
        <w:rPr>
          <w:sz w:val="28"/>
          <w:szCs w:val="28"/>
          <w:highlight w:val="yellow"/>
        </w:rPr>
        <w:t xml:space="preserve">             </w:t>
      </w:r>
    </w:p>
    <w:p>
      <w:pPr>
        <w:pStyle w:val="Normal"/>
        <w:spacing w:lineRule="auto" w:line="276" w:before="0" w:after="120"/>
        <w:ind w:hanging="2520" w:left="2520"/>
        <w:jc w:val="both"/>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spacing w:lineRule="auto" w:line="276"/>
        <w:ind w:hanging="2517" w:left="2517"/>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spacing w:lineRule="auto" w:line="276"/>
        <w:ind w:hanging="2517" w:left="2517"/>
        <w:jc w:val="both"/>
        <w:rPr/>
      </w:pPr>
      <w:r>
        <w:rPr>
          <w:sz w:val="28"/>
          <w:szCs w:val="28"/>
          <w:lang w:eastAsia="en-US"/>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ind w:hanging="1843" w:left="1843"/>
        <w:jc w:val="both"/>
        <w:rPr/>
      </w:pPr>
      <w:r>
        <w:rPr>
          <w:sz w:val="28"/>
          <w:szCs w:val="28"/>
        </w:rPr>
        <w:t xml:space="preserve">Члены комиссии: Брезгина О.Б., и.о. начальника отдела сопровождения договоров юридического управления департамента земельных отношений администрации города Перми; </w:t>
      </w:r>
    </w:p>
    <w:p>
      <w:pPr>
        <w:pStyle w:val="Normal"/>
        <w:spacing w:lineRule="auto" w:line="276" w:before="0" w:after="0"/>
        <w:ind w:left="1843"/>
        <w:contextualSpacing/>
        <w:jc w:val="both"/>
        <w:rPr/>
      </w:pPr>
      <w:r>
        <w:rPr>
          <w:rFonts w:eastAsia="Droid Sans Fallback" w:cs="Lohit Devanagari"/>
          <w:color w:val="auto"/>
          <w:kern w:val="0"/>
          <w:sz w:val="28"/>
          <w:szCs w:val="28"/>
          <w:lang w:val="ru-RU" w:eastAsia="ru-RU" w:bidi="ar-SA"/>
        </w:rPr>
        <w:t>Четина Ю.И., за</w:t>
      </w:r>
      <w:r>
        <w:rPr>
          <w:sz w:val="28"/>
          <w:szCs w:val="28"/>
        </w:rPr>
        <w:t>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rPr>
          <w:sz w:val="28"/>
          <w:szCs w:val="28"/>
        </w:rPr>
      </w:pPr>
      <w:r>
        <w:rPr>
          <w:sz w:val="28"/>
          <w:szCs w:val="28"/>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 xml:space="preserve">электронных </w:t>
      </w:r>
      <w:r>
        <w:rPr>
          <w:sz w:val="28"/>
          <w:szCs w:val="28"/>
        </w:rPr>
        <w:t>аукционах, назначенных                           на</w:t>
      </w:r>
      <w:r>
        <w:rPr>
          <w:sz w:val="28"/>
          <w:szCs w:val="28"/>
          <w:lang w:val="ru-RU"/>
        </w:rPr>
        <w:t xml:space="preserve"> 13.03.2025 (пр</w:t>
      </w:r>
      <w:r>
        <w:rPr>
          <w:rFonts w:eastAsia="Droid Sans Fallback" w:cs="Lohit Devanagari"/>
          <w:color w:val="auto"/>
          <w:kern w:val="0"/>
          <w:sz w:val="28"/>
          <w:szCs w:val="28"/>
          <w:lang w:val="ru-RU" w:eastAsia="ru-RU" w:bidi="ar-SA"/>
        </w:rPr>
        <w:t>оцедура № SBR012-2502070103), установила:</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before="0" w:after="0"/>
        <w:ind w:hanging="0" w:left="0" w:right="0"/>
        <w:jc w:val="both"/>
        <w:rPr/>
      </w:pPr>
      <w:r>
        <w:rPr>
          <w:b/>
          <w:sz w:val="28"/>
          <w:szCs w:val="28"/>
        </w:rPr>
        <w:t xml:space="preserve">по лоту № 1 – </w:t>
      </w:r>
      <w:r>
        <w:rPr>
          <w:b w:val="false"/>
          <w:bCs w:val="false"/>
          <w:sz w:val="28"/>
          <w:szCs w:val="28"/>
        </w:rPr>
        <w:t>з</w:t>
      </w:r>
      <w:r>
        <w:rPr>
          <w:rFonts w:eastAsia="Droid Sans Fallback" w:cs="Lohit Devanagari"/>
          <w:b w:val="false"/>
          <w:bCs w:val="false"/>
          <w:color w:val="auto"/>
          <w:kern w:val="0"/>
          <w:sz w:val="28"/>
          <w:szCs w:val="28"/>
          <w:lang w:val="ru-RU" w:eastAsia="ru-RU" w:bidi="ar-SA"/>
        </w:rPr>
        <w:t>е</w:t>
      </w:r>
      <w:r>
        <w:rPr>
          <w:rFonts w:eastAsia="Droid Sans Fallback" w:cs="Lohit Devanagari"/>
          <w:color w:val="auto"/>
          <w:kern w:val="0"/>
          <w:sz w:val="28"/>
          <w:szCs w:val="28"/>
          <w:lang w:val="ru-RU" w:eastAsia="ru-RU" w:bidi="ar-SA"/>
        </w:rPr>
        <w:t>мель</w:t>
      </w:r>
      <w:r>
        <w:rPr>
          <w:rFonts w:eastAsia="Droid Sans Fallback" w:cs="Lohit Devanagari"/>
          <w:b w:val="false"/>
          <w:bCs w:val="false"/>
          <w:i w:val="false"/>
          <w:iCs w:val="false"/>
          <w:caps w:val="false"/>
          <w:smallCaps w:val="false"/>
          <w:color w:val="auto"/>
          <w:kern w:val="0"/>
          <w:sz w:val="28"/>
          <w:szCs w:val="28"/>
          <w:lang w:val="ru-RU" w:eastAsia="ru-RU" w:bidi="ar-SA"/>
        </w:rPr>
        <w:t>ный участок с кадастровым номером 59:01:2018011:140 площадью 580 кв. м, расположенный по адресу: Российская Федерация, край Пермский, городской округ Пермский, город Пермь, улица Рыбацкая, з/у 34г,                с целью строительства индивидуального жилого дома. Разрешенное использование земельного участка – для индивидуального жилищного строительства (2.1).</w:t>
      </w:r>
      <w:r>
        <w:rPr>
          <w:rFonts w:eastAsia="Droid Sans Fallback" w:cs="Lohit Devanagari"/>
          <w:color w:val="auto"/>
          <w:kern w:val="0"/>
          <w:sz w:val="28"/>
          <w:szCs w:val="28"/>
          <w:lang w:val="ru-RU" w:eastAsia="ru-RU" w:bidi="ar-SA"/>
        </w:rPr>
        <w:t xml:space="preserve"> По </w:t>
      </w:r>
      <w:r>
        <w:rPr>
          <w:rFonts w:eastAsia="Droid Sans Fallback" w:cs="Lohit Devanagari"/>
          <w:b w:val="false"/>
          <w:bCs w:val="false"/>
          <w:i w:val="false"/>
          <w:iCs w:val="false"/>
          <w:caps w:val="false"/>
          <w:smallCaps w:val="false"/>
          <w:color w:val="auto"/>
          <w:kern w:val="0"/>
          <w:sz w:val="28"/>
          <w:szCs w:val="28"/>
          <w:lang w:val="ru-RU" w:eastAsia="ru-RU" w:bidi="ar-SA"/>
        </w:rPr>
        <w:t xml:space="preserve">указанному лоту поступили заявки </w:t>
      </w:r>
      <w:r>
        <w:rPr>
          <w:rFonts w:eastAsia="Droid Sans Fallback" w:cs="Lohit Devanagari"/>
          <w:b w:val="false"/>
          <w:bCs/>
          <w:i w:val="false"/>
          <w:iCs w:val="false"/>
          <w:caps w:val="false"/>
          <w:smallCaps w:val="false"/>
          <w:color w:val="auto"/>
          <w:kern w:val="0"/>
          <w:sz w:val="28"/>
          <w:szCs w:val="28"/>
          <w:lang w:val="ru-RU" w:eastAsia="ru-RU" w:bidi="ar-SA"/>
        </w:rPr>
        <w:t>от следующих заявителей:</w:t>
      </w:r>
    </w:p>
    <w:p>
      <w:pPr>
        <w:pStyle w:val="Normal"/>
        <w:spacing w:lineRule="auto" w:line="276" w:before="0" w:after="0"/>
        <w:ind w:hanging="0" w:left="0" w:right="0"/>
        <w:jc w:val="both"/>
        <w:rPr>
          <w:sz w:val="28"/>
          <w:szCs w:val="28"/>
          <w14:ligatures w14:val="none"/>
        </w:rPr>
      </w:pPr>
      <w:r>
        <w:rPr>
          <w:sz w:val="28"/>
          <w:szCs w:val="28"/>
          <w14:ligatures w14:val="none"/>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Дата подачи заявки</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Бережнова Наталья Михайловна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shd w:fill="auto" w:val="clear"/>
              </w:rPr>
              <w:t>26.02.2025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Бахарев Александр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27.02.2025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Мокрушина Мария Сергеевна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05.03.2025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Мартынов Олег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07.03.2025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Микаберидзе Степан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07.03.2025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Соснин Алексей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09.03.2025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Трубин Николай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Антонова Марина Сергеевна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Голдырева Татьяна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11.03.2025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Подгорнов Сергей Михайлович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11.03.2025</w:t>
            </w:r>
          </w:p>
        </w:tc>
      </w:tr>
    </w:tbl>
    <w:p>
      <w:pPr>
        <w:pStyle w:val="Normal"/>
        <w:spacing w:lineRule="auto" w:line="276" w:before="0" w:after="0"/>
        <w:ind w:hanging="0" w:left="0" w:right="0"/>
        <w:jc w:val="both"/>
        <w:rPr>
          <w:rFonts w:ascii="Times New Roman" w:hAnsi="Times New Roman" w:eastAsia="Droid Sans Fallback" w:cs="Lohit Devanagari"/>
          <w:b w:val="false"/>
          <w:bCs/>
          <w:i w:val="false"/>
          <w:i w:val="false"/>
          <w:iCs w:val="false"/>
          <w:caps w:val="false"/>
          <w:smallCaps w:val="false"/>
          <w:color w:val="auto"/>
          <w:kern w:val="0"/>
          <w:sz w:val="28"/>
          <w:szCs w:val="28"/>
          <w:lang w:val="ru-RU" w:eastAsia="ru-RU" w:bidi="ar-SA"/>
        </w:rPr>
      </w:pPr>
      <w:r>
        <w:rPr>
          <w:rFonts w:eastAsia="Droid Sans Fallback" w:cs="Lohit Devanagari"/>
          <w:b w:val="false"/>
          <w:bCs/>
          <w:i w:val="false"/>
          <w:iCs w:val="false"/>
          <w:caps w:val="false"/>
          <w:smallCaps w:val="false"/>
          <w:color w:val="auto"/>
          <w:kern w:val="0"/>
          <w:sz w:val="28"/>
          <w:szCs w:val="28"/>
          <w:lang w:val="ru-RU" w:eastAsia="ru-RU" w:bidi="ar-SA"/>
        </w:rPr>
      </w:r>
    </w:p>
    <w:p>
      <w:pPr>
        <w:pStyle w:val="Normal"/>
        <w:spacing w:lineRule="auto" w:line="276" w:before="0" w:after="0"/>
        <w:ind w:hanging="0" w:left="0" w:right="0"/>
        <w:jc w:val="both"/>
        <w:rPr/>
      </w:pPr>
      <w:r>
        <w:rPr>
          <w:b/>
          <w:sz w:val="28"/>
          <w:szCs w:val="28"/>
        </w:rPr>
        <w:t xml:space="preserve">по лоту № 2 – </w:t>
      </w:r>
      <w:r>
        <w:rPr>
          <w:b w:val="false"/>
          <w:bCs w:val="false"/>
          <w:sz w:val="28"/>
          <w:szCs w:val="28"/>
        </w:rPr>
        <w:t>з</w:t>
      </w:r>
      <w:r>
        <w:rPr>
          <w:rFonts w:eastAsia="Droid Sans Fallback" w:cs="Lohit Devanagari"/>
          <w:b w:val="false"/>
          <w:bCs w:val="false"/>
          <w:color w:val="auto"/>
          <w:kern w:val="0"/>
          <w:sz w:val="28"/>
          <w:szCs w:val="28"/>
          <w:lang w:val="ru-RU" w:eastAsia="ru-RU" w:bidi="ar-SA"/>
        </w:rPr>
        <w:t>е</w:t>
      </w:r>
      <w:r>
        <w:rPr>
          <w:rFonts w:eastAsia="Droid Sans Fallback" w:cs="Lohit Devanagari"/>
          <w:color w:val="auto"/>
          <w:kern w:val="0"/>
          <w:sz w:val="28"/>
          <w:szCs w:val="28"/>
          <w:lang w:val="ru-RU" w:eastAsia="ru-RU" w:bidi="ar-SA"/>
        </w:rPr>
        <w:t xml:space="preserve">мельный участок с кадастровым номером 59:01:1810008:210 площадью 715 кв. м, расположенный по адресу: Российская Федерация, край Пермский, городской округ Пермский, город Пермь, улица Бузулукская, з/у 32д, для индивидуального жилищного строительства. Разрешенное использование земельного участка – для индивидуального жилищного строительства.                       По </w:t>
      </w:r>
      <w:r>
        <w:rPr>
          <w:rFonts w:eastAsia="Droid Sans Fallback" w:cs="Lohit Devanagari"/>
          <w:b w:val="false"/>
          <w:bCs w:val="false"/>
          <w:i w:val="false"/>
          <w:iCs w:val="false"/>
          <w:caps w:val="false"/>
          <w:smallCaps w:val="false"/>
          <w:color w:val="auto"/>
          <w:kern w:val="0"/>
          <w:sz w:val="28"/>
          <w:szCs w:val="28"/>
          <w:lang w:val="ru-RU" w:eastAsia="ru-RU" w:bidi="ar-SA"/>
        </w:rPr>
        <w:t xml:space="preserve">указанному лоту поступили заявки </w:t>
      </w:r>
      <w:r>
        <w:rPr>
          <w:rFonts w:eastAsia="Droid Sans Fallback" w:cs="Lohit Devanagari"/>
          <w:b w:val="false"/>
          <w:bCs/>
          <w:i w:val="false"/>
          <w:iCs w:val="false"/>
          <w:caps w:val="false"/>
          <w:smallCaps w:val="false"/>
          <w:color w:val="auto"/>
          <w:kern w:val="0"/>
          <w:sz w:val="28"/>
          <w:szCs w:val="28"/>
          <w:lang w:val="ru-RU" w:eastAsia="ru-RU" w:bidi="ar-SA"/>
        </w:rPr>
        <w:t>от следующих заявителей:</w:t>
      </w:r>
    </w:p>
    <w:p>
      <w:pPr>
        <w:pStyle w:val="Normal"/>
        <w:spacing w:lineRule="auto" w:line="276" w:before="0" w:after="0"/>
        <w:ind w:hanging="0" w:left="0" w:right="0"/>
        <w:jc w:val="both"/>
        <w:rPr>
          <w:sz w:val="28"/>
          <w:szCs w:val="28"/>
          <w14:ligatures w14:val="none"/>
        </w:rPr>
      </w:pPr>
      <w:r>
        <w:rPr>
          <w:sz w:val="28"/>
          <w:szCs w:val="28"/>
          <w14:ligatures w14:val="none"/>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Дата подачи заявки</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Рябов Александр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shd w:fill="auto" w:val="clear"/>
              </w:rPr>
              <w:t>27.02.2025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shd w:fill="auto" w:val="clear"/>
                <w:lang w:val="ru-RU" w:eastAsia="ru-RU" w:bidi="ar-SA"/>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pPr>
            <w:r>
              <w:rPr>
                <w:rFonts w:eastAsia="Times New Roman" w:cs="Times New Roman"/>
                <w:b w:val="false"/>
                <w:bCs w:val="false"/>
                <w:i w:val="false"/>
                <w:iCs w:val="false"/>
                <w:caps w:val="false"/>
                <w:smallCaps w:val="false"/>
                <w:color w:val="000000"/>
                <w:kern w:val="0"/>
                <w:sz w:val="28"/>
                <w:szCs w:val="28"/>
                <w:lang w:val="en-US" w:eastAsia="en-US" w:bidi="ar-SA"/>
              </w:rPr>
              <w:t>Лазарев Иван Леонидович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shd w:fill="auto" w:val="clear"/>
              </w:rPr>
              <w:t>11.03.2025</w:t>
            </w:r>
          </w:p>
        </w:tc>
      </w:tr>
    </w:tbl>
    <w:p>
      <w:pPr>
        <w:pStyle w:val="31"/>
        <w:spacing w:lineRule="auto" w:line="276"/>
        <w:ind w:firstLine="283" w:left="0"/>
        <w:jc w:val="both"/>
        <w:rPr>
          <w:bCs/>
          <w:sz w:val="28"/>
          <w:szCs w:val="28"/>
        </w:rPr>
      </w:pPr>
      <w:r>
        <w:rPr>
          <w:bCs/>
          <w:sz w:val="28"/>
          <w:szCs w:val="28"/>
        </w:rPr>
      </w:r>
    </w:p>
    <w:p>
      <w:pPr>
        <w:pStyle w:val="Normal"/>
        <w:spacing w:lineRule="auto" w:line="276" w:before="0" w:after="0"/>
        <w:ind w:hanging="0" w:left="0" w:right="0"/>
        <w:jc w:val="both"/>
        <w:rPr/>
      </w:pPr>
      <w:r>
        <w:rPr>
          <w:b/>
          <w:sz w:val="28"/>
          <w:szCs w:val="28"/>
        </w:rPr>
        <w:t xml:space="preserve">по лоту № 3 – </w:t>
      </w:r>
      <w:r>
        <w:rPr>
          <w:b w:val="false"/>
          <w:bCs w:val="false"/>
          <w:sz w:val="28"/>
          <w:szCs w:val="28"/>
        </w:rPr>
        <w:t>з</w:t>
      </w:r>
      <w:r>
        <w:rPr>
          <w:rFonts w:eastAsia="Droid Sans Fallback" w:cs="Lohit Devanagari"/>
          <w:b w:val="false"/>
          <w:bCs w:val="false"/>
          <w:color w:val="auto"/>
          <w:kern w:val="0"/>
          <w:sz w:val="28"/>
          <w:szCs w:val="28"/>
          <w:lang w:val="ru-RU" w:eastAsia="ru-RU" w:bidi="ar-SA"/>
        </w:rPr>
        <w:t>е</w:t>
      </w:r>
      <w:r>
        <w:rPr>
          <w:rFonts w:eastAsia="Droid Sans Fallback" w:cs="Lohit Devanagari"/>
          <w:color w:val="auto"/>
          <w:kern w:val="0"/>
          <w:sz w:val="28"/>
          <w:szCs w:val="28"/>
          <w:lang w:val="ru-RU" w:eastAsia="ru-RU" w:bidi="ar-SA"/>
        </w:rPr>
        <w:t xml:space="preserve">мельный участок с кадастровым номером 59:01:2512475:175 площадью 591 кв. м, расположенный по адресу: Российская Федерация, край Пермский, городской округ Пермский, город Пермь, улица Затонская, з/у 16а, для индивидуального жилищного строительства. Разрешенное использование земельного участка – для индивидуального жилищного строительства (2.1).                      По </w:t>
      </w:r>
      <w:r>
        <w:rPr>
          <w:rFonts w:eastAsia="Droid Sans Fallback" w:cs="Lohit Devanagari"/>
          <w:b w:val="false"/>
          <w:bCs w:val="false"/>
          <w:i w:val="false"/>
          <w:iCs w:val="false"/>
          <w:caps w:val="false"/>
          <w:smallCaps w:val="false"/>
          <w:color w:val="auto"/>
          <w:kern w:val="0"/>
          <w:sz w:val="28"/>
          <w:szCs w:val="28"/>
          <w:lang w:val="ru-RU" w:eastAsia="ru-RU" w:bidi="ar-SA"/>
        </w:rPr>
        <w:t xml:space="preserve">указанному лоту поступили заявки </w:t>
      </w:r>
      <w:r>
        <w:rPr>
          <w:rFonts w:eastAsia="Droid Sans Fallback" w:cs="Lohit Devanagari"/>
          <w:b w:val="false"/>
          <w:bCs/>
          <w:i w:val="false"/>
          <w:iCs w:val="false"/>
          <w:caps w:val="false"/>
          <w:smallCaps w:val="false"/>
          <w:color w:val="auto"/>
          <w:kern w:val="0"/>
          <w:sz w:val="28"/>
          <w:szCs w:val="28"/>
          <w:lang w:val="ru-RU" w:eastAsia="ru-RU" w:bidi="ar-SA"/>
        </w:rPr>
        <w:t>от следующих заявителей:</w:t>
      </w:r>
    </w:p>
    <w:p>
      <w:pPr>
        <w:pStyle w:val="Normal"/>
        <w:spacing w:lineRule="auto" w:line="276" w:before="0" w:after="0"/>
        <w:ind w:hanging="0" w:left="0" w:right="0"/>
        <w:jc w:val="both"/>
        <w:rPr>
          <w:sz w:val="28"/>
          <w:szCs w:val="28"/>
          <w14:ligatures w14:val="none"/>
        </w:rPr>
      </w:pPr>
      <w:r>
        <w:rPr>
          <w:sz w:val="28"/>
          <w:szCs w:val="28"/>
          <w14:ligatures w14:val="none"/>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Дата подачи заявки</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Старостина Виктория Альбертовна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Трубин Николай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Мудров Иван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000000"/>
                <w:kern w:val="0"/>
                <w:sz w:val="28"/>
                <w:szCs w:val="28"/>
                <w:shd w:fill="auto" w:val="clear"/>
                <w:lang w:val="ru-RU" w:eastAsia="ru-RU" w:bidi="ar-SA"/>
              </w:rPr>
              <w:t>10.03.2025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Голдырева Татьяна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000000"/>
                <w:kern w:val="0"/>
                <w:sz w:val="28"/>
                <w:szCs w:val="28"/>
                <w:shd w:fill="auto" w:val="clear"/>
                <w:lang w:val="ru-RU" w:eastAsia="ru-RU" w:bidi="ar-SA"/>
              </w:rPr>
              <w:t>11.03.2025</w:t>
            </w:r>
          </w:p>
        </w:tc>
      </w:tr>
    </w:tbl>
    <w:p>
      <w:pPr>
        <w:pStyle w:val="31"/>
        <w:spacing w:lineRule="auto" w:line="276"/>
        <w:ind w:firstLine="283" w:left="0"/>
        <w:jc w:val="both"/>
        <w:rPr>
          <w:bCs/>
          <w:sz w:val="28"/>
          <w:szCs w:val="28"/>
        </w:rPr>
      </w:pPr>
      <w:r>
        <w:rPr>
          <w:bCs/>
          <w:sz w:val="28"/>
          <w:szCs w:val="28"/>
        </w:rPr>
      </w:r>
    </w:p>
    <w:p>
      <w:pPr>
        <w:pStyle w:val="Normal"/>
        <w:spacing w:lineRule="auto" w:line="276" w:before="0" w:after="0"/>
        <w:ind w:hanging="0" w:left="0" w:right="0"/>
        <w:jc w:val="both"/>
        <w:rPr/>
      </w:pPr>
      <w:r>
        <w:rPr>
          <w:b/>
          <w:sz w:val="28"/>
          <w:szCs w:val="28"/>
        </w:rPr>
        <w:t xml:space="preserve">по лоту № 4 – </w:t>
      </w:r>
      <w:r>
        <w:rPr>
          <w:b w:val="false"/>
          <w:bCs w:val="false"/>
          <w:sz w:val="28"/>
          <w:szCs w:val="28"/>
        </w:rPr>
        <w:t>з</w:t>
      </w:r>
      <w:r>
        <w:rPr>
          <w:rFonts w:eastAsia="Droid Sans Fallback" w:cs="Lohit Devanagari"/>
          <w:b w:val="false"/>
          <w:bCs w:val="false"/>
          <w:color w:val="auto"/>
          <w:kern w:val="0"/>
          <w:sz w:val="28"/>
          <w:szCs w:val="28"/>
          <w:lang w:val="ru-RU" w:eastAsia="ru-RU" w:bidi="ar-SA"/>
        </w:rPr>
        <w:t>е</w:t>
      </w:r>
      <w:r>
        <w:rPr>
          <w:rFonts w:eastAsia="Droid Sans Fallback" w:cs="Lohit Devanagari"/>
          <w:color w:val="auto"/>
          <w:kern w:val="0"/>
          <w:sz w:val="28"/>
          <w:szCs w:val="28"/>
          <w:lang w:val="ru-RU" w:eastAsia="ru-RU" w:bidi="ar-SA"/>
        </w:rPr>
        <w:t xml:space="preserve">мельный участок с кадастровым номером 59:01:4411069:630 площадью 1311 кв. м, расположенный по адресу: Российская Федерация, край Пермский, городской округ Пермский, город Пермь, улица Бахаревская, з/у 42а, для индивидуального жилищного строительства. Разрешенное использование земельного участка – для индивидуального жилищного строительства.                      По </w:t>
      </w:r>
      <w:r>
        <w:rPr>
          <w:rFonts w:eastAsia="Droid Sans Fallback" w:cs="Lohit Devanagari"/>
          <w:b w:val="false"/>
          <w:bCs w:val="false"/>
          <w:i w:val="false"/>
          <w:iCs w:val="false"/>
          <w:caps w:val="false"/>
          <w:smallCaps w:val="false"/>
          <w:color w:val="auto"/>
          <w:kern w:val="0"/>
          <w:sz w:val="28"/>
          <w:szCs w:val="28"/>
          <w:lang w:val="ru-RU" w:eastAsia="ru-RU" w:bidi="ar-SA"/>
        </w:rPr>
        <w:t xml:space="preserve">указанному лоту поступили заявки </w:t>
      </w:r>
      <w:r>
        <w:rPr>
          <w:rFonts w:eastAsia="Droid Sans Fallback" w:cs="Lohit Devanagari"/>
          <w:b w:val="false"/>
          <w:bCs/>
          <w:i w:val="false"/>
          <w:iCs w:val="false"/>
          <w:caps w:val="false"/>
          <w:smallCaps w:val="false"/>
          <w:color w:val="auto"/>
          <w:kern w:val="0"/>
          <w:sz w:val="28"/>
          <w:szCs w:val="28"/>
          <w:lang w:val="ru-RU" w:eastAsia="ru-RU" w:bidi="ar-SA"/>
        </w:rPr>
        <w:t>от следующих заявителей:</w:t>
      </w:r>
    </w:p>
    <w:p>
      <w:pPr>
        <w:pStyle w:val="Normal"/>
        <w:spacing w:lineRule="auto" w:line="276" w:before="0" w:after="0"/>
        <w:ind w:hanging="0" w:left="0" w:right="0"/>
        <w:jc w:val="both"/>
        <w:rPr>
          <w:rFonts w:eastAsia="Droid Sans Fallback" w:cs="Lohit Devanagari"/>
          <w:b w:val="false"/>
          <w:bCs/>
          <w:i w:val="false"/>
          <w:i w:val="false"/>
          <w:iCs w:val="false"/>
          <w:caps w:val="false"/>
          <w:smallCaps w:val="false"/>
          <w:color w:val="auto"/>
          <w:kern w:val="0"/>
          <w:sz w:val="28"/>
          <w:szCs w:val="28"/>
          <w:lang w:val="ru-RU" w:eastAsia="ru-RU" w:bidi="ar-SA"/>
        </w:rPr>
      </w:pPr>
      <w:r>
        <w:rPr>
          <w:rFonts w:eastAsia="Droid Sans Fallback" w:cs="Lohit Devanagari"/>
          <w:b w:val="false"/>
          <w:bCs/>
          <w:i w:val="false"/>
          <w:iCs w:val="false"/>
          <w:caps w:val="false"/>
          <w:smallCaps w:val="false"/>
          <w:color w:val="auto"/>
          <w:kern w:val="0"/>
          <w:sz w:val="28"/>
          <w:szCs w:val="28"/>
          <w:lang w:val="ru-RU" w:eastAsia="ru-RU" w:bidi="ar-SA"/>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Дата подачи заявки</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000000"/>
                <w:kern w:val="0"/>
                <w:sz w:val="28"/>
                <w:szCs w:val="28"/>
                <w:shd w:fill="auto" w:val="clear"/>
                <w:lang w:val="ru-RU" w:eastAsia="ru-RU" w:bidi="ar-SA"/>
              </w:rPr>
              <w:t>10.03.2025</w:t>
            </w:r>
          </w:p>
        </w:tc>
      </w:tr>
    </w:tbl>
    <w:p>
      <w:pPr>
        <w:pStyle w:val="31"/>
        <w:spacing w:lineRule="auto" w:line="276"/>
        <w:ind w:hanging="0" w:left="0"/>
        <w:jc w:val="both"/>
        <w:rPr>
          <w:bCs/>
          <w:sz w:val="28"/>
          <w:szCs w:val="28"/>
        </w:rPr>
      </w:pPr>
      <w:r>
        <w:rPr>
          <w:bCs/>
          <w:sz w:val="28"/>
          <w:szCs w:val="28"/>
        </w:rPr>
      </w:r>
    </w:p>
    <w:p>
      <w:pPr>
        <w:pStyle w:val="31"/>
        <w:spacing w:lineRule="auto" w:line="276"/>
        <w:ind w:firstLine="283" w:left="0"/>
        <w:jc w:val="both"/>
        <w:rPr/>
      </w:pPr>
      <w:r>
        <w:rPr>
          <w:sz w:val="28"/>
          <w:szCs w:val="28"/>
        </w:rPr>
        <w:t xml:space="preserve">Поступили установленные суммы задатков </w:t>
      </w:r>
      <w:r>
        <w:rPr>
          <w:bCs/>
          <w:sz w:val="28"/>
          <w:szCs w:val="28"/>
        </w:rPr>
        <w:t>от следующих заявителей:</w:t>
      </w:r>
    </w:p>
    <w:p>
      <w:pPr>
        <w:pStyle w:val="31"/>
        <w:spacing w:lineRule="auto" w:line="276"/>
        <w:ind w:left="0"/>
        <w:jc w:val="both"/>
        <w:rPr/>
      </w:pPr>
      <w:r>
        <w:rPr>
          <w:b/>
          <w:sz w:val="28"/>
          <w:szCs w:val="28"/>
        </w:rPr>
        <w:t>по лоту № 1</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Бережнова Наталья Михайловна</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Бахарев Александр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Мокрушина Мария Сергеевна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Мартынов Олег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Микаберидзе Степан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Соснин Алексей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Трубин Николай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Антонова Марина Сергеевна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Голдырева Татьяна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Подгорнов Сергей Михайлович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1 321 000,00</w:t>
            </w:r>
          </w:p>
        </w:tc>
      </w:tr>
    </w:tbl>
    <w:p>
      <w:pPr>
        <w:pStyle w:val="Normal"/>
        <w:spacing w:lineRule="auto" w:line="276"/>
        <w:ind w:hanging="0"/>
        <w:jc w:val="both"/>
        <w:rPr>
          <w:sz w:val="28"/>
          <w:szCs w:val="28"/>
        </w:rPr>
      </w:pPr>
      <w:r>
        <w:rPr>
          <w:sz w:val="28"/>
          <w:szCs w:val="28"/>
        </w:rPr>
      </w:r>
    </w:p>
    <w:p>
      <w:pPr>
        <w:pStyle w:val="31"/>
        <w:spacing w:lineRule="auto" w:line="276"/>
        <w:ind w:left="0"/>
        <w:jc w:val="both"/>
        <w:rPr/>
      </w:pPr>
      <w:r>
        <w:rPr>
          <w:b/>
          <w:sz w:val="28"/>
          <w:szCs w:val="28"/>
        </w:rPr>
        <w:t xml:space="preserve">по лоту № </w:t>
      </w:r>
      <w:r>
        <w:rPr>
          <w:b/>
          <w:sz w:val="28"/>
          <w:szCs w:val="28"/>
          <w:lang w:val="ru-RU"/>
        </w:rPr>
        <w:t>2</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Рябов Александр Владимирович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1 036 750,00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1 036 750,00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pPr>
            <w:r>
              <w:rPr>
                <w:rFonts w:eastAsia="Times New Roman" w:cs="Times New Roman"/>
                <w:b w:val="false"/>
                <w:bCs w:val="false"/>
                <w:i w:val="false"/>
                <w:iCs w:val="false"/>
                <w:caps w:val="false"/>
                <w:smallCaps w:val="false"/>
                <w:color w:val="000000"/>
                <w:kern w:val="0"/>
                <w:sz w:val="28"/>
                <w:szCs w:val="28"/>
                <w:lang w:val="en-US" w:eastAsia="en-US" w:bidi="ar-SA"/>
              </w:rPr>
              <w:t>Лазарев Иван Леонидович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1 036 750,00</w:t>
            </w:r>
          </w:p>
        </w:tc>
      </w:tr>
    </w:tbl>
    <w:p>
      <w:pPr>
        <w:pStyle w:val="Normal"/>
        <w:spacing w:lineRule="auto" w:line="276"/>
        <w:ind w:hanging="0"/>
        <w:jc w:val="both"/>
        <w:rPr>
          <w:sz w:val="28"/>
          <w:szCs w:val="28"/>
        </w:rPr>
      </w:pPr>
      <w:r>
        <w:rPr>
          <w:sz w:val="28"/>
          <w:szCs w:val="28"/>
        </w:rPr>
      </w:r>
    </w:p>
    <w:p>
      <w:pPr>
        <w:pStyle w:val="31"/>
        <w:spacing w:lineRule="auto" w:line="276"/>
        <w:ind w:left="0"/>
        <w:jc w:val="both"/>
        <w:rPr/>
      </w:pPr>
      <w:r>
        <w:rPr>
          <w:b/>
          <w:sz w:val="28"/>
          <w:szCs w:val="28"/>
        </w:rPr>
        <w:t xml:space="preserve">по лоту № </w:t>
      </w:r>
      <w:r>
        <w:rPr>
          <w:b/>
          <w:sz w:val="28"/>
          <w:szCs w:val="28"/>
          <w:lang w:val="ru-RU"/>
        </w:rPr>
        <w:t>3</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Старостина Виктория Альбертовна</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544 000,00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Трубин Николай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544 000,00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544 000,00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Мудров Иван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544 000,00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Голдырева Татьяна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544 000,00</w:t>
            </w:r>
          </w:p>
        </w:tc>
      </w:tr>
    </w:tbl>
    <w:p>
      <w:pPr>
        <w:pStyle w:val="Normal"/>
        <w:spacing w:lineRule="auto" w:line="276"/>
        <w:ind w:hanging="0"/>
        <w:jc w:val="both"/>
        <w:rPr>
          <w:sz w:val="28"/>
          <w:szCs w:val="28"/>
        </w:rPr>
      </w:pPr>
      <w:r>
        <w:rPr>
          <w:sz w:val="28"/>
          <w:szCs w:val="28"/>
        </w:rPr>
      </w:r>
    </w:p>
    <w:p>
      <w:pPr>
        <w:pStyle w:val="31"/>
        <w:spacing w:lineRule="auto" w:line="276"/>
        <w:ind w:left="0"/>
        <w:jc w:val="both"/>
        <w:rPr/>
      </w:pPr>
      <w:r>
        <w:rPr>
          <w:b/>
          <w:sz w:val="28"/>
          <w:szCs w:val="28"/>
        </w:rPr>
        <w:t xml:space="preserve">по лоту № </w:t>
      </w:r>
      <w:r>
        <w:rPr>
          <w:b/>
          <w:sz w:val="28"/>
          <w:szCs w:val="28"/>
          <w:lang w:val="ru-RU"/>
        </w:rPr>
        <w:t>4</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1 288 500,00</w:t>
            </w:r>
          </w:p>
        </w:tc>
      </w:tr>
    </w:tbl>
    <w:p>
      <w:pPr>
        <w:pStyle w:val="Normal"/>
        <w:spacing w:lineRule="auto" w:line="276"/>
        <w:ind w:hanging="0"/>
        <w:jc w:val="both"/>
        <w:rPr>
          <w:sz w:val="28"/>
          <w:szCs w:val="28"/>
        </w:rPr>
      </w:pPr>
      <w:r>
        <w:rPr>
          <w:sz w:val="28"/>
          <w:szCs w:val="28"/>
        </w:rPr>
      </w:r>
    </w:p>
    <w:p>
      <w:pPr>
        <w:pStyle w:val="Normal"/>
        <w:spacing w:lineRule="auto" w:line="276"/>
        <w:ind w:firstLine="708"/>
        <w:jc w:val="both"/>
        <w:rPr/>
      </w:pPr>
      <w:r>
        <w:rPr>
          <w:sz w:val="28"/>
          <w:szCs w:val="28"/>
        </w:rPr>
        <w:t xml:space="preserve">На основании пункта 8 статьи 39.12 Земельного кодекса Российской Федерации, постановления администрации города Перми от 20.11.2008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(с последующими изменениями) </w:t>
      </w:r>
      <w:r>
        <w:rPr>
          <w:b/>
          <w:sz w:val="28"/>
          <w:szCs w:val="28"/>
        </w:rPr>
        <w:t>комиссия решила</w:t>
      </w:r>
      <w:r>
        <w:rPr>
          <w:sz w:val="28"/>
          <w:szCs w:val="28"/>
        </w:rPr>
        <w:t>:</w:t>
      </w:r>
    </w:p>
    <w:p>
      <w:pPr>
        <w:pStyle w:val="Normal"/>
        <w:spacing w:lineRule="auto" w:line="276"/>
        <w:ind w:firstLine="708"/>
        <w:jc w:val="both"/>
        <w:rPr>
          <w:sz w:val="28"/>
          <w:szCs w:val="28"/>
        </w:rPr>
      </w:pPr>
      <w:r>
        <w:rPr>
          <w:sz w:val="28"/>
          <w:szCs w:val="28"/>
        </w:rPr>
      </w:r>
    </w:p>
    <w:p>
      <w:pPr>
        <w:pStyle w:val="Normal"/>
        <w:spacing w:lineRule="auto" w:line="276"/>
        <w:ind w:firstLine="708"/>
        <w:jc w:val="both"/>
        <w:rPr/>
      </w:pPr>
      <w:r>
        <w:rPr>
          <w:sz w:val="28"/>
          <w:szCs w:val="28"/>
        </w:rPr>
        <w:t>1. допущены к участию в аукционе и признаны участниками аукциона следующие заявители:</w:t>
      </w:r>
    </w:p>
    <w:p>
      <w:pPr>
        <w:pStyle w:val="Normal"/>
        <w:spacing w:lineRule="auto" w:line="276"/>
        <w:ind w:firstLine="708"/>
        <w:jc w:val="both"/>
        <w:rPr>
          <w:sz w:val="28"/>
          <w:szCs w:val="28"/>
        </w:rPr>
      </w:pPr>
      <w:r>
        <w:rPr>
          <w:sz w:val="28"/>
          <w:szCs w:val="28"/>
        </w:rPr>
      </w:r>
    </w:p>
    <w:p>
      <w:pPr>
        <w:pStyle w:val="Normal"/>
        <w:widowControl/>
        <w:suppressAutoHyphens w:val="true"/>
        <w:bidi w:val="0"/>
        <w:spacing w:lineRule="auto" w:line="276" w:before="0" w:after="0"/>
        <w:ind w:firstLine="737" w:left="0" w:right="0"/>
        <w:jc w:val="both"/>
        <w:rPr/>
      </w:pPr>
      <w:r>
        <w:rPr>
          <w:b/>
          <w:sz w:val="28"/>
          <w:szCs w:val="28"/>
        </w:rPr>
        <w:t xml:space="preserve">по лоту № 1 — </w:t>
      </w:r>
      <w:r>
        <w:rPr>
          <w:sz w:val="28"/>
          <w:szCs w:val="28"/>
        </w:rPr>
        <w:t xml:space="preserve"> Бережнова Наталья Михайловна, Бахарев Александр Олегович, Мокрушина Мария Сергеевна, Мартынов Олег Сергеевич, Микаберидзе Степан Александрович, Соснин Алексей Сергеевич, Трубин Николай Николаевич, Шадричев Сергей Владимирович, Антонова Марина Сергеевна, Голдырева Татьяна Игоревна, Подгорнов Сергей Михайлович.</w:t>
      </w:r>
    </w:p>
    <w:p>
      <w:pPr>
        <w:pStyle w:val="Normal"/>
        <w:widowControl/>
        <w:suppressAutoHyphens w:val="true"/>
        <w:bidi w:val="0"/>
        <w:spacing w:lineRule="auto" w:line="276" w:before="0" w:after="0"/>
        <w:ind w:firstLine="737" w:left="0" w:right="0"/>
        <w:jc w:val="both"/>
        <w:rPr>
          <w:sz w:val="28"/>
          <w:szCs w:val="28"/>
        </w:rPr>
      </w:pPr>
      <w:r>
        <w:rPr>
          <w:sz w:val="28"/>
          <w:szCs w:val="28"/>
        </w:rPr>
      </w:r>
    </w:p>
    <w:p>
      <w:pPr>
        <w:pStyle w:val="Normal"/>
        <w:widowControl/>
        <w:suppressAutoHyphens w:val="true"/>
        <w:bidi w:val="0"/>
        <w:spacing w:lineRule="auto" w:line="276" w:before="0" w:after="0"/>
        <w:ind w:firstLine="737" w:left="0" w:right="0"/>
        <w:jc w:val="both"/>
        <w:rPr/>
      </w:pPr>
      <w:r>
        <w:rPr>
          <w:b/>
          <w:sz w:val="28"/>
          <w:szCs w:val="28"/>
        </w:rPr>
        <w:t xml:space="preserve">по лоту № 2 — </w:t>
      </w:r>
      <w:r>
        <w:rPr>
          <w:b w:val="false"/>
          <w:bCs w:val="false"/>
          <w:sz w:val="28"/>
          <w:szCs w:val="28"/>
        </w:rPr>
        <w:t>Рябов Александр Владимирович, Шадричев Сергей Владимирович, Лазарев Иван Леонидович.</w:t>
      </w:r>
    </w:p>
    <w:p>
      <w:pPr>
        <w:pStyle w:val="Normal"/>
        <w:widowControl/>
        <w:suppressAutoHyphens w:val="true"/>
        <w:bidi w:val="0"/>
        <w:spacing w:lineRule="auto" w:line="276" w:before="0" w:after="0"/>
        <w:ind w:firstLine="737" w:left="0" w:right="0"/>
        <w:jc w:val="both"/>
        <w:rPr>
          <w:b/>
          <w:sz w:val="28"/>
          <w:szCs w:val="28"/>
        </w:rPr>
      </w:pPr>
      <w:r>
        <w:rPr>
          <w:b/>
          <w:sz w:val="28"/>
          <w:szCs w:val="28"/>
        </w:rPr>
      </w:r>
    </w:p>
    <w:p>
      <w:pPr>
        <w:pStyle w:val="Normal"/>
        <w:widowControl/>
        <w:suppressAutoHyphens w:val="true"/>
        <w:bidi w:val="0"/>
        <w:spacing w:lineRule="auto" w:line="276" w:before="0" w:after="0"/>
        <w:ind w:firstLine="737" w:left="0" w:right="0"/>
        <w:jc w:val="both"/>
        <w:rPr/>
      </w:pPr>
      <w:r>
        <w:rPr>
          <w:b/>
          <w:sz w:val="28"/>
          <w:szCs w:val="28"/>
        </w:rPr>
        <w:t xml:space="preserve">по лоту № 3 — </w:t>
      </w:r>
      <w:r>
        <w:rPr>
          <w:b w:val="false"/>
          <w:bCs w:val="false"/>
          <w:sz w:val="28"/>
          <w:szCs w:val="28"/>
        </w:rPr>
        <w:t>Старостина Виктория Альбертовна, Трубин Николай Николаевич, Шадричев Сергей Владимирович, Мудров Иван Юрьевич, Голдырева Татьяна Игоревна.</w:t>
      </w:r>
    </w:p>
    <w:p>
      <w:pPr>
        <w:pStyle w:val="Normal"/>
        <w:widowControl/>
        <w:suppressAutoHyphens w:val="true"/>
        <w:bidi w:val="0"/>
        <w:spacing w:lineRule="auto" w:line="276" w:before="0" w:after="0"/>
        <w:ind w:firstLine="737" w:left="0" w:right="0"/>
        <w:jc w:val="both"/>
        <w:rPr>
          <w:rFonts w:ascii="Times New Roman" w:hAnsi="Times New Roman" w:eastAsia="Droid Sans Fallback" w:cs="Lohit Devanagari"/>
          <w:color w:val="000000"/>
          <w:kern w:val="0"/>
          <w:lang w:val="ru-RU" w:eastAsia="ru-RU" w:bidi="ar-SA"/>
        </w:rPr>
      </w:pPr>
      <w:r>
        <w:rPr>
          <w:rFonts w:eastAsia="Droid Sans Fallback" w:cs="Lohit Devanagari"/>
          <w:color w:val="000000"/>
          <w:kern w:val="0"/>
          <w:lang w:val="ru-RU" w:eastAsia="ru-RU" w:bidi="ar-SA"/>
        </w:rPr>
      </w:r>
    </w:p>
    <w:p>
      <w:pPr>
        <w:pStyle w:val="Normal"/>
        <w:widowControl/>
        <w:suppressAutoHyphens w:val="true"/>
        <w:bidi w:val="0"/>
        <w:spacing w:lineRule="auto" w:line="276" w:before="0" w:after="0"/>
        <w:ind w:firstLine="737" w:left="0" w:right="0"/>
        <w:jc w:val="both"/>
        <w:rPr/>
      </w:pPr>
      <w:r>
        <w:rPr>
          <w:b/>
          <w:sz w:val="28"/>
          <w:szCs w:val="28"/>
        </w:rPr>
        <w:t xml:space="preserve">по лоту № 4 — </w:t>
      </w: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p>
      <w:pPr>
        <w:pStyle w:val="Normal"/>
        <w:widowControl/>
        <w:suppressAutoHyphens w:val="true"/>
        <w:bidi w:val="0"/>
        <w:spacing w:lineRule="auto" w:line="276" w:before="0" w:after="0"/>
        <w:ind w:firstLine="737" w:left="0" w:right="0"/>
        <w:jc w:val="both"/>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r>
    </w:p>
    <w:p>
      <w:pPr>
        <w:pStyle w:val="BodyText"/>
        <w:spacing w:lineRule="auto" w:line="276"/>
        <w:ind w:firstLine="708"/>
        <w:jc w:val="both"/>
        <w:rPr/>
      </w:pPr>
      <w:r>
        <w:rPr>
          <w:rFonts w:eastAsia="Times New Roman" w:cs="Times New Roman"/>
          <w:b w:val="false"/>
          <w:bCs w:val="false"/>
          <w:i w:val="false"/>
          <w:iCs w:val="false"/>
          <w:caps w:val="false"/>
          <w:smallCaps w:val="false"/>
          <w:color w:val="000000"/>
          <w:sz w:val="28"/>
          <w:szCs w:val="28"/>
        </w:rPr>
        <w:t xml:space="preserve">2. признать аукцион несостоявшимся по лоту </w:t>
      </w:r>
      <w:r>
        <w:rPr>
          <w:rFonts w:eastAsia="Times New Roman" w:cs="Times New Roman"/>
          <w:b/>
          <w:bCs/>
          <w:i w:val="false"/>
          <w:iCs w:val="false"/>
          <w:caps w:val="false"/>
          <w:smallCaps w:val="false"/>
          <w:color w:val="000000"/>
          <w:sz w:val="28"/>
          <w:szCs w:val="28"/>
        </w:rPr>
        <w:t>№</w:t>
      </w:r>
      <w:r>
        <w:rPr>
          <w:rFonts w:eastAsia="Times New Roman" w:cs="Times New Roman"/>
          <w:b w:val="false"/>
          <w:bCs w:val="false"/>
          <w:i w:val="false"/>
          <w:iCs w:val="false"/>
          <w:caps w:val="false"/>
          <w:smallCaps w:val="false"/>
          <w:color w:val="000000"/>
          <w:sz w:val="28"/>
          <w:szCs w:val="28"/>
        </w:rPr>
        <w:t xml:space="preserve"> 4</w:t>
      </w:r>
      <w:r>
        <w:rPr>
          <w:rFonts w:eastAsia="Times New Roman" w:cs="Times New Roman"/>
          <w:b/>
          <w:bCs w:val="false"/>
          <w:i w:val="false"/>
          <w:iCs w:val="false"/>
          <w:caps w:val="false"/>
          <w:smallCaps w:val="false"/>
          <w:color w:val="000000"/>
          <w:sz w:val="28"/>
          <w:szCs w:val="28"/>
        </w:rPr>
        <w:t xml:space="preserve"> </w:t>
      </w:r>
      <w:r>
        <w:rPr>
          <w:rFonts w:eastAsia="Times New Roman" w:cs="Times New Roman"/>
          <w:b w:val="false"/>
          <w:bCs w:val="false"/>
          <w:i w:val="false"/>
          <w:iCs w:val="false"/>
          <w:caps w:val="false"/>
          <w:smallCaps w:val="false"/>
          <w:color w:val="000000"/>
          <w:sz w:val="28"/>
          <w:szCs w:val="28"/>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lineRule="auto" w:line="276"/>
        <w:ind w:firstLine="708"/>
        <w:jc w:val="both"/>
        <w:rPr/>
      </w:pPr>
      <w:r>
        <w:rPr/>
      </w:r>
    </w:p>
    <w:p>
      <w:pPr>
        <w:pStyle w:val="BodyText"/>
        <w:spacing w:lineRule="auto" w:line="276"/>
        <w:ind w:firstLine="708"/>
        <w:jc w:val="both"/>
        <w:rPr/>
      </w:pPr>
      <w:r>
        <w:rPr/>
      </w:r>
    </w:p>
    <w:p>
      <w:pPr>
        <w:pStyle w:val="BodyText"/>
        <w:spacing w:lineRule="auto" w:line="276"/>
        <w:ind w:firstLine="708"/>
        <w:jc w:val="both"/>
        <w:rPr/>
      </w:pPr>
      <w:r>
        <w:rPr>
          <w:color w:val="000000"/>
          <w:sz w:val="28"/>
          <w:szCs w:val="28"/>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lineRule="auto" w:line="276" w:before="0" w:after="0"/>
        <w:ind w:firstLine="708" w:left="0" w:right="0"/>
        <w:jc w:val="both"/>
        <w:rPr/>
      </w:pPr>
      <w:r>
        <w:rPr>
          <w:color w:val="000000"/>
          <w:sz w:val="28"/>
          <w:szCs w:val="28"/>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Российской Федерации обязан направить заявителю, признанному единственным участником аукциона, подписанный проект договора купли – продажи земельного участка. При этом договор купли – продажи земельного участка заключается по начальной цене, определенной в размере, равном начальной цене предмета аукциона:</w:t>
      </w:r>
    </w:p>
    <w:p>
      <w:pPr>
        <w:pStyle w:val="BodyText"/>
        <w:spacing w:lineRule="auto" w:line="276" w:before="0" w:after="0"/>
        <w:ind w:firstLine="708" w:left="0" w:right="0"/>
        <w:jc w:val="both"/>
        <w:rPr>
          <w:color w:val="000000"/>
          <w:sz w:val="28"/>
          <w:szCs w:val="28"/>
        </w:rPr>
      </w:pPr>
      <w:r>
        <w:rPr/>
      </w:r>
    </w:p>
    <w:p>
      <w:pPr>
        <w:pStyle w:val="BodyText"/>
        <w:spacing w:lineRule="auto" w:line="276" w:before="0" w:after="0"/>
        <w:ind w:firstLine="708" w:left="0" w:right="0"/>
        <w:jc w:val="both"/>
        <w:rPr/>
      </w:pPr>
      <w:r>
        <w:rPr>
          <w:b/>
          <w:color w:val="000000"/>
          <w:sz w:val="28"/>
          <w:szCs w:val="28"/>
        </w:rPr>
        <w:t>по лоту № 4</w:t>
      </w:r>
      <w:r>
        <w:rPr>
          <w:color w:val="000000"/>
          <w:sz w:val="28"/>
          <w:szCs w:val="28"/>
        </w:rPr>
        <w:t xml:space="preserve"> </w:t>
      </w:r>
      <w:r>
        <w:rPr>
          <w:rFonts w:eastAsia="Droid Sans Fallback" w:cs="Lohit Devanagari"/>
          <w:b/>
          <w:color w:val="000000"/>
          <w:kern w:val="0"/>
          <w:sz w:val="28"/>
          <w:szCs w:val="28"/>
          <w:lang w:val="ru-RU" w:eastAsia="ru-RU" w:bidi="ar-SA"/>
        </w:rPr>
        <w:t xml:space="preserve">(улица Бахаревская, з/у 42а) </w:t>
      </w:r>
      <w:r>
        <w:rPr>
          <w:b/>
          <w:color w:val="000000"/>
          <w:sz w:val="28"/>
          <w:szCs w:val="28"/>
        </w:rPr>
        <w:t>– 2 577 000,00</w:t>
      </w:r>
      <w:r>
        <w:rPr>
          <w:color w:val="000000"/>
          <w:sz w:val="28"/>
          <w:szCs w:val="28"/>
        </w:rPr>
        <w:t xml:space="preserve"> </w:t>
      </w:r>
      <w:r>
        <w:rPr>
          <w:b/>
          <w:color w:val="000000"/>
          <w:sz w:val="28"/>
          <w:szCs w:val="28"/>
        </w:rPr>
        <w:t>руб.</w:t>
      </w:r>
    </w:p>
    <w:p>
      <w:pPr>
        <w:pStyle w:val="BodyText"/>
        <w:spacing w:lineRule="auto" w:line="276" w:before="0" w:after="0"/>
        <w:ind w:firstLine="708" w:left="0" w:right="0"/>
        <w:jc w:val="both"/>
        <w:rPr>
          <w:b/>
          <w:color w:val="000000"/>
          <w:sz w:val="28"/>
          <w:szCs w:val="28"/>
        </w:rPr>
      </w:pPr>
      <w:r>
        <w:rPr/>
      </w:r>
    </w:p>
    <w:p>
      <w:pPr>
        <w:pStyle w:val="BodyText"/>
        <w:spacing w:lineRule="auto" w:line="276" w:before="0" w:after="0"/>
        <w:ind w:firstLine="709" w:left="0" w:right="0"/>
        <w:jc w:val="both"/>
        <w:rPr>
          <w:rFonts w:ascii="Times New Roman" w:hAnsi="Times New Roman" w:eastAsia="Droid Sans Fallback" w:cs="Lohit Devanagari"/>
          <w:color w:val="000000"/>
          <w:kern w:val="0"/>
          <w:sz w:val="28"/>
          <w:szCs w:val="28"/>
          <w:lang w:val="ru-RU" w:eastAsia="ru-RU" w:bidi="ar-SA"/>
        </w:rPr>
      </w:pPr>
      <w:r>
        <w:rPr>
          <w:rFonts w:eastAsia="Droid Sans Fallback" w:cs="Lohit Devanagari"/>
          <w:color w:val="000000"/>
          <w:kern w:val="0"/>
          <w:sz w:val="28"/>
          <w:szCs w:val="28"/>
          <w:lang w:val="ru-RU" w:eastAsia="ru-RU" w:bidi="ar-SA"/>
        </w:rPr>
        <w:t xml:space="preserve">В соответствии с пунктом 13 статьи 39.13 Земельного кодекса Российской Федерации по результатам электронного аукциона договор купли – продажи земельного участка заключается в электронной форме и подписывается усиленной квалифицированной электронной подписью сторон такого договора.   </w:t>
      </w:r>
    </w:p>
    <w:p>
      <w:pPr>
        <w:pStyle w:val="Normal"/>
        <w:widowControl/>
        <w:suppressAutoHyphens w:val="true"/>
        <w:bidi w:val="0"/>
        <w:spacing w:lineRule="auto" w:line="276" w:before="0" w:after="0"/>
        <w:ind w:firstLine="680" w:left="0" w:right="0"/>
        <w:jc w:val="both"/>
        <w:rPr>
          <w:rFonts w:ascii="Times New Roman" w:hAnsi="Times New Roman" w:eastAsia="Droid Sans Fallback" w:cs="Lohit Devanagari"/>
          <w:color w:val="000000"/>
          <w:kern w:val="0"/>
          <w:sz w:val="28"/>
          <w:szCs w:val="28"/>
          <w:lang w:val="ru-RU" w:eastAsia="ru-RU" w:bidi="ar-SA"/>
        </w:rPr>
      </w:pPr>
      <w:r>
        <w:rPr>
          <w:rFonts w:eastAsia="Droid Sans Fallback" w:cs="Lohit Devanagari"/>
          <w:color w:val="000000"/>
          <w:kern w:val="0"/>
          <w:sz w:val="28"/>
          <w:szCs w:val="28"/>
          <w:lang w:val="ru-RU" w:eastAsia="ru-RU" w:bidi="ar-SA"/>
        </w:rPr>
      </w:r>
    </w:p>
    <w:p>
      <w:pPr>
        <w:pStyle w:val="Normal"/>
        <w:spacing w:lineRule="auto" w:line="276"/>
        <w:ind w:firstLine="708"/>
        <w:jc w:val="both"/>
        <w:rPr>
          <w:sz w:val="28"/>
          <w:szCs w:val="28"/>
        </w:rPr>
      </w:pPr>
      <w:r>
        <w:rPr>
          <w:sz w:val="28"/>
          <w:szCs w:val="28"/>
        </w:rPr>
      </w:r>
    </w:p>
    <w:p>
      <w:pPr>
        <w:pStyle w:val="Normal"/>
        <w:spacing w:lineRule="auto" w:line="276"/>
        <w:jc w:val="both"/>
        <w:rPr/>
      </w:pPr>
      <w:r>
        <w:rPr>
          <w:sz w:val="28"/>
          <w:szCs w:val="28"/>
        </w:rPr>
        <w:t>Председатель комиссии                                                                    А.А. Хаткевич</w:t>
      </w:r>
    </w:p>
    <w:p>
      <w:pPr>
        <w:pStyle w:val="Normal"/>
        <w:spacing w:lineRule="auto" w:line="276"/>
        <w:jc w:val="both"/>
        <w:rPr>
          <w:sz w:val="28"/>
          <w:szCs w:val="28"/>
        </w:rPr>
      </w:pPr>
      <w:r>
        <w:rPr>
          <w:sz w:val="28"/>
          <w:szCs w:val="28"/>
        </w:rPr>
      </w:r>
    </w:p>
    <w:p>
      <w:pPr>
        <w:pStyle w:val="Normal"/>
        <w:spacing w:lineRule="auto" w:line="276" w:before="120" w:after="120"/>
        <w:ind w:hanging="5610" w:left="5610"/>
        <w:rPr/>
      </w:pPr>
      <w:r>
        <w:rPr>
          <w:sz w:val="28"/>
          <w:szCs w:val="28"/>
          <w:lang w:eastAsia="en-US"/>
        </w:rPr>
        <w:t>Заместитель председателя комиссии</w:t>
      </w:r>
      <w:r>
        <w:rPr>
          <w:sz w:val="28"/>
          <w:szCs w:val="28"/>
        </w:rPr>
        <w:t xml:space="preserve"> </w:t>
        <w:tab/>
        <w:tab/>
        <w:tab/>
        <w:tab/>
        <w:t xml:space="preserve">        Е.П. Шафранова </w:t>
      </w:r>
    </w:p>
    <w:p>
      <w:pPr>
        <w:pStyle w:val="Normal"/>
        <w:spacing w:lineRule="auto" w:line="276" w:before="120" w:after="120"/>
        <w:ind w:hanging="5610" w:left="5610"/>
        <w:rPr>
          <w:sz w:val="28"/>
          <w:szCs w:val="28"/>
        </w:rPr>
      </w:pPr>
      <w:r>
        <w:rPr>
          <w:sz w:val="28"/>
          <w:szCs w:val="28"/>
        </w:rPr>
      </w:r>
    </w:p>
    <w:p>
      <w:pPr>
        <w:pStyle w:val="Normal"/>
        <w:spacing w:lineRule="auto" w:line="276" w:before="120" w:after="120"/>
        <w:ind w:hanging="5610" w:left="5610"/>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lineRule="auto" w:line="276" w:before="120" w:after="120"/>
        <w:rPr>
          <w:sz w:val="28"/>
          <w:szCs w:val="28"/>
        </w:rPr>
      </w:pPr>
      <w:r>
        <w:rPr>
          <w:sz w:val="28"/>
          <w:szCs w:val="28"/>
        </w:rPr>
      </w:r>
    </w:p>
    <w:p>
      <w:pPr>
        <w:pStyle w:val="Normal"/>
        <w:spacing w:lineRule="auto" w:line="276" w:before="120" w:after="120"/>
        <w:rPr/>
      </w:pPr>
      <w:r>
        <w:rPr>
          <w:sz w:val="28"/>
          <w:szCs w:val="28"/>
        </w:rPr>
        <w:t xml:space="preserve">Члены комиссии </w:t>
        <w:tab/>
        <w:tab/>
        <w:tab/>
        <w:tab/>
        <w:tab/>
        <w:tab/>
        <w:tab/>
        <w:tab/>
        <w:t xml:space="preserve">        О.Б. Брезгина</w:t>
      </w:r>
    </w:p>
    <w:p>
      <w:pPr>
        <w:pStyle w:val="Normal"/>
        <w:spacing w:lineRule="auto" w:line="276" w:before="120" w:after="120"/>
        <w:rPr>
          <w:sz w:val="28"/>
          <w:szCs w:val="28"/>
        </w:rPr>
      </w:pPr>
      <w:r>
        <w:rPr>
          <w:sz w:val="28"/>
          <w:szCs w:val="28"/>
        </w:rPr>
      </w:r>
    </w:p>
    <w:p>
      <w:pPr>
        <w:pStyle w:val="Normal"/>
        <w:spacing w:lineRule="auto" w:line="276"/>
        <w:ind w:hanging="283" w:left="7938"/>
        <w:rPr/>
      </w:pPr>
      <w:r>
        <w:rPr>
          <w:sz w:val="28"/>
          <w:szCs w:val="28"/>
        </w:rPr>
        <w:t xml:space="preserve">Ю.И. Четина </w:t>
      </w:r>
    </w:p>
    <w:sectPr>
      <w:footerReference w:type="even" r:id="rId2"/>
      <w:footerReference w:type="default" r:id="rId3"/>
      <w:footerReference w:type="first" r:id="rId4"/>
      <w:type w:val="nextPage"/>
      <w:pgSz w:w="11906" w:h="16838"/>
      <w:pgMar w:left="1418" w:right="567" w:gutter="0" w:header="0" w:top="42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3"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4"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5</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8">
    <w:name w:val="Текст"/>
    <w:basedOn w:val="Normal"/>
    <w:qFormat/>
    <w:pPr/>
    <w:rPr>
      <w:rFonts w:ascii="Courier New" w:hAnsi="Courier New"/>
      <w:sz w:val="20"/>
      <w:szCs w:val="20"/>
      <w:lang w:val="en-US" w:eastAsia="en-US"/>
    </w:rPr>
  </w:style>
  <w:style w:type="paragraph" w:styleId="Style19">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0">
    <w:name w:val="Текст выноски"/>
    <w:basedOn w:val="Normal"/>
    <w:qFormat/>
    <w:pPr/>
    <w:rPr>
      <w:rFonts w:ascii="Tahoma" w:hAnsi="Tahoma"/>
      <w:sz w:val="16"/>
      <w:szCs w:val="16"/>
      <w:lang w:val="en-US" w:eastAsia="en-US"/>
    </w:rPr>
  </w:style>
  <w:style w:type="paragraph" w:styleId="Style21">
    <w:name w:val="Текст сноски"/>
    <w:basedOn w:val="Normal"/>
    <w:qFormat/>
    <w:pPr/>
    <w:rPr>
      <w:sz w:val="20"/>
      <w:szCs w:val="20"/>
    </w:rPr>
  </w:style>
  <w:style w:type="paragraph" w:styleId="Style22">
    <w:name w:val="Содержимое врезки"/>
    <w:basedOn w:val="Normal"/>
    <w:qFormat/>
    <w:pPr/>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numbering" w:styleId="Style25">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357</TotalTime>
  <Application>LibreOffice/7.6.7.2$Linux_X86_64 LibreOffice_project/60$Build-2</Application>
  <AppVersion>15.0000</AppVersion>
  <Pages>5</Pages>
  <Words>1027</Words>
  <Characters>7238</Characters>
  <CharactersWithSpaces>8559</CharactersWithSpaces>
  <Paragraphs>137</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dcterms:modified xsi:type="dcterms:W3CDTF">2025-03-12T14:09:28Z</dcterms:modified>
  <cp:revision>1067</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