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numPr>
          <w:ilvl w:val="0"/>
          <w:numId w:val="0"/>
        </w:numPr>
        <w:spacing w:lineRule="auto" w:line="276"/>
        <w:ind w:hanging="0" w:left="0"/>
        <w:jc w:val="center"/>
        <w:outlineLvl w:val="0"/>
        <w:rPr/>
      </w:pPr>
      <w:r>
        <w:rPr>
          <w:sz w:val="28"/>
          <w:szCs w:val="28"/>
        </w:rPr>
        <w:t>ПРОТОКОЛ</w:t>
      </w:r>
    </w:p>
    <w:p>
      <w:pPr>
        <w:pStyle w:val="Caption"/>
        <w:numPr>
          <w:ilvl w:val="0"/>
          <w:numId w:val="0"/>
        </w:numPr>
        <w:spacing w:lineRule="auto" w:line="276"/>
        <w:ind w:hanging="0" w:left="0"/>
        <w:outlineLvl w:val="0"/>
        <w:rPr/>
      </w:pPr>
      <w:r>
        <w:rPr>
          <w:sz w:val="28"/>
          <w:szCs w:val="28"/>
        </w:rPr>
        <w:t>рассмотрения заявок на участие в аукционе на право заключения</w:t>
      </w:r>
    </w:p>
    <w:p>
      <w:pPr>
        <w:pStyle w:val="Normal"/>
        <w:spacing w:lineRule="auto" w:line="276"/>
        <w:ind w:firstLine="708"/>
        <w:jc w:val="center"/>
        <w:rPr/>
      </w:pPr>
      <w:r>
        <w:rPr>
          <w:b/>
          <w:sz w:val="28"/>
          <w:szCs w:val="28"/>
        </w:rPr>
        <w:t>договоров аренды муниципального имущества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>Место рассмотрения заявок:</w:t>
      </w:r>
      <w:r>
        <w:rPr>
          <w:sz w:val="28"/>
          <w:szCs w:val="28"/>
        </w:rPr>
        <w:t xml:space="preserve"> департамент имущественных отношений администрации города Перми (г. Пермь, ул. Сибирская,14).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.04.2025 </w:t>
      </w:r>
    </w:p>
    <w:p>
      <w:pPr>
        <w:pStyle w:val="Normal"/>
        <w:spacing w:lineRule="auto" w:line="27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Председатель комиссии: Меденникова С.В., заместитель начальника управления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 – начальник отдела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имуществом. </w:t>
      </w:r>
    </w:p>
    <w:p>
      <w:pPr>
        <w:pStyle w:val="Normal"/>
        <w:spacing w:lineRule="auto" w:line="276"/>
        <w:ind w:hanging="2880" w:left="2880"/>
        <w:jc w:val="both"/>
        <w:rPr/>
      </w:pPr>
      <w:r>
        <w:rPr>
          <w:sz w:val="28"/>
          <w:szCs w:val="28"/>
        </w:rPr>
        <w:t>Секретарь комиссии: Павлова О.И.,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hanging="2880" w:left="2880"/>
        <w:jc w:val="both"/>
        <w:rPr/>
      </w:pPr>
      <w:r>
        <w:rPr>
          <w:sz w:val="28"/>
          <w:szCs w:val="28"/>
        </w:rPr>
        <w:t>Члены комиссии: Доценко Е.В.,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hanging="754" w:left="2880" w:right="0"/>
        <w:jc w:val="both"/>
        <w:rPr/>
      </w:pPr>
      <w:r>
        <w:rPr>
          <w:sz w:val="28"/>
          <w:szCs w:val="28"/>
        </w:rPr>
        <w:t>Нестерова М.С., консультант отдела по распоряжению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2154" w:right="0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737" w:left="2891" w:right="0"/>
        <w:jc w:val="both"/>
        <w:rPr/>
      </w:pPr>
      <w:r>
        <w:rPr>
          <w:sz w:val="28"/>
          <w:szCs w:val="28"/>
        </w:rPr>
        <w:t>Селезнева Е.Ю</w:t>
      </w:r>
      <w:r>
        <w:rPr>
          <w:sz w:val="28"/>
          <w:szCs w:val="28"/>
        </w:rPr>
        <w:t>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Удавихина С.В., консультант отдела по распоряжению 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hanging="753" w:left="2880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hanging="753" w:left="2880"/>
        <w:jc w:val="both"/>
        <w:rPr/>
      </w:pPr>
      <w:r>
        <w:rPr/>
      </w:r>
    </w:p>
    <w:p>
      <w:pPr>
        <w:pStyle w:val="Normal"/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 xml:space="preserve">1. Комиссия установила, что по окончании срока подачи заявок на участие </w:t>
        <w:br/>
        <w:t xml:space="preserve">в аукционе на право заключения договоров аренды муниципального имущества, назначенном на </w:t>
      </w:r>
      <w:r>
        <w:rPr>
          <w:sz w:val="28"/>
          <w:szCs w:val="28"/>
        </w:rPr>
        <w:t>15</w:t>
      </w:r>
      <w:r>
        <w:rPr>
          <w:sz w:val="28"/>
          <w:szCs w:val="28"/>
        </w:rPr>
        <w:t>.04.2025 (проце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дура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 SBR012-2503200042):</w:t>
      </w:r>
    </w:p>
    <w:p>
      <w:pPr>
        <w:pStyle w:val="21"/>
        <w:tabs>
          <w:tab w:val="clear" w:pos="708"/>
          <w:tab w:val="left" w:pos="0" w:leader="none"/>
        </w:tabs>
        <w:spacing w:lineRule="auto" w:line="276"/>
        <w:ind w:firstLine="708" w:left="0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>по лоту № 1</w:t>
      </w:r>
      <w:r>
        <w:rPr>
          <w:bCs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размер годового платежа за право владения или пользования – арендная плата по договору (без учета НДС) за нежилые помещения площадью 177,5 кв.м (кадастровый номер 59:01:4410099:1004 площадью 134,1 кв. м, кадастровый номер 59:01:4410099:1005 площадью 2,2 кв. м, кадастровый номер 59:01:4410099:1006 площадью 11,8 кв. м, кадастровый номер 59:01:4410099:1007 площадью 29,4 кв. м,) в подвале жилого дома по адресу: г. Пермь, Дзержинский район, ул. Екатерининская, д. 214,  приняты заявки от следующих заявителей:</w:t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/>
      </w:pPr>
      <w:r>
        <w:rPr>
          <w:bCs/>
          <w:sz w:val="28"/>
          <w:szCs w:val="28"/>
        </w:rPr>
        <w:t xml:space="preserve">1. Индивидуальный предприниматель </w:t>
      </w:r>
      <w:r>
        <w:rPr>
          <w:bCs/>
          <w:sz w:val="28"/>
          <w:szCs w:val="28"/>
        </w:rPr>
        <w:t>Губанов Андрей Викторович</w:t>
      </w:r>
      <w:r>
        <w:rPr>
          <w:bCs/>
          <w:sz w:val="28"/>
          <w:szCs w:val="28"/>
        </w:rPr>
        <w:t>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2</w:t>
      </w:r>
      <w:r>
        <w:rPr>
          <w:bCs/>
          <w:sz w:val="28"/>
          <w:szCs w:val="28"/>
        </w:rPr>
        <w:t xml:space="preserve"> – размер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г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76,5 кв. м (кадастровый номер 59:01:1713017:3181), для цели исчисления арендной платы составляет 96,4 кв. м (76,5 кв. м – основная площадь, 19,9 кв. м – доля от площади помещений, предоставляемых Арендатору в совместное пользование с третьими лицами)              по адресу: г. Пермь, Кировский район, ул. Маршала Рыбалко, д. 30, заявки                на участие в аукционе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3</w:t>
      </w:r>
      <w:r>
        <w:rPr>
          <w:bCs/>
          <w:sz w:val="28"/>
          <w:szCs w:val="28"/>
        </w:rPr>
        <w:t xml:space="preserve"> – разме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р годового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30,3 кв. м (кадастровый номер 59:01:1713017:3182), для цели исчисления арендной платы составляет 38,2 кв. м (30,3 кв. м – основная площадь, 7,9 кв. м – доля от площади помещений, предоставляемых Арендатору в совместное пользование с третьими лицами)              по адресу: г. Пермь, Кировский район, ул. Маршала Рыбалко, д. 30, заявки          на участие в аукционе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4</w:t>
      </w:r>
      <w:r>
        <w:rPr>
          <w:bCs/>
          <w:sz w:val="28"/>
          <w:szCs w:val="28"/>
        </w:rPr>
        <w:t xml:space="preserve"> – разме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р годового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29,7 кв. м (кадастровый номер 59:01:1713017:3183), для цели исчисления арендной платы составляет 37,4 кв. м (29,7 кв. м – основная площадь, 7,7 кв. м – доля от площади помещений, предоставляемых Арендатору в совместное пользование с третьими лицами)             по адресу: г. Пермь, Кировский район, ул. Маршала Рыбалко, д. 30, заявки                на участие в аукционе не поступали.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5</w:t>
      </w:r>
      <w:r>
        <w:rPr>
          <w:bCs/>
          <w:sz w:val="28"/>
          <w:szCs w:val="28"/>
        </w:rPr>
        <w:t xml:space="preserve"> – разм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ер годового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6,9 кв. м (кадастровый номер 59:01:1713017:3184), для цели исчисления арендной платы составляет 8,7 кв. м (6,9 кв. м – основная площадь, 1,8 кв. м – доля от площади помещений, предоставляемых Арендатору в совместное пользование с третьими лицами)              по адресу: г. Пермь, Кировский район, ул. Маршала Рыбалко, д. 30, заявки                 на участие в аукционе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6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  <w:shd w:fill="FFFFFF" w:val="clear"/>
        </w:rPr>
        <w:t>ра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змер  годового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20,2 кв. м (кадастровый номер 59:01:1713017:3185), для цели исчисления арендной платы составляет 25,9 кв. м (20,2 кв. м – основная площадь, 5,7 кв. м – доля от площади помещений, предоставляемых Арендатору в совместное пользование с третьими лицами)             по адресу: г. Пермь, Кировский район, ул. Маршала Рыбалко, д. 30, заявки                на участие в аукционе не поступали.</w:t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7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  <w:shd w:fill="FFFFFF" w:val="clear"/>
          <w:lang w:val="ru-RU" w:eastAsia="ru-RU" w:bidi="ar-SA"/>
        </w:rPr>
        <w:t>раз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мер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г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10,6 кв. м (кадастровый номер 59:01:1713017:3186), для цели исчисления арендной платы составляет 13,4 кв. м (10,6 кв. м – основная площадь, 2,8 кв. м – доля от площади помещений, предоставляемых Арендатору в совместное пользование с третьими лицами)              по адресу: г. Пермь, Кировский район, ул. Маршала Рыбалко, д. 30,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аявки                    на участие в аукционе не поступали.</w:t>
      </w:r>
    </w:p>
    <w:p>
      <w:pPr>
        <w:pStyle w:val="Normal"/>
        <w:spacing w:lineRule="auto" w:line="276"/>
        <w:jc w:val="both"/>
        <w:rPr>
          <w:rFonts w:eastAsia="Droid Sans Fallback" w:cs="Lohit Devanagari"/>
          <w:bCs/>
          <w:color w:val="000000"/>
          <w:sz w:val="28"/>
          <w:szCs w:val="28"/>
          <w:highlight w:val="none"/>
          <w:shd w:fill="FFFFFF" w:val="clear"/>
          <w:lang w:val="ru-RU" w:eastAsia="ru-RU" w:bidi="ar-SA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8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fill="FFFFFF" w:val="clear"/>
        </w:rPr>
        <w:t>азм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ер годового платежа за право владения или пользования – арендная плата по договору (без учета НДС) за нежилые помещения основной площадью 37 кв. м (кадастровый номер 59:01:1713116:1122) на 1 этаже жилого дома по адресу: г. Пермь, Кировский район, ул. Танцорова, д. 27, приняты заявки  от следующих заявителей</w:t>
      </w:r>
      <w:r>
        <w:rPr>
          <w:bCs/>
          <w:sz w:val="28"/>
          <w:szCs w:val="28"/>
          <w:shd w:fill="FFFFFF" w:val="clear"/>
          <w:lang w:val="ru-RU" w:eastAsia="ru-RU" w:bidi="ar-SA"/>
        </w:rPr>
        <w:t>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eastAsia="Droid Sans Fallback" w:cs="Lohit Devanagari"/>
          <w:bCs/>
          <w:color w:val="000000"/>
          <w:sz w:val="28"/>
          <w:szCs w:val="28"/>
          <w:shd w:fill="FFFFFF" w:val="clear"/>
          <w:lang w:val="ru-RU" w:eastAsia="ru-RU" w:bidi="ar-SA"/>
        </w:rPr>
        <w:t>1. Общество с ограниченной ответственностью «ЙАМ».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9</w:t>
      </w:r>
      <w:r>
        <w:rPr>
          <w:bCs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размер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годового платежа за право владения или пользования – арендная плата по договору (без учета НДС) за нежилые помещения основной площадью 198,4 кв. м (кадастровый номер 59:01:4410846:396) в подвале жилого дома по адресу: г. Пермь, Индустриальный район, ул. Качалова, д. 32, заявки                      на участие в аукционе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76"/>
        <w:ind w:firstLine="720" w:left="0" w:right="0"/>
        <w:rPr/>
      </w:pPr>
      <w:r>
        <w:rPr>
          <w:sz w:val="28"/>
          <w:szCs w:val="28"/>
          <w:lang w:eastAsia="en-US"/>
        </w:rPr>
        <w:t>Зарегистрированные заявки на участие в аукционе заявители не отзывали.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2. Комиссия решила: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76"/>
        <w:ind w:firstLine="708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2.1. допущены к участию в аукционе и признаны участниками аукциона:</w:t>
      </w:r>
    </w:p>
    <w:p>
      <w:pPr>
        <w:pStyle w:val="BodyText"/>
        <w:spacing w:lineRule="auto" w:line="276"/>
        <w:ind w:firstLine="708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BodyText"/>
        <w:spacing w:lineRule="auto" w:line="276" w:before="0" w:after="120"/>
        <w:ind w:firstLine="708" w:left="0" w:right="0"/>
        <w:jc w:val="both"/>
        <w:rPr/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по лоту № 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–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индивидуальный предприниматель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Губанов Андрей Викторович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.</w:t>
      </w:r>
    </w:p>
    <w:p>
      <w:pPr>
        <w:pStyle w:val="BodyText"/>
        <w:spacing w:lineRule="auto" w:line="276" w:before="0" w:after="120"/>
        <w:ind w:firstLine="708" w:left="0" w:right="0"/>
        <w:jc w:val="both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по лоту №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8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–  общество с ограниченной ответственностью «ЙАМ».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  <w:highlight w:val="none"/>
        </w:rPr>
      </w:pPr>
      <w:r>
        <w:rPr/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2.2. признать аукцион несостоявшимся </w:t>
      </w:r>
      <w:r>
        <w:rPr>
          <w:b/>
          <w:sz w:val="28"/>
          <w:szCs w:val="28"/>
        </w:rPr>
        <w:t xml:space="preserve">по лотам №№ 2, 3, 4, 5, </w:t>
      </w:r>
      <w:r>
        <w:rPr>
          <w:b/>
          <w:sz w:val="28"/>
          <w:szCs w:val="28"/>
        </w:rPr>
        <w:t>6, 7 и</w:t>
      </w:r>
      <w:r>
        <w:rPr>
          <w:b/>
          <w:sz w:val="28"/>
          <w:szCs w:val="28"/>
        </w:rPr>
        <w:t xml:space="preserve"> 9              </w:t>
      </w:r>
      <w:r>
        <w:rPr>
          <w:sz w:val="28"/>
          <w:szCs w:val="28"/>
        </w:rPr>
        <w:t xml:space="preserve">в связи с тем, что на участие в аукционе по данным лотам </w:t>
        <w:br/>
        <w:t xml:space="preserve">не подано ни одной заявки. 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 w:before="0" w:after="0"/>
        <w:ind w:hanging="5610" w:left="5610"/>
        <w:jc w:val="left"/>
        <w:rPr/>
      </w:pPr>
      <w:r>
        <w:rPr>
          <w:sz w:val="28"/>
          <w:szCs w:val="28"/>
        </w:rPr>
        <w:t xml:space="preserve">Председатель комиссии </w:t>
        <w:tab/>
        <w:tab/>
        <w:t>С.В. Меденникова</w:t>
      </w:r>
    </w:p>
    <w:p>
      <w:pPr>
        <w:pStyle w:val="3"/>
        <w:spacing w:lineRule="auto" w:line="276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/>
      </w:pPr>
      <w:r>
        <w:rPr>
          <w:sz w:val="28"/>
          <w:szCs w:val="28"/>
        </w:rPr>
        <w:t>Секретарь комиссии</w:t>
        <w:tab/>
        <w:tab/>
        <w:t>О.И. Павлова</w:t>
      </w:r>
    </w:p>
    <w:p>
      <w:pPr>
        <w:pStyle w:val="3"/>
        <w:spacing w:lineRule="auto" w:line="276"/>
        <w:ind w:hanging="5610" w:left="5610"/>
        <w:rPr/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 </w:t>
        <w:tab/>
        <w:tab/>
        <w:t>Е.В. Доценко</w:t>
      </w:r>
    </w:p>
    <w:p>
      <w:pPr>
        <w:pStyle w:val="3"/>
        <w:spacing w:lineRule="auto" w:line="276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  <w:highlight w:val="none"/>
        </w:rPr>
      </w:pPr>
      <w:r>
        <w:rPr>
          <w:sz w:val="28"/>
          <w:szCs w:val="28"/>
        </w:rPr>
        <w:t>М.С. Нестерова</w:t>
      </w:r>
    </w:p>
    <w:p>
      <w:pPr>
        <w:pStyle w:val="3"/>
        <w:spacing w:lineRule="auto" w:line="276"/>
        <w:ind w:firstLine="7088"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</w:rPr>
      </w:pPr>
      <w:r>
        <w:rPr>
          <w:sz w:val="28"/>
          <w:szCs w:val="28"/>
        </w:rPr>
        <w:t>Е.Ю. Селезнева</w:t>
      </w:r>
    </w:p>
    <w:p>
      <w:pPr>
        <w:pStyle w:val="3"/>
        <w:spacing w:lineRule="auto" w:line="276"/>
        <w:ind w:firstLine="7088" w:left="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  <w:highlight w:val="none"/>
        </w:rPr>
      </w:pPr>
      <w:r>
        <w:rPr>
          <w:sz w:val="28"/>
          <w:szCs w:val="28"/>
        </w:rPr>
        <w:t>С.В. Удавихина</w:t>
      </w:r>
    </w:p>
    <w:p>
      <w:pPr>
        <w:pStyle w:val="3"/>
        <w:spacing w:lineRule="auto" w:line="276"/>
        <w:ind w:firstLine="1902" w:left="561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1902" w:left="5610" w:right="0"/>
        <w:rPr>
          <w:sz w:val="28"/>
          <w:szCs w:val="28"/>
          <w:highlight w:val="none"/>
        </w:rPr>
      </w:pPr>
      <w:r>
        <w:rPr>
          <w:sz w:val="28"/>
          <w:szCs w:val="28"/>
        </w:rPr>
        <w:t>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808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Знак"/>
    <w:qFormat/>
    <w:rPr>
      <w:rFonts w:ascii="Courier New" w:hAnsi="Courier New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ind w:firstLine="567"/>
      <w:jc w:val="center"/>
    </w:pPr>
    <w:rPr>
      <w:b/>
      <w:szCs w:val="20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2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">
    <w:name w:val="Основной текст с отступом 3"/>
    <w:basedOn w:val="Normal"/>
    <w:qFormat/>
    <w:pPr>
      <w:ind w:left="561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3">
    <w:name w:val="Текст выноски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4">
    <w:name w:val=" 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5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UserStyle4">
    <w:name w:val="UserStyle_4"/>
    <w:basedOn w:val="Normal"/>
    <w:qFormat/>
    <w:pPr>
      <w:ind w:firstLine="567"/>
      <w:jc w:val="center"/>
    </w:pPr>
    <w:rPr>
      <w:b/>
      <w:szCs w:val="20"/>
    </w:rPr>
  </w:style>
  <w:style w:type="paragraph" w:styleId="Style16">
    <w:name w:val="Содержимое врезки"/>
    <w:basedOn w:val="Normal"/>
    <w:qFormat/>
    <w:pPr/>
    <w:rPr/>
  </w:style>
  <w:style w:type="numbering" w:styleId="Style17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5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5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8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8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8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8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8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8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8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8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8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8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9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9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9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9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9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9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9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9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1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1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1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1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4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4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4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4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4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4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4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5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5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5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5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5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5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5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5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6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7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7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7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7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7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7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7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7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LibreOffice/7.6.7.2$Linux_X86_64 LibreOffice_project/60$Build-2</Application>
  <AppVersion>15.0000</AppVersion>
  <Pages>4</Pages>
  <Words>930</Words>
  <Characters>5649</Characters>
  <CharactersWithSpaces>6841</CharactersWithSpaces>
  <Paragraphs>49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2024-07-29T08:05:00Z</dcterms:created>
  <dc:creator>bna</dc:creator>
  <dc:description/>
  <dc:language>ru-RU</dc:language>
  <cp:lastModifiedBy/>
  <cp:lastPrinted>2025-04-07T15:06:53Z</cp:lastPrinted>
  <dcterms:modified xsi:type="dcterms:W3CDTF">2025-04-14T09:52:07Z</dcterms:modified>
  <cp:revision>27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