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numPr>
          <w:ilvl w:val="0"/>
          <w:numId w:val="0"/>
        </w:numPr>
        <w:spacing w:lineRule="exact" w:line="280"/>
        <w:ind w:hanging="0" w:left="0"/>
        <w:jc w:val="left"/>
        <w:outlineLvl w:val="0"/>
        <w:rPr>
          <w:highlight w:val="none"/>
        </w:rPr>
      </w:pPr>
      <w:r>
        <w:rPr/>
      </w:r>
    </w:p>
    <w:p>
      <w:pPr>
        <w:pStyle w:val="UserStyle4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ПРОТОКОЛ   </w:t>
      </w:r>
    </w:p>
    <w:p>
      <w:pPr>
        <w:pStyle w:val="UserStyle4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  <w:t>о признании аукциона на право заключения договора аренды муниципального имущества несостоявшимся</w:t>
      </w:r>
    </w:p>
    <w:p>
      <w:pPr>
        <w:pStyle w:val="Normal"/>
        <w:spacing w:before="0" w:after="12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 электронного аукциона: </w:t>
      </w:r>
      <w:r>
        <w:rPr>
          <w:b w:val="false"/>
          <w:bCs w:val="false"/>
          <w:sz w:val="28"/>
          <w:szCs w:val="28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.2025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Время проведения электронного аукциона:</w:t>
      </w:r>
      <w:r>
        <w:rPr>
          <w:sz w:val="28"/>
          <w:szCs w:val="28"/>
        </w:rPr>
        <w:t xml:space="preserve"> 09:00 по местному времени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(07:00 МСК).</w:t>
      </w:r>
    </w:p>
    <w:p>
      <w:pPr>
        <w:pStyle w:val="Normal"/>
        <w:spacing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.2025 </w:t>
      </w:r>
    </w:p>
    <w:p>
      <w:pPr>
        <w:pStyle w:val="Normal"/>
        <w:spacing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  <w:br/>
        <w:t xml:space="preserve">по распоряжению муниципальным имуществом – начальник отдела </w:t>
        <w:br/>
        <w:t xml:space="preserve">по распоряжению муниципальным имуществом. 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Секретарь комиссии: Павлова О.И.,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Члены комиссии: Доценко Е.В.,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4" w:left="2880" w:right="0"/>
        <w:jc w:val="both"/>
        <w:rPr/>
      </w:pPr>
      <w:r>
        <w:rPr>
          <w:sz w:val="28"/>
          <w:szCs w:val="28"/>
        </w:rPr>
        <w:t>Нестерова М.С.,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737" w:left="2891" w:right="0"/>
        <w:jc w:val="both"/>
        <w:rPr/>
      </w:pPr>
      <w:r>
        <w:rPr>
          <w:sz w:val="28"/>
          <w:szCs w:val="28"/>
        </w:rPr>
        <w:t>Селезнева Е.Ю</w:t>
      </w:r>
      <w:r>
        <w:rPr>
          <w:sz w:val="28"/>
          <w:szCs w:val="28"/>
        </w:rPr>
        <w:t>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Удавихина С.В., консультант отдела по распоряжению 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3" w:left="2880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spacing w:lineRule="auto" w:line="276" w:before="0" w:after="0"/>
        <w:ind w:firstLine="709" w:left="0"/>
        <w:jc w:val="both"/>
        <w:rPr/>
      </w:pPr>
      <w:r>
        <w:rPr>
          <w:sz w:val="28"/>
        </w:rPr>
        <w:t xml:space="preserve">Комиссия установила, что по окончании срока подачи заявок на участие </w:t>
      </w:r>
      <w:r>
        <w:rPr>
          <w:sz w:val="28"/>
        </w:rPr>
        <w:br w:type="textWrapping" w:clear="all"/>
      </w:r>
      <w:r>
        <w:rPr>
          <w:sz w:val="28"/>
        </w:rPr>
        <w:t xml:space="preserve">в аукционе на право заключения договоров аренды муниципального имущества, назначенном на </w:t>
      </w:r>
      <w:r>
        <w:rPr>
          <w:sz w:val="28"/>
        </w:rPr>
        <w:t>15</w:t>
      </w:r>
      <w:r>
        <w:rPr>
          <w:sz w:val="28"/>
        </w:rPr>
        <w:t>.0</w:t>
      </w:r>
      <w:r>
        <w:rPr>
          <w:sz w:val="28"/>
        </w:rPr>
        <w:t>4</w:t>
      </w:r>
      <w:r>
        <w:rPr>
          <w:sz w:val="28"/>
        </w:rPr>
        <w:t>.2025 (процедур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 xml:space="preserve">а №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SBR012-2503200042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>):</w:t>
      </w:r>
    </w:p>
    <w:p>
      <w:pPr>
        <w:pStyle w:val="BodyTextIndent"/>
        <w:spacing w:lineRule="auto" w:line="276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spacing w:lineRule="auto" w:line="276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spacing w:lineRule="auto" w:line="276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pacing w:lineRule="auto" w:line="276" w:before="0" w:after="0"/>
        <w:jc w:val="both"/>
        <w:rPr/>
      </w:pPr>
      <w:r>
        <w:rPr>
          <w:rFonts w:eastAsia="Droid Sans Fallback" w:cs="Lohit Devanagari"/>
          <w:b/>
          <w:bCs/>
          <w:color w:val="auto"/>
          <w:sz w:val="28"/>
          <w:szCs w:val="24"/>
          <w:lang w:val="ru-RU" w:eastAsia="ru-RU" w:bidi="ar-SA"/>
        </w:rPr>
        <w:t>Лот № 1.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 xml:space="preserve"> </w:t>
      </w:r>
    </w:p>
    <w:p>
      <w:pPr>
        <w:pStyle w:val="Normal"/>
        <w:widowControl/>
        <w:spacing w:lineRule="auto" w:line="276" w:before="0" w:after="0"/>
        <w:ind w:firstLine="680" w:left="0" w:right="0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Размер </w:t>
      </w: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годового платежа за право владения или пользования – арендная плата по договору (без учета НДС) за нежилые помещения площадью 177,5 кв. м (кадастровый номер 59:01:4410099:1004 площадью 134,1 кв. м, кадастровый номер 59:01:4410099:1005 площадью 2,2 кв. м, кадастровый номер 59:01:4410099:1006 площадью 11,8 кв. м, кадастровый номер 59:01:4410099:1007 площадью 29,4 кв. м,) в подвале жилого дома по адресу: г. Пермь, Дзержинский район, ул. Екатерининская, д. 214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Начальная цена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870 000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,00 руб.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На участие в аукционе  подана одна заявка.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Единственный заявитель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и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ндивидуальный предприниматель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Губанов Андрей Викторович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об аукционе. 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Единственный заявитель допущен к участию в аукционе и признан единственным участником аукциона.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связи с тем, что на участие в аукционе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1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подана только одна заявка,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п.121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  <w:br/>
        <w:t>в отношении государственного или муниципального имущества, утвержденного Приказом ФАС России № 147/23 от 21.03.2023,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аукционе: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по лоту № 1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(</w:t>
      </w: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ул. Екатерининская, д. 214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)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с и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ндивидуальны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м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предпринимател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ем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Губанов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ым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Андре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ем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Викторович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ем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по цене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870 000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,00 руб.</w:t>
      </w:r>
    </w:p>
    <w:p>
      <w:pPr>
        <w:pStyle w:val="Normal"/>
        <w:spacing w:lineRule="auto" w:line="276"/>
        <w:ind w:firstLine="709"/>
        <w:jc w:val="both"/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. 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азмер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г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76,5 кв. м (кадастровый номер 59:01:1713017:3181), для цели исчисления арендной платы составляет 96,4 кв. м (76,5 кв. м – основная площадь, 19,9 кв. м – доля от площади помещений, предоставляемых Арендатору                   в совместное пользование с третьими лицами) по адресу: г. Пермь, Кировский район, ул. Маршала Рыбалко, д. 30.</w:t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 w:ascii="Times New Roman" w:hAnsi="Times New Roman"/>
          <w:bCs/>
          <w:color w:val="auto"/>
          <w:sz w:val="28"/>
          <w:szCs w:val="28"/>
          <w:lang w:val="ru-RU" w:eastAsia="ru-RU" w:bidi="ar-SA"/>
        </w:rPr>
        <w:t xml:space="preserve">В связи с тем, что на участие в аукционе по лоту </w:t>
      </w:r>
      <w:r>
        <w:rPr>
          <w:rFonts w:eastAsia="Droid Sans Fallback" w:cs="Lohit Devanagari" w:ascii="Times New Roman" w:hAnsi="Times New Roman"/>
          <w:b w:val="false"/>
          <w:bCs w:val="false"/>
          <w:color w:val="auto"/>
          <w:sz w:val="28"/>
          <w:szCs w:val="28"/>
          <w:lang w:val="ru-RU" w:eastAsia="ru-RU" w:bidi="ar-SA"/>
        </w:rPr>
        <w:t>№ 2</w:t>
      </w:r>
      <w:r>
        <w:rPr>
          <w:rFonts w:eastAsia="Droid Sans Fallback" w:cs="Lohit Devanagari" w:ascii="Times New Roman" w:hAnsi="Times New Roman"/>
          <w:bCs/>
          <w:color w:val="auto"/>
          <w:sz w:val="28"/>
          <w:szCs w:val="28"/>
          <w:lang w:val="ru-RU" w:eastAsia="ru-RU" w:bidi="ar-SA"/>
        </w:rPr>
        <w:t xml:space="preserve"> не подано ни одной заявки, аукцион по данному лоту признан несостоявшимся.</w:t>
      </w:r>
    </w:p>
    <w:p>
      <w:pPr>
        <w:pStyle w:val="22"/>
        <w:spacing w:lineRule="auto" w:line="276" w:before="0" w:after="0"/>
        <w:jc w:val="both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3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Размер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30,3 кв. м (кадастровый номер 59:01:1713017:3182), для цели исчисления арендной платы составляет 38,2 кв. м (30,3 кв. м – основная площадь, 7,9 кв. м – доля от площади помещений, предоставляемых Арендатору                         в совместное пользование с третьими лицами) по адресу: г. Пермь, Кировский район, ул. Маршала Рыбалко, д. 30.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В связи с тем, что на участие в аукционе по лоту № 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не подано ни одной заявки, аукцион по данному лоту признан несостоявшимся.</w:t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22"/>
        <w:spacing w:lineRule="auto" w:line="276" w:before="0" w:after="0"/>
        <w:jc w:val="both"/>
        <w:rPr/>
      </w:pP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азмер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29,7 кв. м (кадастровый номер 59:01:1713017:3183), для цели исчисления арендной платы составляет 37,4 кв. м (29,7 кв. м – основная площадь, 7,7 кв. м – доля от площади помещений, предоставляемых Арендатору                             в совместное пользование с третьими лицами) по адресу: г. Пермь, Кировский район, ул. Маршала Рыбалко, д. 30.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В связи с тем, что на участие в аукционе по лоту № 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не подано ни одной заявки, аукцион по данному лоту признан несостоявшимся.</w:t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22"/>
        <w:spacing w:lineRule="auto" w:line="276" w:before="0" w:after="0"/>
        <w:jc w:val="both"/>
        <w:rPr/>
      </w:pP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firstLine="737" w:left="0" w:right="0"/>
        <w:jc w:val="both"/>
        <w:rPr/>
      </w:pP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Р</w:t>
      </w: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азмер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6,9 кв. м (кадастровый номер 59:01:1713017:3184), для цели исчисления арендной платы составляет 8,7 кв. м (6,9 кв. м – основная площадь, 1,8 кв. м – доля от площади помещений, предоставляемых Арендатору                         в совместное пользование с третьими лицами) по адресу: г. Пермь, Кировский район, ул. Маршала Рыбалко, д. 30.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В связи с тем, что на участие в аукционе по лоту № 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не подано ни одной заявки, аукцион по данному лоту признан несостоявшимся.</w:t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22"/>
        <w:spacing w:lineRule="auto" w:line="276" w:before="0" w:after="0"/>
        <w:jc w:val="both"/>
        <w:rPr/>
      </w:pP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Р</w:t>
      </w: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а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змер 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20,2 кв. м (кадастровый номер 59:01:1713017:3185), для цели исчисления арендной платы составляет 25,9 кв. м (20,2 кв. м – основная площадь, 5,7 кв. м – доля от площади помещений, предоставляемых Арендатору                         в совместное пользование с третьими лицами) по адресу: г. Пермь, Кировский район, ул. Маршала Рыбалко, д. 30.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В связи с тем, что на участие в аукционе по лоту № 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не подано ни одной заявки, аукцион по данному лоту признан несостоявшимся.</w:t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22"/>
        <w:spacing w:lineRule="auto" w:line="276" w:before="0" w:after="0"/>
        <w:jc w:val="both"/>
        <w:rPr/>
      </w:pP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Размер годового платежа за право владения или пользования – арендная плата по договору (без учета НДС) за нежилые помещения в подвале жилого дома основной площадью 10,6 кв. м (кадастровый номер 59:01:1713017:3186), для цели исчисления арендной платы составляет 13,4 кв. м (10,6 кв. м – основная площадь, 2,8 кв. м – доля от площади помещений, предоставляемых Арендатору                      в совместное пользование с третьими лицами) по адресу: г. Пермь, Кировский район, ул. Маршала Рыбалко, д. 30.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В связи с тем, что на участие в аукционе по лоту № 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не подано ни одной заявки, аукцион по данному лоту признан несостоявшимся.</w:t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22"/>
        <w:spacing w:lineRule="auto" w:line="276" w:before="0" w:after="0"/>
        <w:jc w:val="both"/>
        <w:rPr/>
      </w:pP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Р</w:t>
      </w: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азм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ер годового платежа за право владения или пользования – арендная плата по договору (без учета НДС) за нежилые помещения основной площадью 37 кв. м (кадастровый номер 59:01:1713116:1122) на 1 этаже жилого дома по адресу:                 г. Пермь, Кировский район, ул. Танцорова, д. 27.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Начальная цена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208 000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,00 руб.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На участие в аукционе  подана одна заявка.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Единственный заявитель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о</w:t>
      </w: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ru-RU" w:bidi="ar-SA"/>
        </w:rPr>
        <w:t>бщество с ограниченной ответственностью «ЙАМ»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об аукционе. 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Единственный заявитель допущен к участию в аукционе и признан единственным участником аукциона.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связи с тем, что на участие в аукционе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8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подана только одна заявка,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п.121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  <w:br/>
        <w:t>в отношении государственного или муниципального имущества, утвержденного Приказом ФАС России № 147/23 от 21.03.2023,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аукционе: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по лоту №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8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(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ул. Танцорова, д. 27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)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с о</w:t>
      </w: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ru-RU" w:bidi="ar-SA"/>
        </w:rPr>
        <w:t>бщество</w:t>
      </w: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ru-RU" w:bidi="ar-SA"/>
        </w:rPr>
        <w:t>м</w:t>
      </w: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ru-RU" w:bidi="ar-SA"/>
        </w:rPr>
        <w:t xml:space="preserve"> с ограниченной ответственностью «ЙАМ»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по цене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208 000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,00 руб.</w:t>
      </w:r>
    </w:p>
    <w:p>
      <w:pPr>
        <w:pStyle w:val="Normal"/>
        <w:spacing w:lineRule="auto" w:line="276"/>
        <w:ind w:firstLine="709"/>
        <w:jc w:val="both"/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22"/>
        <w:spacing w:lineRule="auto" w:line="276" w:before="0" w:after="0"/>
        <w:jc w:val="both"/>
        <w:rPr/>
      </w:pP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Размер годового платежа за право владения или пользования – арендная плата по договору (без учета НДС) за нежилые помещения основной площадью 198,4 кв. м (кадастровый номер 59:01:4410846:396) в подвале жилого дома по адресу:  г. Пермь, Индустриальный район, ул. Качалова, д. 32.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В 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связи с тем, что на участие в аукционе по лоту № 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eastAsia="Droid Sans Fallback" w:cs="Lohit Devanagari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не подано ни одной заявки, аукцион по данному лоту признан несостоявшимся.</w:t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12"/>
        <w:spacing w:lineRule="auto" w:line="276"/>
        <w:ind w:firstLine="709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/>
      </w:pPr>
      <w:r>
        <w:rPr>
          <w:sz w:val="28"/>
          <w:szCs w:val="28"/>
        </w:rPr>
        <w:t xml:space="preserve">Председатель комиссии </w:t>
        <w:tab/>
        <w:tab/>
        <w:t xml:space="preserve">С.В. Меденникова </w:t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/>
      </w:pPr>
      <w:r>
        <w:rPr>
          <w:sz w:val="28"/>
          <w:szCs w:val="28"/>
        </w:rPr>
        <w:t>Секретарь комиссии</w:t>
        <w:tab/>
        <w:tab/>
        <w:t>О.И. Павлова</w:t>
      </w:r>
    </w:p>
    <w:p>
      <w:pPr>
        <w:pStyle w:val="3"/>
        <w:spacing w:lineRule="auto" w:line="276"/>
        <w:ind w:hanging="5610" w:left="5610"/>
        <w:rPr/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ab/>
        <w:t>Е.В. Доценко</w:t>
      </w:r>
    </w:p>
    <w:p>
      <w:pPr>
        <w:pStyle w:val="3"/>
        <w:spacing w:lineRule="auto" w:line="276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М.С. Нестерова</w:t>
      </w:r>
    </w:p>
    <w:p>
      <w:pPr>
        <w:pStyle w:val="3"/>
        <w:spacing w:lineRule="auto" w:line="276"/>
        <w:ind w:firstLine="7088"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</w:rPr>
      </w:pPr>
      <w:r>
        <w:rPr>
          <w:sz w:val="28"/>
          <w:szCs w:val="28"/>
        </w:rPr>
        <w:t>Е.Ю. Селезнева</w:t>
      </w:r>
    </w:p>
    <w:p>
      <w:pPr>
        <w:pStyle w:val="3"/>
        <w:spacing w:lineRule="auto" w:line="276"/>
        <w:ind w:firstLine="7088" w:left="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С.В. Удавихина</w:t>
      </w:r>
    </w:p>
    <w:p>
      <w:pPr>
        <w:pStyle w:val="3"/>
        <w:spacing w:lineRule="auto" w:line="276"/>
        <w:ind w:firstLine="1902" w:left="561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1902" w:left="5610" w:right="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42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miter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Знак"/>
    <w:qFormat/>
    <w:rPr>
      <w:rFonts w:ascii="Courier New" w:hAnsi="Courier New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ind w:firstLine="567"/>
      <w:jc w:val="center"/>
    </w:pPr>
    <w:rPr>
      <w:b/>
      <w:szCs w:val="20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2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">
    <w:name w:val="Основной текст с отступом 3"/>
    <w:basedOn w:val="Normal"/>
    <w:qFormat/>
    <w:pPr>
      <w:ind w:left="561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3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4">
    <w:name w:val="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5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UserStyle4">
    <w:name w:val="UserStyle_4"/>
    <w:basedOn w:val="Normal"/>
    <w:qFormat/>
    <w:pPr>
      <w:ind w:firstLine="567"/>
      <w:jc w:val="center"/>
    </w:pPr>
    <w:rPr>
      <w:b/>
      <w:szCs w:val="20"/>
    </w:rPr>
  </w:style>
  <w:style w:type="paragraph" w:styleId="Style16">
    <w:name w:val="Содержимое врезки"/>
    <w:basedOn w:val="Normal"/>
    <w:qFormat/>
    <w:pPr/>
    <w:rPr/>
  </w:style>
  <w:style w:type="numbering" w:styleId="Style1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5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8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8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8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9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9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9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9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9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1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1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1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4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4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4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4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4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5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5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5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5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5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7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7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7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LibreOffice/7.6.7.2$Linux_X86_64 LibreOffice_project/60$Build-2</Application>
  <AppVersion>15.0000</AppVersion>
  <Pages>5</Pages>
  <Words>1311</Words>
  <Characters>8020</Characters>
  <CharactersWithSpaces>9539</CharactersWithSpaces>
  <Paragraphs>74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2024-07-29T05:49:00Z</dcterms:created>
  <dc:creator>bna</dc:creator>
  <dc:description/>
  <dc:language>ru-RU</dc:language>
  <cp:lastModifiedBy/>
  <dcterms:modified xsi:type="dcterms:W3CDTF">2025-04-14T09:51:10Z</dcterms:modified>
  <cp:revision>20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