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09.06.2025 № 059-19-01-11-60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10.07.2025 электронного аукциона по продаже 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Электронный аукцион по продаже земельного участка (далее – аукцион) проводится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09.06.2025 № 059-19-01-11-60.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hyperlink r:id="rId9">
        <w:r>
          <w:rPr>
            <w:rStyle w:val="Hyperlink"/>
            <w:bCs/>
            <w:sz w:val="24"/>
            <w:szCs w:val="24"/>
            <w:lang w:val="en-US"/>
          </w:rPr>
          <w:t>dzo</w:t>
        </w:r>
        <w:r>
          <w:rPr>
            <w:rStyle w:val="Hyperlink"/>
            <w:bCs/>
            <w:sz w:val="24"/>
            <w:szCs w:val="24"/>
          </w:rPr>
          <w:t>@</w:t>
        </w:r>
        <w:r>
          <w:rPr>
            <w:rStyle w:val="Hyperlink"/>
            <w:bCs/>
            <w:sz w:val="24"/>
            <w:szCs w:val="24"/>
            <w:lang w:val="en-US"/>
          </w:rPr>
          <w:t>perm</w:t>
        </w:r>
        <w:r>
          <w:rPr>
            <w:rStyle w:val="Hyperlink"/>
            <w:bCs/>
            <w:sz w:val="24"/>
            <w:szCs w:val="24"/>
          </w:rPr>
          <w:t>.</w:t>
        </w:r>
        <w:r>
          <w:rPr>
            <w:rStyle w:val="Hyperlink"/>
            <w:bCs/>
            <w:sz w:val="24"/>
            <w:szCs w:val="24"/>
            <w:lang w:val="en-US"/>
          </w:rPr>
          <w:t>permkrai</w:t>
        </w:r>
        <w:r>
          <w:rPr>
            <w:rStyle w:val="Hyperlink"/>
            <w:bCs/>
            <w:sz w:val="24"/>
            <w:szCs w:val="24"/>
          </w:rPr>
          <w:t>.</w:t>
        </w:r>
        <w:r>
          <w:rPr>
            <w:rStyle w:val="Hyperlink"/>
            <w:bCs/>
            <w:sz w:val="24"/>
            <w:szCs w:val="24"/>
            <w:lang w:val="en-US"/>
          </w:rPr>
          <w:t>ru</w:t>
        </w:r>
      </w:hyperlink>
      <w:r>
        <w:rPr>
          <w:rStyle w:val="Hyperlink"/>
          <w:bCs/>
          <w:sz w:val="24"/>
          <w:szCs w:val="24"/>
          <w:lang w:val="en-US"/>
        </w:rPr>
        <w:t>.</w:t>
      </w:r>
    </w:p>
    <w:p>
      <w:pPr>
        <w:pStyle w:val="PlainText"/>
        <w:spacing w:lineRule="exact" w:line="240"/>
        <w:ind w:hanging="1134" w:left="1134"/>
        <w:jc w:val="center"/>
        <w:rPr/>
      </w:pPr>
      <w:r>
        <w:rPr>
          <w:rStyle w:val="Hyperlink"/>
          <w:rFonts w:eastAsia="Courier New" w:cs="Lohit Devanagari" w:ascii="Times New Roman" w:hAnsi="Times New Roman"/>
          <w:b/>
          <w:color w:val="auto"/>
          <w:sz w:val="28"/>
          <w:szCs w:val="28"/>
          <w:u w:val="none"/>
          <w:lang w:val="ru-RU" w:eastAsia="zh-CN" w:bidi="ru-RU"/>
        </w:rPr>
        <w:t>Сведения о лотах (предметах аукциона)</w:t>
      </w:r>
    </w:p>
    <w:p>
      <w:pPr>
        <w:pStyle w:val="PlainText"/>
        <w:spacing w:lineRule="exact" w:line="240"/>
        <w:ind w:hanging="1134" w:left="1134"/>
        <w:jc w:val="left"/>
        <w:rPr>
          <w:rStyle w:val="Hyperlink"/>
          <w:rFonts w:ascii="Times New Roman" w:hAnsi="Times New Roman" w:eastAsia="Courier New" w:cs="Lohit Devanagari"/>
          <w:b/>
          <w:color w:val="auto"/>
          <w:sz w:val="28"/>
          <w:szCs w:val="28"/>
          <w:u w:val="none"/>
          <w:lang w:val="ru-RU" w:eastAsia="zh-CN" w:bidi="ru-RU"/>
        </w:rPr>
      </w:pPr>
      <w:r>
        <w:rPr>
          <w:rFonts w:eastAsia="Courier New" w:cs="Lohit Devanagari" w:ascii="Times New Roman" w:hAnsi="Times New Roman"/>
          <w:b/>
          <w:color w:val="auto"/>
          <w:sz w:val="28"/>
          <w:szCs w:val="28"/>
          <w:u w:val="none"/>
          <w:lang w:val="ru-RU" w:eastAsia="zh-CN"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ascii="Times New Roman" w:hAnsi="Times New Roman" w:eastAsia="Courier New" w:cs="Lohit Devanagari"/>
          <w:b/>
          <w:color w:val="auto"/>
          <w:sz w:val="24"/>
          <w:szCs w:val="24"/>
          <w:lang w:val="ru-RU" w:eastAsia="zh-CN" w:bidi="ru-RU"/>
        </w:rPr>
      </w:pPr>
      <w:bookmarkStart w:id="0" w:name="_GoBack"/>
      <w:bookmarkEnd w:id="0"/>
      <w:r>
        <w:rPr>
          <w:rFonts w:eastAsia="Courier New" w:cs="Lohit Devanagari"/>
          <w:b/>
          <w:color w:val="auto"/>
          <w:sz w:val="24"/>
          <w:szCs w:val="24"/>
          <w:lang w:val="ru-RU" w:eastAsia="zh-CN" w:bidi="ru-RU"/>
        </w:rPr>
        <w:t>Лот № 1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>от 02 июня 2025 г. № 21-01-03-4604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Абрикосовая, з/у 13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59:01:5010057:200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60" w:left="72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03.06.2025г.                  № КУВИ-001/2025-117437439 (далее —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shd w:fill="auto" w:val="clear"/>
              </w:rPr>
              <w:t xml:space="preserve">26.05.2025 № РФ-59-2-03-0-00-2025-1167-0 </w:t>
            </w:r>
            <w:r>
              <w:rPr>
                <w:sz w:val="24"/>
                <w:szCs w:val="24"/>
              </w:rPr>
              <w:t>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Земельный участок ограждения не имеет, на территории расположена дикорастущая травянистая и древесно-кустарниковая растительность, имеются признаки зарастания более 50 % площади земельного участка. Объекты движимого и (или) недвижимого имущества, самовольно установленные и незаконно размещенные движимые объекты, самовольные постройки отсутствуют.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по ул. Ореховая, 102.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администрации Свердловского района </w:t>
            </w:r>
            <w:r>
              <w:rPr>
                <w:color w:themeColor="text1" w:val="000000"/>
                <w:sz w:val="24"/>
                <w:szCs w:val="24"/>
              </w:rPr>
              <w:t>от 15.05.2025 № 059-39-01-30/3-198).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ЕГРН, копией планшета </w:t>
              <w:br/>
              <w:t>М 1:500 (требуется корректура), геодезической съемкой, выполненной в 2024 году,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от 03.06.2025 № 633892 Участок полностью  расположен </w:t>
              <w:br/>
              <w:t>в границах зоны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Приаэродромная территория аэродрома аэропорта Большое Савино (Постановление Правительства РФ от 11.03.2010 № 138 «Об утверждении Федеральных правил использования воздушного пространства Российской Федерации», реестровый номер 59:32-6.553).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произрастают 87 шт. дерева породы – осина 10 шт., ива 16 шт., береза 57 шт., рябина 4 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 xml:space="preserve">перечне мероприятий по охране окружающей среды от 27.05.2025 </w:t>
              <w:br/>
              <w:t>№ 128 (прилагается).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rFonts w:eastAsia="Times New Roman" w:cs="Times New Roman"/>
                <w:b/>
                <w:bCs/>
                <w:color w:themeColor="text1" w:val="000000"/>
                <w:spacing w:val="0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b/>
                <w:color w:themeColor="text1" w:val="000000"/>
                <w:spacing w:val="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 xml:space="preserve"> от 27.05.2025 № 059-33-01-10/3-283).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 д</w:t>
            </w:r>
            <w:r>
              <w:rPr>
                <w:b/>
                <w:color w:themeColor="text1" w:val="000000"/>
                <w:sz w:val="24"/>
                <w:szCs w:val="24"/>
              </w:rPr>
              <w:t>епартамента дорог и благоустройства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 от 13.05.2025 № 059-24-01-36/3-1577).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(пожарный водоем) расположен по адресу:  ул. Виноградная, 26 в радиусе 340 метров.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Информация о подразделениях пожарной охраны 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Подразделение пожарной охраны расположено по адресу: ул. Белинского, 52 (ПСЧ-3 10-ПСО), ул. Балхашская, 135 (СПСЧ 8-10-ПСО).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При планировке 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24.04.2013No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themeColor="accent1" w:themeShade="bf" w:val="366191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 xml:space="preserve">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No 964-с), данная территория попадаетв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No 705/пр.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07.05.2025   № 059-10-01-27/3-1010)</w:t>
            </w:r>
          </w:p>
          <w:p>
            <w:pPr>
              <w:pStyle w:val="BodyText"/>
              <w:spacing w:lineRule="auto" w:line="240"/>
              <w:ind w:hanging="0" w:left="0" w:right="-1"/>
              <w:rPr/>
            </w:pPr>
            <w:r>
              <w:rPr/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bidi w:val="0"/>
              <w:spacing w:before="0" w:after="0"/>
              <w:ind w:hanging="397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строительстваи жилищно-коммунального хозяйства Российской Федерацииот 20.10.2016 № 725/пр.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в этажах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градостроительному плану Земельного участка от 26.05.2025 № РФ-59-2-03-0-00-2025-1167-0 (далее – ГПЗУ):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минимальный отступ от границ Участка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 – 3 м;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highlight w:val="white"/>
              </w:rPr>
              <w:t xml:space="preserve">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>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предельная высота зданий, строений – согласно документации по планировке территории, утвержденной постановлением администрации города Перми от 22.12.2017 № 1178, не более 10,5 м;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</w:t>
              <w:br/>
              <w:t>ко всей площади земельного участка – 30%.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Победителю аукциона (единственному участнику) рекомендовано обратиться в уполномоченный орган с уведомлением о планируемом строительстве жилого дома.</w:t>
            </w:r>
          </w:p>
          <w:p>
            <w:pPr>
              <w:pStyle w:val="Normal"/>
              <w:ind w:hanging="0"/>
              <w:jc w:val="both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1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z w:val="24"/>
                <w:szCs w:val="24"/>
              </w:rPr>
              <w:t xml:space="preserve"> от 27.05.2025 № ПЭ/ПГЭС/01/01/6163).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ПАО               «Т Плюс»</w:t>
            </w:r>
            <w:r>
              <w:rPr>
                <w:color w:themeColor="text1" w:val="000000"/>
                <w:sz w:val="24"/>
                <w:szCs w:val="24"/>
              </w:rPr>
              <w:t xml:space="preserve"> от 16.05.2025 № 51000-32-01658).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электричество, газ, дрова, пеллеты.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д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color w:themeColor="text1" w:val="000000"/>
                <w:sz w:val="24"/>
                <w:szCs w:val="24"/>
              </w:rPr>
              <w:t>от 21.05.2025 № 059-04-17/3-414-ри).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</w:t>
              <w:br/>
              <w:t>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</w:rPr>
              <w:t xml:space="preserve"> от 15.05.2025 № ПФ-3233).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для подключения сетей водоснабжения и водоотведения с предполагаемой величиной нагрузки 1,0 м3/сут. сообщается, что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</w:t>
              <w:br/>
              <w:t xml:space="preserve">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Кроме того, 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lang w:val="ru-RU" w:eastAsia="ru-RU" w:bidi="ru-RU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от 12.05.2025 № 110-6385).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BodyText"/>
              <w:spacing w:lineRule="auto" w:line="240"/>
              <w:ind w:firstLine="340" w:left="0" w:right="-1"/>
              <w:jc w:val="both"/>
              <w:rPr/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(Аналогичная информация отражена в письме   </w:t>
            </w:r>
            <w:r>
              <w:rPr>
                <w:b/>
                <w:color w:themeColor="text1" w:val="000000"/>
                <w:sz w:val="24"/>
                <w:szCs w:val="24"/>
                <w:lang w:val="ru-RU" w:eastAsia="ru-RU" w:bidi="ru-RU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от 12.05.2025 № 059- 04-17/3-380-ри).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Для получения технических условий на подключение к сетям связи необходимо обратиться в Отдел продаж и обслуживания по адресу: г. Пермь, ул. Крупской, 2, тел.:(342) 235-57-34 или направить запрос на perm-mail@ural.rt.ru.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</w:rPr>
              <w:t xml:space="preserve">(Аналогичная информация отражена в письме  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 13.05.2025 № 01/05/70966/25).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аукциона, для строительства (Приложение 2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2 375 000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118 750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1 187 500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10.06.2025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08.07.2025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09.07.2025.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10.07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2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10.06.2025 по 08.07.2025.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10.06.2025 по 08.07.2025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2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false"/>
          <w:bCs/>
          <w:shd w:fill="auto" w:val="clear"/>
        </w:rPr>
        <w:t>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купли-продажи,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3"/>
      <w:headerReference w:type="first" r:id="rId14"/>
      <w:footerReference w:type="default" r:id="rId15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16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8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8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mailto:dzo@perm.permkrai.ru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www.gorodperm.ru/" TargetMode="External"/><Relationship Id="rId12" Type="http://schemas.openxmlformats.org/officeDocument/2006/relationships/hyperlink" Target="http://utp.sberbank-ast.ru/AP/Notice/653/Requisites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LibreOffice/7.6.7.2$Linux_X86_64 LibreOffice_project/60$Build-2</Application>
  <AppVersion>15.0000</AppVersion>
  <Pages>16</Pages>
  <Words>5389</Words>
  <Characters>38045</Characters>
  <CharactersWithSpaces>43342</CharactersWithSpaces>
  <Paragraphs>243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2025-06-09T15:44:44Z</dcterms:modified>
  <cp:revision>281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