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от 18.06.2025 № 059-19-01-11-63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31.07.2025 электронного аукциона на право заключения договора аренды 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>Электронный аукцион на право заключения договора аренды земельного участка (далее – аукцион) провод</w:t>
      </w:r>
      <w:r>
        <w:rPr>
          <w:shd w:fill="FFFFFF" w:val="clear"/>
        </w:rPr>
        <w:t>и</w:t>
      </w:r>
      <w:r>
        <w:rPr>
          <w:shd w:fill="FFFFFF" w:val="clear"/>
        </w:rPr>
        <w:t xml:space="preserve">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18.06.2025 № 059-19-01-11-63.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PlainText"/>
        <w:spacing w:lineRule="exact" w:line="240"/>
        <w:ind w:hanging="1134" w:left="1134"/>
        <w:jc w:val="left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7"/>
        <w:gridCol w:w="3060"/>
        <w:gridCol w:w="6294"/>
      </w:tblGrid>
      <w:tr>
        <w:trPr>
          <w:trHeight w:val="8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распоряжения начальника департамента земельных отношений администрации города </w:t>
            </w: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Перми от 09 апреля  2025 г. № 21-01-03-3086                «О проведении аукциона на право заключения договора аренды земельного участка в Свердловском районе города Перми», от 26 мая  2025 г. № 21-01-03-4463 «О внесении изменений в отдельные распоряжения начальника департамента земельных отношений администрации города Перми»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Малиновая, з/у 35</w:t>
            </w:r>
          </w:p>
        </w:tc>
      </w:tr>
      <w:tr>
        <w:trPr>
          <w:trHeight w:val="148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кв. м</w:t>
            </w:r>
          </w:p>
        </w:tc>
      </w:tr>
      <w:tr>
        <w:trPr>
          <w:trHeight w:val="1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59:01:5010065:123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/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04.06.2025г. No КУВИ-001/2025-117952882</w:t>
            </w:r>
            <w:r>
              <w:rPr>
                <w:color w:val="auto"/>
                <w:sz w:val="24"/>
                <w:szCs w:val="24"/>
              </w:rPr>
              <w:t xml:space="preserve"> (далее – ЕГРН)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</w:t>
            </w:r>
            <w:r>
              <w:rPr>
                <w:color w:val="auto"/>
                <w:sz w:val="24"/>
                <w:szCs w:val="24"/>
              </w:rPr>
              <w:t>.03.2025 № РФ-59-2-03-0-00-2025-0653-0 (далее – ГПЗУ)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spacing w:lineRule="auto" w:line="240" w:before="0" w:afterAutospacing="0" w:after="0"/>
              <w:ind w:hanging="0" w:right="-5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со сведениями из ЕГРН, копией планшета М 1:1000 (требующего корректуры) и геодезической съемкой в границах Участка объекты капи</w:t>
            </w:r>
            <w:r>
              <w:rPr>
                <w:sz w:val="24"/>
                <w:szCs w:val="24"/>
                <w:highlight w:val="white"/>
              </w:rPr>
              <w:t>тального строительства отсутствуют.</w:t>
            </w:r>
          </w:p>
          <w:p>
            <w:pPr>
              <w:pStyle w:val="Normal"/>
              <w:spacing w:lineRule="auto" w:line="240" w:before="0" w:afterAutospacing="0" w:after="0"/>
              <w:ind w:hanging="0" w:right="-5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ind w:firstLine="311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 Участке находится древесно-кустарниковая растительность.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водоемы) расположены по </w:t>
              <w:br/>
              <w:t>ул. Виноградная, 22, емкость 100 куб.м, собственник (гарантирующая организация) ЖК «Янтарный», по ул. Ореховая, 102, емкость 100 куб.м, муниципальная собственность.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администрации Свердловского района города Перми</w:t>
            </w:r>
            <w:r>
              <w:rPr>
                <w:sz w:val="24"/>
                <w:szCs w:val="24"/>
                <w:highlight w:val="white"/>
              </w:rPr>
              <w:t xml:space="preserve"> от 16.06.2025 № 059-39-01-38/3-202).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04.06.2025 № 633966,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в Приаэродромной территории аэродрома аэропорта Большое Савино, реестровый номер границы </w:t>
              <w:br/>
              <w:t xml:space="preserve">59:32-6.553. 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Участке произрастает 33 дерева пород: пихта – 12 шт., ель – 11 шт., береза – 9 шт., осина – 1 шт.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Восстановительная стоимость сносимых зеленых насаждений в ценах 2025 года: одного лиственного дерева от 25 тыс. руб., хвойной - от 30 тыс. руб.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Победителю аукциона необходимо соблюдать условия строительства, указанные в письме от 20.03.2025 № 67 (прилагается).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Управления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  <w:highlight w:val="white"/>
              </w:rPr>
              <w:t xml:space="preserve"> от 20.03.2025 № 059-33-01-10/3-176).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территории, где расположен Участок, на период до 2028 года схемами не предусмотрено строительство сетей водоснабжения и водоотведения в мкр. Новобродовский.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(Аналогичная информация отражена в письме д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sz w:val="24"/>
                <w:szCs w:val="24"/>
                <w:highlight w:val="white"/>
              </w:rPr>
              <w:t xml:space="preserve"> от 14.03.2025 № 059-04-17/3-217-ри).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>на рассматриваемой территории не предусмотрены.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>в отношении рассматриваемой территории утверждены проект планировки территории и проект межевания территории.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>для обеспечения доступа к Земельным участкам.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настоящее время условия примыкания Земельных участков к улично-дорожной сети города Перми отсутствуют.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b w:val="false"/>
                <w:bCs w:val="false"/>
                <w:sz w:val="24"/>
                <w:szCs w:val="24"/>
                <w:highlight w:val="white"/>
              </w:rPr>
              <w:t>(Аналогичная информация отражена в письме</w:t>
            </w:r>
            <w:r>
              <w:rPr>
                <w:b/>
                <w:sz w:val="24"/>
                <w:szCs w:val="24"/>
                <w:highlight w:val="white"/>
              </w:rPr>
              <w:t xml:space="preserve"> департамента дорог и благоустройства администрации города Перми </w:t>
            </w:r>
            <w:r>
              <w:rPr>
                <w:b w:val="false"/>
                <w:bCs w:val="false"/>
                <w:sz w:val="24"/>
                <w:szCs w:val="24"/>
                <w:highlight w:val="white"/>
              </w:rPr>
              <w:t>от 14.03.2025 № 059-24-01-36/3-863).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Источник противопожарного водоснабжения (пожарный водоем) расположен по ул. Виноградная, 24, 26.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 - спасательных формирований </w:t>
              <w:br/>
              <w:t>на указанной территории отсутствуют.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</w:t>
              <w:br/>
              <w:t>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(Аналогичная информация отражена в письме д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>епартамента общественной безопасности администрации города Перми</w:t>
            </w:r>
            <w:r>
              <w:rPr>
                <w:spacing w:val="-6"/>
                <w:sz w:val="24"/>
                <w:szCs w:val="24"/>
                <w:highlight w:val="white"/>
              </w:rPr>
              <w:t xml:space="preserve"> от 14.03.2025 № 059-10-01-27/3-601).</w:t>
            </w:r>
          </w:p>
        </w:tc>
      </w:tr>
      <w:tr>
        <w:trPr>
          <w:trHeight w:val="1087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общей комнаты в доме </w:t>
              <w:br/>
              <w:t>с числом комнат две и более - 16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спальни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  <w:br/>
              <w:t>(на двух человек - 10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); кухни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; кухонной зоны </w:t>
              <w:br/>
              <w:t>в кухне-столовой - 6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>7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>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информации, содержащейся в градостроительном плане земельного участка от 31.03.2025 № РФ-59-2-03-0-00-2025-0653-0 (далее – ГПЗУ), предельная высота зданий, строений не более 10,5 м.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в границах Участка – 30%.</w:t>
            </w:r>
          </w:p>
          <w:p>
            <w:pPr>
              <w:pStyle w:val="Normal"/>
              <w:spacing w:lineRule="auto" w:line="240" w:before="0" w:afterAutospacing="0" w:after="0"/>
              <w:ind w:firstLine="340" w:right="-57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282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 (далее – Правила ТП).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пунктом 6 Правил ТП технологическое присоединение осуществляется </w:t>
              <w:br/>
              <w:t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лицом, в сроки, установленные настоящими Правилами ТП.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этом Правилами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</w:t>
              <w:br/>
              <w:t>на подключение к электрическим сетям без подачи заявки на технологическое присоединение.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технологическое присоединение определяется по утвержденным тарифам согласно Постановлению Министерства тарифного регулирования 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и энергетики Пермского края от 29.11.2022 № 111-тп.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договора на технологическое присоединение необходимо направить в адрес филиала ПАО «Россети Урал» – «Пермэнерго» соответствующую заявку на технологическое присоединение с указанием сведений и приложением необходимых документов </w:t>
              <w:br/>
              <w:t>в соответствии Правилами ТП.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  <w:szCs w:val="24"/>
                <w:highlight w:val="white"/>
              </w:rPr>
              <w:t>от 26.03.2025 № ПЭ/ПГЭС/01/22/3455).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к существующим сетям газораспределения имеется.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АО «Газпром газораспределение Пермь»</w:t>
            </w:r>
            <w:r>
              <w:rPr>
                <w:sz w:val="24"/>
                <w:szCs w:val="24"/>
                <w:highlight w:val="white"/>
              </w:rPr>
              <w:t xml:space="preserve"> от 19.03.2025 № ПФ-1780).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тракту, 15 ориентировочно </w:t>
              <w:br/>
              <w:t>на расстоянии – 10,0 км от Участка.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>на расстоянии – 11,0 км от Участка.</w:t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без подключения </w:t>
              <w:br/>
              <w:t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pacing w:val="-6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spacing w:val="-6"/>
                <w:sz w:val="24"/>
                <w:szCs w:val="24"/>
                <w:highlight w:val="white"/>
              </w:rPr>
              <w:t>от 17.03.2025 № 110-3429).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Участок находится вне зоны теплоснабжения ПАО              «Т Плюс».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  <w:highlight w:val="white"/>
              </w:rPr>
              <w:t>Филиала «Пермский ПАО «Т Плюс»</w:t>
            </w:r>
            <w:r>
              <w:rPr>
                <w:sz w:val="24"/>
                <w:szCs w:val="24"/>
                <w:highlight w:val="white"/>
              </w:rPr>
              <w:t xml:space="preserve"> от 18.03.2025               № 51000-32-00857).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Техническая возможность подключения объекта капитального строительства к сетям теплоснабжения отсутствует. Рекомендовано рассмотреть альтернативные источники теплоснабжения – газ, электричество, дрова, пеллеты.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  <w:highlight w:val="white"/>
              </w:rPr>
              <w:t xml:space="preserve">епартамента жилищно-коммунального хозяйства </w:t>
            </w:r>
            <w:r>
              <w:rPr>
                <w:sz w:val="24"/>
                <w:szCs w:val="24"/>
                <w:highlight w:val="white"/>
              </w:rPr>
              <w:t>от 20.03.2025 № 059-04-25/3-43-ри).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spacing w:lineRule="auto" w:line="240" w:before="0" w:afterAutospacing="0" w:after="0"/>
              <w:ind w:firstLine="3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  <w14:ligatures w14:val="none"/>
              </w:rPr>
              <w:t xml:space="preserve">Технологическое присоединение к сетям связи </w:t>
            </w:r>
            <w:r>
              <w:rPr>
                <w:b/>
                <w:bCs/>
                <w:sz w:val="24"/>
                <w:szCs w:val="24"/>
                <w14:ligatures w14:val="none"/>
              </w:rPr>
              <w:t xml:space="preserve">ПАО «Ростелеком» </w:t>
            </w:r>
            <w:r>
              <w:rPr>
                <w:sz w:val="24"/>
                <w:szCs w:val="24"/>
                <w14:ligatures w14:val="none"/>
              </w:rPr>
              <w:t>может быть произведено в точке подключения 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14:ligatures w14:val="none"/>
              </w:rPr>
              <w:t xml:space="preserve">(Аналогичная информация отражена в письме </w:t>
            </w:r>
            <w:r>
              <w:rPr>
                <w:b/>
                <w:bCs/>
                <w:sz w:val="24"/>
                <w:szCs w:val="24"/>
                <w:highlight w:val="white"/>
                <w14:ligatures w14:val="none"/>
              </w:rPr>
              <w:t xml:space="preserve">ПАО «Ростелеком» </w:t>
            </w:r>
            <w:r>
              <w:rPr>
                <w:b w:val="false"/>
                <w:bCs w:val="false"/>
                <w:sz w:val="24"/>
                <w:szCs w:val="24"/>
                <w:highlight w:val="white"/>
                <w14:ligatures w14:val="none"/>
              </w:rPr>
              <w:t xml:space="preserve"> от 17.03.2025 № 01/05/41954/25).</w:t>
            </w:r>
          </w:p>
          <w:p>
            <w:pPr>
              <w:pStyle w:val="Normal"/>
              <w:spacing w:lineRule="auto" w:line="240" w:before="0" w:afterAutospacing="0" w:after="0"/>
              <w:ind w:firstLine="311"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591 000 руб.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29 550 руб.</w:t>
            </w:r>
          </w:p>
        </w:tc>
      </w:tr>
      <w:tr>
        <w:trPr>
          <w:trHeight w:val="4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0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Решение о проведении аукциона принято                            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23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hd w:fill="auto" w:val="clear"/>
                <w:lang w:val="en-US" w:eastAsia="en-US"/>
              </w:rPr>
              <w:t>сайтах www.torgi.gov.ru, www.gorodperm.ru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</w:tr>
      <w:tr>
        <w:trPr>
          <w:trHeight w:val="188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113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hanging="1134" w:left="1134"/>
        <w:jc w:val="center"/>
        <w:rPr>
          <w:b/>
          <w:lang w:val="ru-RU"/>
        </w:rPr>
      </w:pPr>
      <w:r>
        <w:rPr>
          <w:b/>
          <w:lang w:val="ru-RU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19.06.2025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29.07.2025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30.07.2025.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31.07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19.06.2025 по 29.07.2025.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19.06.2025 по 29.07.2025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2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2"/>
      <w:headerReference w:type="firs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15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character" w:styleId="Style19">
    <w:name w:val="Основной текст Знак"/>
    <w:qFormat/>
    <w:rPr>
      <w:rFonts w:ascii="Courier New" w:hAnsi="Courier New" w:cs="Courier New"/>
      <w:sz w:val="26"/>
    </w:rPr>
  </w:style>
  <w:style w:type="character" w:styleId="Style2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21">
    <w:name w:val="Основной шрифт абзаца"/>
    <w:qFormat/>
    <w:rPr/>
  </w:style>
  <w:style w:type="character" w:styleId="WW8Num1z0">
    <w:name w:val="WW8Num1z0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32">
    <w:name w:val="Основной текст с отступом 3"/>
    <w:basedOn w:val="Normal"/>
    <w:qFormat/>
    <w:pPr>
      <w:widowControl/>
      <w:bidi w:val="0"/>
      <w:spacing w:before="0" w:after="120"/>
      <w:ind w:left="283"/>
      <w:jc w:val="left"/>
    </w:pPr>
    <w:rPr>
      <w:color w:val="auto"/>
      <w:sz w:val="16"/>
      <w:szCs w:val="16"/>
      <w:lang w:val="ru-RU" w:eastAsia="zh-CN" w:bidi="ar-SA"/>
    </w:rPr>
  </w:style>
  <w:style w:type="paragraph" w:styleId="Style28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zh-CN" w:bidi="ar-SA"/>
    </w:rPr>
  </w:style>
  <w:style w:type="paragraph" w:styleId="Style29">
    <w:name w:val="Текст выноски"/>
    <w:basedOn w:val="Normal"/>
    <w:qFormat/>
    <w:pPr>
      <w:widowControl/>
      <w:bidi w:val="0"/>
      <w:spacing w:before="0" w:after="0"/>
      <w:jc w:val="left"/>
    </w:pPr>
    <w:rPr>
      <w:rFonts w:ascii="Segoe UI" w:hAnsi="Segoe UI" w:cs="Segoe UI"/>
      <w:color w:val="auto"/>
      <w:sz w:val="18"/>
      <w:szCs w:val="18"/>
      <w:lang w:val="en-US" w:eastAsia="zh-CN" w:bidi="ar-SA"/>
    </w:rPr>
  </w:style>
  <w:style w:type="paragraph" w:styleId="Style30">
    <w:name w:val="Название объекта"/>
    <w:basedOn w:val="Normal"/>
    <w:qFormat/>
    <w:pPr>
      <w:widowControl w:val="false"/>
      <w:bidi w:val="0"/>
      <w:spacing w:lineRule="exact" w:line="360" w:before="0" w:after="0"/>
      <w:jc w:val="center"/>
    </w:pPr>
    <w:rPr>
      <w:b/>
      <w:color w:val="auto"/>
      <w:sz w:val="32"/>
      <w:lang w:val="ru-RU" w:eastAsia="zh-CN" w:bidi="ar-SA"/>
    </w:rPr>
  </w:style>
  <w:style w:type="paragraph" w:styleId="Caption1111">
    <w:name w:val="Caption1111"/>
    <w:basedOn w:val="Normal"/>
    <w:qFormat/>
    <w:pPr>
      <w:widowControl/>
      <w:bidi w:val="0"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1">
    <w:name w:val="Caption111"/>
    <w:basedOn w:val="Normal"/>
    <w:qFormat/>
    <w:pPr>
      <w:widowControl/>
      <w:bidi w:val="0"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paragraph" w:styleId="Caption11">
    <w:name w:val="Caption11"/>
    <w:basedOn w:val="Normal"/>
    <w:qFormat/>
    <w:pPr>
      <w:widowControl/>
      <w:bidi w:val="0"/>
      <w:spacing w:before="120" w:after="120"/>
      <w:jc w:val="left"/>
    </w:pPr>
    <w:rPr>
      <w:rFonts w:cs="Lohit Devanagari"/>
      <w:i/>
      <w:iCs/>
      <w:color w:val="auto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82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2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5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7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1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2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2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2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2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4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4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4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4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torgi.gov.ru/" TargetMode="External"/><Relationship Id="rId11" Type="http://schemas.openxmlformats.org/officeDocument/2006/relationships/hyperlink" Target="http://utp.sberbank-ast.ru/AP/Notice/653/Requisit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LibreOffice/7.6.7.2$Linux_X86_64 LibreOffice_project/60$Build-2</Application>
  <AppVersion>15.0000</AppVersion>
  <Pages>15</Pages>
  <Words>5046</Words>
  <Characters>35301</Characters>
  <CharactersWithSpaces>40303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Tatyannikova</dc:creator>
  <dc:description/>
  <dc:language>ru-RU</dc:language>
  <cp:lastModifiedBy/>
  <dcterms:modified xsi:type="dcterms:W3CDTF">2025-06-18T15:46:45Z</dcterms:modified>
  <cp:revision>233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