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от 20.06.2025 № 059-19-01-11-66</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31.07.2025 электронных аукционов на право заключения договоров аренды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на право заключения договоров аренды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20.06.2025 № 059-19-01-11-66.</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право заключение договора аренды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60"/>
        <w:gridCol w:w="629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w:t>
            </w:r>
            <w:r>
              <w:rPr>
                <w:rFonts w:eastAsia="Droid Sans Fallback" w:cs="Lohit Devanagari"/>
                <w:color w:val="auto"/>
                <w:kern w:val="0"/>
                <w:sz w:val="24"/>
                <w:szCs w:val="24"/>
                <w:lang w:val="ru-RU" w:eastAsia="zh-CN" w:bidi="ar-SA"/>
              </w:rPr>
              <w:t>и от 21 марта 2025 г. № 21-01-03-2462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Звездная, з/у 1а</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817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59:01:3512037:136</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ind w:hanging="0"/>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28.05.2025г. No КУВИ-001/2025-113564053 (далее - ЕГРН);</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06.03.2025 № РФ-59-2-03-0-00-2025-0444-0 (далее – ГПЗУ).</w:t>
            </w:r>
          </w:p>
          <w:p>
            <w:pPr>
              <w:pStyle w:val="Normal"/>
              <w:jc w:val="both"/>
              <w:rPr>
                <w:sz w:val="24"/>
                <w:szCs w:val="24"/>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rPr>
              <w:t>В соответствии со сведениями из ЕГРН и копией планшета М 1:500 (требующего корректуры) в границах Участка объекты капитального строительства отсутствуют.</w:t>
            </w:r>
          </w:p>
          <w:p>
            <w:pPr>
              <w:pStyle w:val="Normal"/>
              <w:spacing w:lineRule="auto" w:line="240" w:before="0" w:after="0"/>
              <w:ind w:firstLine="311"/>
              <w:jc w:val="both"/>
              <w:rPr>
                <w:rFonts w:ascii="Times New Roman" w:hAnsi="Times New Roman"/>
                <w:sz w:val="24"/>
                <w:szCs w:val="24"/>
              </w:rPr>
            </w:pPr>
            <w:r>
              <w:rPr>
                <w:sz w:val="24"/>
                <w:szCs w:val="24"/>
              </w:rPr>
              <w:t>В соответствии с геодезической съемкой, выполненной в 2024 году, в границах Участка расположена линия электропередачи.</w:t>
            </w:r>
          </w:p>
          <w:p>
            <w:pPr>
              <w:pStyle w:val="Normal"/>
              <w:spacing w:lineRule="auto" w:line="240" w:before="0" w:after="0"/>
              <w:ind w:firstLine="311"/>
              <w:jc w:val="both"/>
              <w:rPr>
                <w:rFonts w:ascii="Times New Roman" w:hAnsi="Times New Roman"/>
                <w:sz w:val="24"/>
                <w:szCs w:val="24"/>
              </w:rPr>
            </w:pPr>
            <w:r>
              <w:rPr>
                <w:sz w:val="24"/>
                <w:szCs w:val="24"/>
              </w:rPr>
              <w:t xml:space="preserve">Проектирование и строительство вести </w:t>
              <w:br/>
              <w:t>в соответствии с постановлением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311"/>
              <w:jc w:val="both"/>
              <w:rPr>
                <w:rFonts w:ascii="Times New Roman" w:hAnsi="Times New Roman"/>
                <w:sz w:val="24"/>
                <w:szCs w:val="24"/>
              </w:rPr>
            </w:pPr>
            <w:r>
              <w:rPr>
                <w:sz w:val="24"/>
                <w:szCs w:val="24"/>
              </w:rPr>
              <w:t xml:space="preserve">В соответствии с письмом </w:t>
            </w:r>
            <w:r>
              <w:rPr>
                <w:b/>
                <w:sz w:val="24"/>
                <w:szCs w:val="24"/>
              </w:rPr>
              <w:t>администрации Орджоникидзевского района города Перми</w:t>
            </w:r>
            <w:r>
              <w:rPr>
                <w:sz w:val="24"/>
                <w:szCs w:val="24"/>
              </w:rPr>
              <w:t xml:space="preserve"> </w:t>
              <w:br/>
              <w:t xml:space="preserve">от 06.03.2025 № 059-37-01-32/3-1048, акту обследования от 05.03.2025 № 22 доступ на Участок не ограничен. </w:t>
              <w:br/>
              <w:t>На Участке произрастают лиственные деревья. Вдоль Участка установлены электрические столбы, проходит линия электропередач. Из-за наличия снежного покрова установить наличие захламленности не представляется возможным.</w:t>
            </w:r>
          </w:p>
          <w:p>
            <w:pPr>
              <w:pStyle w:val="Normal"/>
              <w:spacing w:lineRule="auto" w:line="240" w:before="0" w:after="0"/>
              <w:ind w:firstLine="311"/>
              <w:jc w:val="both"/>
              <w:rPr>
                <w:rFonts w:ascii="Times New Roman" w:hAnsi="Times New Roman"/>
                <w:sz w:val="24"/>
                <w:szCs w:val="24"/>
              </w:rPr>
            </w:pPr>
            <w:r>
              <w:rPr>
                <w:sz w:val="24"/>
                <w:szCs w:val="24"/>
              </w:rPr>
              <w:t xml:space="preserve">Признаки нарушения земельного законодательства, ответственность за которые предусмотрены ст. КоАП РФ, т.е. использование земельного участка лицом, </w:t>
              <w:br/>
              <w:t>не имеющим предусмотренным законодательством РФ прав на земельный участок, не установлены.</w:t>
            </w:r>
          </w:p>
          <w:p>
            <w:pPr>
              <w:pStyle w:val="Normal"/>
              <w:spacing w:lineRule="auto" w:line="240" w:before="0" w:after="0"/>
              <w:ind w:firstLine="311"/>
              <w:jc w:val="both"/>
              <w:rPr>
                <w:rFonts w:ascii="Times New Roman" w:hAnsi="Times New Roman"/>
                <w:sz w:val="24"/>
                <w:szCs w:val="24"/>
              </w:rPr>
            </w:pPr>
            <w:r>
              <w:rPr>
                <w:sz w:val="24"/>
                <w:szCs w:val="24"/>
              </w:rPr>
              <w:t xml:space="preserve">Согласно сведениям, предоставленным отделением надзорной деятельности и профилактической работы </w:t>
              <w:br/>
              <w:t xml:space="preserve">г. Перми по Орджоникидзевскому району 1 ОНПР </w:t>
              <w:br/>
              <w:t xml:space="preserve">по городу Перми УНПР Главного управления МЧС России по Пермскому краю, близлежащий пожарный резервуар расположен по адресу: Пермский край, </w:t>
              <w:br/>
              <w:t>г. Пермь, Орджоникидзевский район, ул. Прохладная, 20.</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Согласно сведениям, содержащимся в ГПЗУ, ЕГРН </w:t>
              <w:br/>
              <w:t xml:space="preserve">и справке по градостроительным условиям от 28.05.2025 633279, Участок не расположен в границах зоны </w:t>
              <w:br/>
              <w:t>с особыми условиями использования территории.</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администрации Орджоникидзевского района города Перми</w:t>
            </w:r>
            <w:r>
              <w:rPr>
                <w:rFonts w:eastAsia="Times New Roman" w:cs="Times New Roman"/>
                <w:spacing w:val="-6"/>
                <w:sz w:val="24"/>
                <w:szCs w:val="24"/>
                <w:highlight w:val="white"/>
              </w:rPr>
              <w:t xml:space="preserve"> от 06.03.2025 № 059-37-01-32/3-1048, в акте обследования от 05.03.2025 № 22).</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szCs w:val="24"/>
              </w:rPr>
            </w:pPr>
            <w:r>
              <w:rPr>
                <w:spacing w:val="-4"/>
                <w:sz w:val="24"/>
              </w:rPr>
              <w:t>На Участке произрастают 67 шт. деревьев породы –</w:t>
            </w:r>
            <w:r>
              <w:rPr>
                <w:sz w:val="24"/>
              </w:rPr>
              <w:t xml:space="preserve"> береза - 55 шт., ива - 7 шт., осина - 5 шт. На прилегающей территории расположены городские леса и лесопарковый зеленый пояс г. Перми. Необходимо учесть их границы.</w:t>
            </w:r>
          </w:p>
          <w:p>
            <w:pPr>
              <w:pStyle w:val="Normal"/>
              <w:spacing w:lineRule="auto" w:line="240" w:before="0" w:after="0"/>
              <w:ind w:firstLine="311"/>
              <w:jc w:val="both"/>
              <w:rPr>
                <w:rFonts w:ascii="Times New Roman" w:hAnsi="Times New Roman"/>
                <w:sz w:val="24"/>
                <w:szCs w:val="24"/>
              </w:rPr>
            </w:pPr>
            <w:r>
              <w:rPr>
                <w:sz w:val="24"/>
                <w:szCs w:val="24"/>
              </w:rPr>
              <w:t>Победителю аукциона необходимо соблюдать условия строительства, указанные в  письме (прилагается).</w:t>
            </w:r>
          </w:p>
          <w:p>
            <w:pPr>
              <w:pStyle w:val="Normal"/>
              <w:spacing w:lineRule="auto" w:line="240" w:before="0" w:after="0"/>
              <w:ind w:firstLine="311"/>
              <w:jc w:val="both"/>
              <w:rPr>
                <w:rFonts w:ascii="Times New Roman" w:hAnsi="Times New Roman"/>
                <w:sz w:val="24"/>
                <w:szCs w:val="24"/>
              </w:rPr>
            </w:pPr>
            <w:r>
              <w:rPr>
                <w:sz w:val="24"/>
                <w:szCs w:val="24"/>
              </w:rPr>
              <w:t xml:space="preserve">Средняя восстановительная стоимость в ценах 2025 г. одного дерева лиственной породы от 25 тыс. руб., </w:t>
              <w:br/>
              <w:t>а хвойной – от 30 тыс. руб.</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управления по экологии и природопользованию администрации города Перми</w:t>
            </w:r>
            <w:r>
              <w:rPr>
                <w:rFonts w:eastAsia="Times New Roman" w:cs="Times New Roman"/>
                <w:spacing w:val="-6"/>
                <w:sz w:val="24"/>
                <w:szCs w:val="24"/>
                <w:highlight w:val="white"/>
              </w:rPr>
              <w:t xml:space="preserve"> от 07.03.2025 </w:t>
            </w:r>
            <w:r>
              <w:rPr>
                <w:rFonts w:eastAsia="Times New Roman" w:cs="Times New Roman"/>
                <w:spacing w:val="-4"/>
                <w:sz w:val="24"/>
                <w:szCs w:val="24"/>
                <w:highlight w:val="white"/>
              </w:rPr>
              <w:t>№ 059-33-01-10/3-162).</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rPr>
            </w:pPr>
            <w:r>
              <w:rPr>
                <w:sz w:val="24"/>
              </w:rPr>
              <w:t xml:space="preserve">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 </w:t>
              <w:br/>
              <w:t>в мкр. Голованово.</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bCs/>
                <w:spacing w:val="-6"/>
                <w:sz w:val="24"/>
                <w:szCs w:val="24"/>
                <w:highlight w:val="white"/>
              </w:rPr>
              <w:t>департамента жилищно-коммунального хозяйства  администрации города Перми</w:t>
            </w:r>
            <w:r>
              <w:rPr>
                <w:rFonts w:eastAsia="Times New Roman" w:cs="Times New Roman"/>
                <w:b w:val="false"/>
                <w:bCs w:val="false"/>
                <w:spacing w:val="-6"/>
                <w:sz w:val="24"/>
                <w:szCs w:val="24"/>
                <w:highlight w:val="white"/>
              </w:rPr>
              <w:t xml:space="preserve"> от 24.02.2025 № 059-04-17/3-152-ри).</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rPr>
              <w:t xml:space="preserve">Бюджетом города Перми на период 2025-2029 годы мероприятия по строительству, реконструкции, капитальному ремонту улично-дорожной сети </w:t>
              <w:br/>
              <w:t>на рассматриваемой территории не предусмотрены.</w:t>
            </w:r>
          </w:p>
          <w:p>
            <w:pPr>
              <w:pStyle w:val="Normal"/>
              <w:spacing w:lineRule="auto" w:line="240" w:before="0" w:after="0"/>
              <w:ind w:firstLine="311"/>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письме (прилагается).</w:t>
            </w:r>
          </w:p>
          <w:p>
            <w:pPr>
              <w:pStyle w:val="Normal"/>
              <w:spacing w:lineRule="auto" w:line="240" w:before="0" w:after="0"/>
              <w:ind w:firstLine="311"/>
              <w:jc w:val="both"/>
              <w:rPr>
                <w:rFonts w:ascii="Times New Roman" w:hAnsi="Times New Roman"/>
                <w:sz w:val="24"/>
                <w:szCs w:val="24"/>
              </w:rPr>
            </w:pPr>
            <w:r>
              <w:rPr>
                <w:sz w:val="24"/>
                <w:szCs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w:t>
              <w:br/>
              <w:t>от 15.12.2020 № 277, при строительстве объектов недвижимости.</w:t>
            </w:r>
          </w:p>
          <w:p>
            <w:pPr>
              <w:pStyle w:val="Normal"/>
              <w:spacing w:lineRule="auto" w:line="240" w:before="0" w:after="0"/>
              <w:ind w:firstLine="311"/>
              <w:jc w:val="both"/>
              <w:rPr>
                <w:rFonts w:ascii="Times New Roman" w:hAnsi="Times New Roman"/>
                <w:sz w:val="24"/>
                <w:szCs w:val="24"/>
              </w:rPr>
            </w:pPr>
            <w:r>
              <w:rPr>
                <w:sz w:val="24"/>
                <w:szCs w:val="24"/>
              </w:rPr>
              <w:t xml:space="preserve">В соответствии с Федеральным законом от 08.11.2007 № 257, расходы на строительства, реконструкцию, капитальный ремонт, ремонт пересечений </w:t>
              <w:br/>
              <w:t xml:space="preserve">и примыканий, в том числе расходы </w:t>
              <w:br/>
              <w:t xml:space="preserve">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департамента дорог и благоустройства администрации города Перми</w:t>
            </w:r>
            <w:r>
              <w:rPr>
                <w:rFonts w:eastAsia="Times New Roman" w:cs="Times New Roman"/>
                <w:spacing w:val="-6"/>
                <w:sz w:val="24"/>
                <w:szCs w:val="24"/>
                <w:highlight w:val="white"/>
              </w:rPr>
              <w:t xml:space="preserve"> от 20.02.2025 № 059-24-01-36/3-603).</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rPr>
            </w:pPr>
            <w:r>
              <w:rPr>
                <w:sz w:val="24"/>
              </w:rPr>
              <w:t xml:space="preserve">Источники противопожарного водоснабжения </w:t>
              <w:br/>
              <w:t>на указанной территории отсутствуют.</w:t>
            </w:r>
          </w:p>
          <w:p>
            <w:pPr>
              <w:pStyle w:val="Normal"/>
              <w:spacing w:lineRule="auto" w:line="240" w:before="0" w:after="0"/>
              <w:ind w:firstLine="311"/>
              <w:jc w:val="both"/>
              <w:rPr>
                <w:rFonts w:ascii="Times New Roman" w:hAnsi="Times New Roman"/>
                <w:sz w:val="24"/>
              </w:rPr>
            </w:pPr>
            <w:r>
              <w:rPr>
                <w:sz w:val="24"/>
              </w:rPr>
              <w:t xml:space="preserve">Помещения для аварийно-спасательных служб </w:t>
              <w:br/>
              <w:t xml:space="preserve">и (или) аварийно-спасательных формирований </w:t>
              <w:br/>
              <w:t>на указанной территории отсутствуют.</w:t>
            </w:r>
          </w:p>
          <w:p>
            <w:pPr>
              <w:pStyle w:val="Normal"/>
              <w:spacing w:lineRule="auto" w:line="240" w:before="0" w:after="0"/>
              <w:ind w:firstLine="311"/>
              <w:jc w:val="both"/>
              <w:rPr>
                <w:rFonts w:ascii="Times New Roman" w:hAnsi="Times New Roman"/>
                <w:sz w:val="24"/>
              </w:rPr>
            </w:pPr>
            <w:r>
              <w:rPr>
                <w:sz w:val="24"/>
              </w:rPr>
              <w:t xml:space="preserve">Информация о подразделениях пожарной охраны </w:t>
              <w:br/>
              <w:t xml:space="preserve">и времени их прибытия содержится в «Расписании выезда подразделений пермского местного пожарно-спасательного гарнизона для тушения пожаров </w:t>
              <w:br/>
              <w:t xml:space="preserve">и проведения аварийно-спасательных работ </w:t>
              <w:br/>
              <w:t>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311"/>
              <w:jc w:val="both"/>
              <w:rPr>
                <w:rFonts w:ascii="Times New Roman" w:hAnsi="Times New Roman"/>
                <w:sz w:val="24"/>
              </w:rPr>
            </w:pPr>
            <w:r>
              <w:rPr>
                <w:sz w:val="24"/>
              </w:rPr>
              <w:t>Ближайшее подразделение пожарной охраны расположено по адресу: город Пермь, ул. Волховская, 37 (ПСЧ- 57 10-ПСО).</w:t>
            </w:r>
          </w:p>
          <w:p>
            <w:pPr>
              <w:pStyle w:val="Normal"/>
              <w:spacing w:lineRule="auto" w:line="240" w:before="0" w:after="0"/>
              <w:ind w:firstLine="311"/>
              <w:jc w:val="both"/>
              <w:rPr>
                <w:rFonts w:ascii="Times New Roman" w:hAnsi="Times New Roman"/>
                <w:sz w:val="24"/>
              </w:rPr>
            </w:pPr>
            <w:r>
              <w:rPr>
                <w:sz w:val="24"/>
              </w:rPr>
              <w:t xml:space="preserve">При планировке и размещении объектов </w:t>
              <w:br/>
              <w:t xml:space="preserve">на вышеуказанной территории, необходимо соблюдать нормы и требования действующего законодательства: федеральных законов от 21 декабря 1994 г. № 69-ФЗ </w:t>
              <w:br/>
              <w:t>«О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w:t>
            </w:r>
          </w:p>
          <w:p>
            <w:pPr>
              <w:pStyle w:val="Normal"/>
              <w:spacing w:lineRule="auto" w:line="240" w:before="0" w:after="0"/>
              <w:ind w:firstLine="311"/>
              <w:jc w:val="both"/>
              <w:rPr>
                <w:rFonts w:ascii="Times New Roman" w:hAnsi="Times New Roman"/>
                <w:sz w:val="24"/>
              </w:rPr>
            </w:pPr>
            <w:r>
              <w:rPr>
                <w:sz w:val="24"/>
              </w:rPr>
              <w:t xml:space="preserve">Источники наружного противопожарного водоснабжения. Требования пожарной безопасности», утвержденных приказом МЧС России от 30.03.2020 </w:t>
              <w:br/>
              <w:t xml:space="preserve">№ 225, Свода правил 4.13130 «Системы противопожарной защиты. Ограничение распространения пожара на объектах защиты. Требования к объемно-планировочным </w:t>
              <w:br/>
              <w:t>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311"/>
              <w:jc w:val="both"/>
              <w:rPr>
                <w:rFonts w:ascii="Times New Roman" w:hAnsi="Times New Roman"/>
                <w:sz w:val="24"/>
              </w:rPr>
            </w:pPr>
            <w:r>
              <w:rPr>
                <w:sz w:val="24"/>
              </w:rPr>
              <w:t xml:space="preserve">Объект общественной безопасности, отнесенный </w:t>
              <w:br/>
              <w:t xml:space="preserve">к объектам полиции (участковые пункты полиции), </w:t>
              <w:br/>
              <w:t xml:space="preserve">в данном микрорайоне (Верхнее Васильево) отсутствует. Ближайший участковый пункт расположен по адресу: город Пермь, ул. Бенгальская, 6 (микрорайон Бумкомбинат, Орджоникидзевский район). В настоящее время в указанном микрорайоне, строительство (приобретение) участковых пунктов полиции </w:t>
              <w:br/>
              <w:t>не планируется.</w:t>
            </w:r>
          </w:p>
          <w:p>
            <w:pPr>
              <w:pStyle w:val="Normal"/>
              <w:spacing w:lineRule="auto" w:line="240" w:before="0" w:after="0"/>
              <w:ind w:firstLine="311"/>
              <w:jc w:val="both"/>
              <w:rPr>
                <w:rFonts w:ascii="Times New Roman" w:hAnsi="Times New Roman"/>
                <w:sz w:val="24"/>
              </w:rPr>
            </w:pPr>
            <w:r>
              <w:rPr>
                <w:sz w:val="24"/>
              </w:rPr>
              <w:t>В соответствии с информацией, предоставленной Министерством территориальной безопасности Пермского края, данная территория в зону возможного химического заражения в особый период не попадает.</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Территория находится в зоне действия региональной автоматизированной системы централизованного оповещения населения города Перми, установленной </w:t>
              <w:br/>
              <w:t>по адресу: ул. Бенгальская, 2 – 1500 метров.</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департамента общественной безопасности администрации города Перми</w:t>
            </w:r>
            <w:r>
              <w:rPr>
                <w:rFonts w:eastAsia="Times New Roman" w:cs="Times New Roman"/>
                <w:spacing w:val="-6"/>
                <w:sz w:val="24"/>
                <w:szCs w:val="24"/>
                <w:highlight w:val="white"/>
              </w:rPr>
              <w:t xml:space="preserve"> от 21.02.2025 № 059-10-01-27/3-416).</w:t>
            </w:r>
          </w:p>
          <w:p>
            <w:pPr>
              <w:pStyle w:val="Normal"/>
              <w:spacing w:lineRule="auto" w:line="240" w:before="0" w:after="0"/>
              <w:ind w:firstLine="340"/>
              <w:jc w:val="both"/>
              <w:rPr>
                <w:rFonts w:ascii="Times New Roman" w:hAnsi="Times New Roman"/>
                <w:sz w:val="24"/>
                <w:szCs w:val="24"/>
              </w:rPr>
            </w:pPr>
            <w:r>
              <w:rPr>
                <w:sz w:val="24"/>
                <w:szCs w:val="24"/>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Cs w:val="24"/>
              </w:rPr>
              <w:t xml:space="preserve">В </w:t>
            </w:r>
            <w:r>
              <w:rPr>
                <w:szCs w:val="24"/>
                <w:shd w:fill="FFFFFF" w:val="clear"/>
              </w:rPr>
              <w:t xml:space="preserve">документации по земельному участку, размещенной с извещением о проведении аукциона в ГИС Торги </w:t>
            </w:r>
            <w:r>
              <w:rPr>
                <w:szCs w:val="24"/>
                <w:lang w:val="en-US"/>
              </w:rPr>
              <w:t>www</w:t>
            </w:r>
            <w:r>
              <w:rPr>
                <w:szCs w:val="24"/>
              </w:rPr>
              <w:t>.</w:t>
            </w:r>
            <w:r>
              <w:rPr>
                <w:szCs w:val="24"/>
                <w:lang w:val="en-US"/>
              </w:rPr>
              <w:t>torgi</w:t>
            </w:r>
            <w:r>
              <w:rPr>
                <w:szCs w:val="24"/>
              </w:rPr>
              <w:t>.</w:t>
            </w:r>
            <w:r>
              <w:rPr>
                <w:szCs w:val="24"/>
                <w:lang w:val="en-US"/>
              </w:rPr>
              <w:t>gov</w:t>
            </w:r>
            <w:r>
              <w:rPr>
                <w:szCs w:val="24"/>
              </w:rPr>
              <w:t>.</w:t>
            </w:r>
            <w:r>
              <w:rPr>
                <w:szCs w:val="24"/>
                <w:lang w:val="en-US"/>
              </w:rPr>
              <w:t>ru</w:t>
            </w:r>
            <w:r>
              <w:rPr>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Cs w:val="24"/>
                </w:rPr>
                <w:t>www.gorodperm.ru</w:t>
              </w:r>
            </w:hyperlink>
            <w:r>
              <w:rPr>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lang w:val="en-US"/>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w:t>
            </w:r>
            <w:r>
              <w:rPr>
                <w:sz w:val="24"/>
                <w:szCs w:val="24"/>
              </w:rPr>
              <w:br/>
            </w:r>
            <w:r>
              <w:rPr>
                <w:sz w:val="24"/>
                <w:szCs w:val="24"/>
                <w:lang w:val="en-US"/>
              </w:rPr>
              <w:t xml:space="preserve">№ 725/пр </w:t>
            </w:r>
            <w:r>
              <w:rPr>
                <w:sz w:val="24"/>
                <w:szCs w:val="24"/>
              </w:rPr>
              <w:t>(ред. от 17.05.2023):</w:t>
            </w:r>
            <w:r>
              <w:rPr>
                <w:sz w:val="24"/>
                <w:szCs w:val="24"/>
                <w:lang w:val="en-US"/>
              </w:rPr>
              <w:t xml:space="preserve"> </w:t>
            </w:r>
            <w:r>
              <w:rPr>
                <w:sz w:val="24"/>
                <w:szCs w:val="24"/>
              </w:rPr>
              <w:t>д</w:t>
            </w:r>
            <w:r>
              <w:rPr>
                <w:sz w:val="24"/>
                <w:szCs w:val="24"/>
                <w:lang w:val="en-US"/>
              </w:rPr>
              <w:t xml:space="preserve">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w:t>
              <w:br/>
              <w:t>и (или) душевые, туалет (уборную) или совмещенный санузел</w:t>
            </w:r>
            <w:r>
              <w:rPr>
                <w:sz w:val="24"/>
                <w:szCs w:val="24"/>
              </w:rPr>
              <w:t>, переднюю.</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6.1 СП 55.13330.2016 площади помещений строящихся и реконструируемых жилых домов должны быть не менее: общей комнаты </w:t>
              <w:br/>
              <w:t>в однокомнатном доме - 14 м</w:t>
            </w:r>
            <w:r>
              <w:rPr>
                <w:sz w:val="24"/>
                <w:szCs w:val="24"/>
                <w:vertAlign w:val="superscript"/>
                <w:lang w:val="en-US"/>
              </w:rPr>
              <w:t>2</w:t>
            </w:r>
            <w:r>
              <w:rPr>
                <w:sz w:val="24"/>
                <w:szCs w:val="24"/>
                <w:lang w:val="en-US"/>
              </w:rPr>
              <w:t xml:space="preserve">, общей комнаты в доме </w:t>
            </w:r>
            <w:r>
              <w:rPr>
                <w:sz w:val="24"/>
                <w:szCs w:val="24"/>
              </w:rPr>
              <w:br/>
            </w:r>
            <w:r>
              <w:rPr>
                <w:sz w:val="24"/>
                <w:szCs w:val="24"/>
                <w:lang w:val="en-US"/>
              </w:rPr>
              <w:t>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w:t>
              <w:br/>
              <w:t>(на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xml:space="preserve">; кухонной зоны </w:t>
              <w:br/>
              <w:t>в кухне-столовой - 6 м</w:t>
            </w:r>
            <w:r>
              <w:rPr>
                <w:sz w:val="24"/>
                <w:szCs w:val="24"/>
                <w:vertAlign w:val="superscript"/>
                <w:lang w:val="en-US"/>
              </w:rPr>
              <w:t>2</w:t>
            </w:r>
            <w:r>
              <w:rPr>
                <w:sz w:val="24"/>
                <w:szCs w:val="24"/>
                <w:lang w:val="en-US"/>
              </w:rPr>
              <w:t>. 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 xml:space="preserve">. Площадь спальни и кухни </w:t>
              <w:br/>
              <w:t xml:space="preserve">в мансардном этаже (или этаже с наклонными ограждающими конструкциями) допускается </w:t>
              <w:br/>
              <w:t>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6.2 СП 55.13330.2016 высота </w:t>
              <w:br/>
              <w:t xml:space="preserve">(от пола до потолка) комнат и кухни (кухни-столовой) </w:t>
              <w:br/>
              <w:t>в климатических районах строительства IА, IБ, IГ, IД, определяемых по СП 131.13330, должна</w:t>
            </w:r>
            <w:r>
              <w:rPr>
                <w:color w:val="FF0000"/>
                <w:sz w:val="24"/>
                <w:szCs w:val="24"/>
                <w:lang w:val="en-US"/>
              </w:rPr>
              <w:t xml:space="preserve"> </w:t>
            </w:r>
            <w:r>
              <w:rPr>
                <w:sz w:val="24"/>
                <w:szCs w:val="24"/>
                <w:lang w:val="en-US"/>
              </w:rPr>
              <w:t xml:space="preserve">быть не менее 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 xml:space="preserve">антресолей должна составлять </w:t>
              <w:br/>
              <w:t>не менее 2,1 м, а высота пути эвакуации -</w:t>
            </w:r>
            <w:r>
              <w:rPr>
                <w:sz w:val="24"/>
                <w:szCs w:val="24"/>
                <w:lang w:val="en-US"/>
              </w:rPr>
              <w:t xml:space="preserve"> не менее 2,2 м.</w:t>
            </w:r>
          </w:p>
          <w:p>
            <w:pPr>
              <w:pStyle w:val="Normal"/>
              <w:spacing w:lineRule="auto" w:line="240" w:before="0" w:after="0"/>
              <w:ind w:firstLine="311"/>
              <w:jc w:val="both"/>
              <w:rPr>
                <w:rFonts w:ascii="Times New Roman" w:hAnsi="Times New Roman"/>
                <w:sz w:val="24"/>
                <w:szCs w:val="24"/>
              </w:rPr>
            </w:pPr>
            <w:r>
              <w:rPr>
                <w:sz w:val="24"/>
                <w:szCs w:val="24"/>
                <w:lang w:val="en-US"/>
              </w:rPr>
              <w:t xml:space="preserve">В жилых комнатах и кухнях, расположенных </w:t>
              <w:br/>
              <w:t>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spacing w:lineRule="auto" w:line="240" w:before="0" w:after="0"/>
              <w:ind w:firstLine="311"/>
              <w:jc w:val="both"/>
              <w:rPr>
                <w:rFonts w:ascii="Times New Roman" w:hAnsi="Times New Roman"/>
                <w:sz w:val="24"/>
                <w:szCs w:val="24"/>
              </w:rPr>
            </w:pPr>
            <w:r>
              <w:rPr>
                <w:sz w:val="24"/>
                <w:szCs w:val="24"/>
              </w:rPr>
              <w:t xml:space="preserve">Согласно информации, содержащейся </w:t>
              <w:br/>
              <w:t xml:space="preserve">в градостроительном плане земельного участка </w:t>
              <w:br/>
              <w:t>от 06.03.2025 № РФ-59-2-03-0-00-2025-0444-0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Normal"/>
              <w:spacing w:lineRule="auto" w:line="240" w:before="0" w:after="0"/>
              <w:ind w:firstLine="311"/>
              <w:jc w:val="both"/>
              <w:rPr>
                <w:rFonts w:ascii="Times New Roman" w:hAnsi="Times New Roman"/>
                <w:sz w:val="24"/>
                <w:szCs w:val="24"/>
              </w:rPr>
            </w:pPr>
            <w:r>
              <w:rPr>
                <w:sz w:val="24"/>
                <w:szCs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spacing w:lineRule="auto" w:line="240" w:before="0" w:after="0"/>
              <w:ind w:firstLine="311"/>
              <w:jc w:val="both"/>
              <w:rPr>
                <w:rFonts w:ascii="Times New Roman" w:hAnsi="Times New Roman"/>
                <w:sz w:val="24"/>
                <w:szCs w:val="24"/>
              </w:rPr>
            </w:pPr>
            <w:r>
              <w:rPr>
                <w:sz w:val="24"/>
                <w:szCs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sz w:val="24"/>
                <w:szCs w:val="24"/>
              </w:rPr>
            </w:pPr>
            <w:r>
              <w:rPr>
                <w:sz w:val="24"/>
                <w:szCs w:val="24"/>
              </w:rPr>
              <w:t>Максимальный процент застройки в границах Участка – 30%.</w:t>
            </w:r>
          </w:p>
          <w:p>
            <w:pPr>
              <w:pStyle w:val="Normal"/>
              <w:spacing w:lineRule="auto" w:line="240" w:before="0" w:after="0"/>
              <w:ind w:firstLine="311"/>
              <w:jc w:val="both"/>
              <w:rPr>
                <w:rFonts w:ascii="Times New Roman" w:hAnsi="Times New Roman"/>
                <w:color w:val="FF0000"/>
                <w:sz w:val="24"/>
              </w:rPr>
            </w:pPr>
            <w:r>
              <w:rPr>
                <w:sz w:val="24"/>
                <w:szCs w:val="24"/>
                <w:highlight w:val="white"/>
              </w:rPr>
              <w:t xml:space="preserve">С уведомлением о планируемом строительстве жилого дома рекомендуется обратиться </w:t>
              <w:br/>
              <w:t>в уполномоченный орган администрации города Перми.</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t xml:space="preserve">В </w:t>
            </w:r>
            <w:r>
              <w:rPr>
                <w:shd w:fill="FFFFFF" w:val="clear"/>
              </w:rPr>
              <w:t xml:space="preserve">документации по земельному участку, размещенной с извещением о проведении аукциона в ГИС Торги </w:t>
            </w:r>
            <w:r>
              <w:rPr>
                <w:lang w:val="en-US"/>
              </w:rPr>
              <w:t>www</w:t>
            </w:r>
            <w:r>
              <w:rPr/>
              <w:t>.</w:t>
            </w:r>
            <w:r>
              <w:rPr>
                <w:lang w:val="en-US"/>
              </w:rPr>
              <w:t>torgi</w:t>
            </w:r>
            <w:r>
              <w:rPr/>
              <w:t>.</w:t>
            </w:r>
            <w:r>
              <w:rPr>
                <w:lang w:val="en-US"/>
              </w:rPr>
              <w:t>gov</w:t>
            </w:r>
            <w:r>
              <w:rPr/>
              <w:t>.</w:t>
            </w:r>
            <w:r>
              <w:rPr>
                <w:lang w:val="en-US"/>
              </w:rPr>
              <w:t>ru</w:t>
            </w:r>
            <w:r>
              <w:rPr>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0" w:tgtFrame="http://www.gorodperm.ru/">
              <w:r>
                <w:rPr>
                  <w:rStyle w:val="Hyperlink"/>
                </w:rPr>
                <w:t>www.gorodperm.ru</w:t>
              </w:r>
            </w:hyperlink>
            <w:r>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0"/>
              </w:rPr>
            </w:pPr>
            <w:r>
              <w:rPr>
                <w:sz w:val="24"/>
                <w:szCs w:val="20"/>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11"/>
              <w:jc w:val="both"/>
              <w:rPr>
                <w:rFonts w:ascii="Times New Roman" w:hAnsi="Times New Roman"/>
                <w:sz w:val="24"/>
                <w:szCs w:val="20"/>
              </w:rPr>
            </w:pPr>
            <w:r>
              <w:rPr>
                <w:sz w:val="24"/>
                <w:szCs w:val="20"/>
              </w:rPr>
              <w:t xml:space="preserve">Услуга по технологическому присоединению оказывается в соответствии с требованиями Федерального закона от 26.03.2003 г. № 35-ФЗ </w:t>
              <w:br/>
              <w:t>«Об электроэнергетике» (далее – Закон) и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27.12.2024 г. № 861 (далее – Правила).</w:t>
            </w:r>
          </w:p>
          <w:p>
            <w:pPr>
              <w:pStyle w:val="Normal"/>
              <w:spacing w:lineRule="auto" w:line="240" w:before="0" w:after="0"/>
              <w:ind w:firstLine="311"/>
              <w:jc w:val="both"/>
              <w:rPr>
                <w:rFonts w:ascii="Times New Roman" w:hAnsi="Times New Roman"/>
                <w:sz w:val="24"/>
                <w:szCs w:val="20"/>
              </w:rPr>
            </w:pPr>
            <w:r>
              <w:rPr>
                <w:sz w:val="24"/>
                <w:szCs w:val="20"/>
              </w:rPr>
              <w:t>Согласно п.1 ст. 26 Закона предусмотрено, что Порядок технологического присоединения, утверждаемый Правительством Российской Федерации, устанавливает 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 В соответствии с п. 8 Правил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земельного участка заявителя.</w:t>
            </w:r>
          </w:p>
          <w:p>
            <w:pPr>
              <w:pStyle w:val="Normal"/>
              <w:spacing w:lineRule="auto" w:line="240" w:before="0" w:after="0"/>
              <w:ind w:firstLine="311"/>
              <w:jc w:val="both"/>
              <w:rPr>
                <w:rFonts w:ascii="Times New Roman" w:hAnsi="Times New Roman"/>
                <w:sz w:val="24"/>
                <w:szCs w:val="20"/>
              </w:rPr>
            </w:pPr>
            <w:r>
              <w:rPr>
                <w:sz w:val="24"/>
                <w:szCs w:val="20"/>
              </w:rPr>
              <w:t xml:space="preserve">Также сообщается, что электрические сети ПАО «Россети Урал» находятся на расстоянии более 300 м </w:t>
              <w:br/>
              <w:t xml:space="preserve">от местоположения объектов, при этом в непосредственной близости от объектов расположены электрические сети ООО «Энергосервис Звездного», также являющегося сетевой организацией, которая в соответствии с пунктом 3 Правил обязана выполнить мероприятия по технологическому присоединению </w:t>
              <w:br/>
              <w:t>в отношении любого обратившегося лица. ООО «Энергосервис Звездного» является территориальной сетевой организацией, осуществляющей профессиональную деятельность по передаче электрической энергии и технологическому присоединению к принадлежащим ей электрическим сетям.</w:t>
            </w:r>
          </w:p>
          <w:p>
            <w:pPr>
              <w:pStyle w:val="Normal"/>
              <w:spacing w:lineRule="auto" w:line="240" w:before="0" w:after="0"/>
              <w:ind w:firstLine="311"/>
              <w:jc w:val="both"/>
              <w:rPr>
                <w:rFonts w:ascii="Times New Roman" w:hAnsi="Times New Roman"/>
                <w:sz w:val="24"/>
                <w:szCs w:val="20"/>
              </w:rPr>
            </w:pPr>
            <w:r>
              <w:rPr>
                <w:sz w:val="24"/>
                <w:szCs w:val="20"/>
              </w:rPr>
              <w:t xml:space="preserve">Таким образом, заявку на присоединение указанных объектов рекомендуется направить в ООО «Энергосервис Звездного» (614575, Пермский край, пос. Звездный, ул. Ленина, 12а, </w:t>
            </w:r>
            <w:r>
              <w:rPr>
                <w:sz w:val="24"/>
                <w:szCs w:val="20"/>
                <w:lang w:val="en-US"/>
              </w:rPr>
              <w:t>e</w:t>
            </w:r>
            <w:r>
              <w:rPr>
                <w:sz w:val="24"/>
                <w:szCs w:val="20"/>
              </w:rPr>
              <w:t>-</w:t>
            </w:r>
            <w:r>
              <w:rPr>
                <w:sz w:val="24"/>
                <w:szCs w:val="20"/>
                <w:lang w:val="en-US"/>
              </w:rPr>
              <w:t>mail</w:t>
            </w:r>
            <w:r>
              <w:rPr>
                <w:sz w:val="24"/>
                <w:szCs w:val="20"/>
              </w:rPr>
              <w:t xml:space="preserve">: </w:t>
            </w:r>
            <w:hyperlink r:id="rId11">
              <w:r>
                <w:rPr>
                  <w:rStyle w:val="ListLabel37"/>
                  <w:color w:val="0000FF"/>
                  <w:sz w:val="24"/>
                  <w:szCs w:val="20"/>
                  <w:u w:val="single"/>
                  <w:lang w:val="en-US"/>
                </w:rPr>
                <w:t>es</w:t>
              </w:r>
              <w:r>
                <w:rPr>
                  <w:rStyle w:val="ListLabel37"/>
                  <w:color w:val="0000FF"/>
                  <w:sz w:val="24"/>
                  <w:szCs w:val="20"/>
                  <w:u w:val="single"/>
                </w:rPr>
                <w:t>_</w:t>
              </w:r>
              <w:r>
                <w:rPr>
                  <w:rStyle w:val="ListLabel37"/>
                  <w:color w:val="0000FF"/>
                  <w:sz w:val="24"/>
                  <w:szCs w:val="20"/>
                  <w:u w:val="single"/>
                  <w:lang w:val="en-US"/>
                </w:rPr>
                <w:t>zvezdn</w:t>
              </w:r>
              <w:r>
                <w:rPr>
                  <w:rStyle w:val="ListLabel37"/>
                  <w:color w:val="0000FF"/>
                  <w:sz w:val="24"/>
                  <w:szCs w:val="20"/>
                  <w:u w:val="single"/>
                </w:rPr>
                <w:t>@</w:t>
              </w:r>
              <w:r>
                <w:rPr>
                  <w:rStyle w:val="ListLabel37"/>
                  <w:color w:val="0000FF"/>
                  <w:sz w:val="24"/>
                  <w:szCs w:val="20"/>
                  <w:u w:val="single"/>
                  <w:lang w:val="en-US"/>
                </w:rPr>
                <w:t>inbox</w:t>
              </w:r>
              <w:r>
                <w:rPr>
                  <w:rStyle w:val="ListLabel37"/>
                  <w:color w:val="0000FF"/>
                  <w:sz w:val="24"/>
                  <w:szCs w:val="20"/>
                  <w:u w:val="single"/>
                </w:rPr>
                <w:t>.</w:t>
              </w:r>
              <w:r>
                <w:rPr>
                  <w:rStyle w:val="ListLabel37"/>
                  <w:color w:val="0000FF"/>
                  <w:sz w:val="24"/>
                  <w:szCs w:val="20"/>
                  <w:u w:val="single"/>
                  <w:lang w:val="en-US"/>
                </w:rPr>
                <w:t>ru</w:t>
              </w:r>
            </w:hyperlink>
            <w:r>
              <w:rPr>
                <w:sz w:val="24"/>
                <w:szCs w:val="20"/>
              </w:rPr>
              <w:t xml:space="preserve">), «личный кабинет» размещен на </w:t>
            </w:r>
            <w:hyperlink r:id="rId12">
              <w:r>
                <w:rPr>
                  <w:rStyle w:val="Hyperlink"/>
                  <w:color w:val="0000FF"/>
                  <w:sz w:val="24"/>
                  <w:szCs w:val="20"/>
                  <w:u w:val="single"/>
                  <w:lang w:val="en-US"/>
                </w:rPr>
                <w:t>http</w:t>
              </w:r>
              <w:r>
                <w:rPr>
                  <w:rStyle w:val="Hyperlink"/>
                  <w:color w:val="0000FF"/>
                  <w:sz w:val="24"/>
                  <w:szCs w:val="20"/>
                  <w:u w:val="single"/>
                </w:rPr>
                <w:t>://</w:t>
              </w:r>
              <w:r>
                <w:rPr>
                  <w:rStyle w:val="Hyperlink"/>
                  <w:color w:val="0000FF"/>
                  <w:sz w:val="24"/>
                  <w:szCs w:val="20"/>
                  <w:u w:val="single"/>
                  <w:lang w:val="en-US"/>
                </w:rPr>
                <w:t>www</w:t>
              </w:r>
              <w:r>
                <w:rPr>
                  <w:rStyle w:val="Hyperlink"/>
                  <w:color w:val="0000FF"/>
                  <w:sz w:val="24"/>
                  <w:szCs w:val="20"/>
                  <w:u w:val="single"/>
                </w:rPr>
                <w:t>.</w:t>
              </w:r>
              <w:r>
                <w:rPr>
                  <w:rStyle w:val="Hyperlink"/>
                  <w:color w:val="0000FF"/>
                  <w:sz w:val="24"/>
                  <w:szCs w:val="20"/>
                  <w:u w:val="single"/>
                  <w:lang w:val="en-US"/>
                </w:rPr>
                <w:t>zvezdnyenergo</w:t>
              </w:r>
              <w:r>
                <w:rPr>
                  <w:rStyle w:val="Hyperlink"/>
                  <w:color w:val="0000FF"/>
                  <w:sz w:val="24"/>
                  <w:szCs w:val="20"/>
                  <w:u w:val="single"/>
                </w:rPr>
                <w:t>.</w:t>
              </w:r>
              <w:r>
                <w:rPr>
                  <w:rStyle w:val="Hyperlink"/>
                  <w:color w:val="0000FF"/>
                  <w:sz w:val="24"/>
                  <w:szCs w:val="20"/>
                  <w:u w:val="single"/>
                  <w:lang w:val="en-US"/>
                </w:rPr>
                <w:t>ru</w:t>
              </w:r>
            </w:hyperlink>
            <w:r>
              <w:rPr>
                <w:sz w:val="24"/>
                <w:szCs w:val="20"/>
              </w:rPr>
              <w:t>.</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0"/>
                <w:highlight w:val="white"/>
              </w:rPr>
              <w:t xml:space="preserve">Филиала ПАО «Россети Урал» - «Пермэнерго» </w:t>
            </w:r>
            <w:r>
              <w:rPr>
                <w:rFonts w:eastAsia="Times New Roman" w:cs="Times New Roman"/>
                <w:spacing w:val="-6"/>
                <w:sz w:val="24"/>
                <w:szCs w:val="20"/>
                <w:highlight w:val="white"/>
              </w:rPr>
              <w:t>от 28.02.2025 № ПЭ/ПГЭС/22/80).</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rPr>
            </w:pPr>
            <w:r>
              <w:rPr>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vertAlign w:val="superscript"/>
              </w:rPr>
              <w:t>3</w:t>
            </w:r>
            <w:r>
              <w:rPr>
                <w:sz w:val="24"/>
              </w:rPr>
              <w:t>/час к существующим сетям газораспределения имеется.</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АО «Газпром газораспределение Пермь»</w:t>
            </w:r>
            <w:r>
              <w:rPr>
                <w:rFonts w:eastAsia="Times New Roman" w:cs="Times New Roman"/>
                <w:spacing w:val="-6"/>
                <w:sz w:val="24"/>
                <w:szCs w:val="24"/>
                <w:highlight w:val="white"/>
              </w:rPr>
              <w:t>от 24.02.2025 № ПФ-1154).</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rPr>
            </w:pPr>
            <w:r>
              <w:rPr>
                <w:sz w:val="24"/>
              </w:rPr>
              <w:t xml:space="preserve">Технической возможности подключения объекта капитального строительства с планируемой величиной подключаемой нагрузки по водоснабжению </w:t>
              <w:br/>
              <w:t>и водоотведению – 1,0 м</w:t>
            </w:r>
            <w:r>
              <w:rPr>
                <w:sz w:val="24"/>
                <w:vertAlign w:val="superscript"/>
              </w:rPr>
              <w:t>3</w:t>
            </w:r>
            <w:r>
              <w:rPr>
                <w:sz w:val="24"/>
              </w:rPr>
              <w:t>/сут. к централизованным системам водоснабжения и водоотведения сообщается следующее.</w:t>
            </w:r>
          </w:p>
          <w:p>
            <w:pPr>
              <w:pStyle w:val="Normal"/>
              <w:spacing w:lineRule="auto" w:line="240" w:before="0" w:after="0"/>
              <w:ind w:firstLine="311"/>
              <w:jc w:val="both"/>
              <w:rPr>
                <w:rFonts w:ascii="Times New Roman" w:hAnsi="Times New Roman"/>
                <w:sz w:val="24"/>
              </w:rPr>
            </w:pPr>
            <w:r>
              <w:rPr>
                <w:sz w:val="24"/>
              </w:rPr>
              <w:t xml:space="preserve">Ближайшей сетью водоснабжения, эксплуатируемой ООО «НОВОГОР-Прикамье», является водовод Д-400 мм по ул. Евгения Пузырева, расстояние от земельного участка – 200 м. Ввиду отсутствия данных о посадке объекта, протяженность до водопровода Д-400 мм </w:t>
              <w:br/>
              <w:t>по ул. Евгения Пузырева указана ориентировочно.</w:t>
            </w:r>
          </w:p>
          <w:p>
            <w:pPr>
              <w:pStyle w:val="Normal"/>
              <w:spacing w:lineRule="auto" w:line="240" w:before="0" w:after="0"/>
              <w:ind w:firstLine="311"/>
              <w:jc w:val="both"/>
              <w:rPr>
                <w:rFonts w:ascii="Times New Roman" w:hAnsi="Times New Roman"/>
                <w:sz w:val="24"/>
              </w:rPr>
            </w:pPr>
            <w:r>
              <w:rPr>
                <w:sz w:val="24"/>
              </w:rPr>
              <w:t xml:space="preserve">Ближайшей сетью водоотведения, эксплуатируемой ООО «НОВОГОР-Прикамье», является сеть канализации Д-350 мм по ул. Восточный обход, расстояние </w:t>
              <w:br/>
              <w:t>от земельного участка – 1000 м. Ввиду отсутствия данных о посадке объекта, протяженность до сетей канализации Д-350 мм по ул. Восточный обход указана ориентировочно.</w:t>
            </w:r>
          </w:p>
          <w:p>
            <w:pPr>
              <w:pStyle w:val="Normal"/>
              <w:spacing w:lineRule="auto" w:line="240" w:before="0" w:after="0"/>
              <w:ind w:firstLine="311"/>
              <w:jc w:val="both"/>
              <w:rPr>
                <w:rFonts w:ascii="Times New Roman" w:hAnsi="Times New Roman"/>
                <w:sz w:val="24"/>
              </w:rPr>
            </w:pPr>
            <w:r>
              <w:rPr>
                <w:sz w:val="24"/>
              </w:rPr>
              <w:t>Дополнительно сообщается, что может быть применен альтернативный способ канализования, без подключения к централизованной системе канализации г. Перми (отвод стоков возможен на локальные очистные сооружения, либо в выгребную яму с последующим вывозом стоков спец.машинами), при этом состав канализационных стоков должен соответствовать всем нормативным требованиям Российской Федерации.</w:t>
            </w:r>
          </w:p>
          <w:p>
            <w:pPr>
              <w:pStyle w:val="Normal"/>
              <w:spacing w:lineRule="auto" w:line="240" w:before="0" w:after="0"/>
              <w:ind w:firstLine="311"/>
              <w:jc w:val="both"/>
              <w:rPr>
                <w:rFonts w:ascii="Times New Roman" w:hAnsi="Times New Roman"/>
                <w:sz w:val="24"/>
              </w:rPr>
            </w:pPr>
            <w:r>
              <w:rPr>
                <w:sz w:val="24"/>
              </w:rPr>
              <w:t xml:space="preserve">Для сведения сообщается, что в границах Участка отсутствуют централизованные сети водопровода </w:t>
              <w:br/>
              <w:t>и канализации, эксплуатируемые ООО «НОВОГОР-Прикамье».</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 xml:space="preserve">ООО «НОВОГОР-Прикамье» </w:t>
            </w:r>
            <w:r>
              <w:rPr>
                <w:rFonts w:eastAsia="Times New Roman" w:cs="Times New Roman"/>
                <w:spacing w:val="-6"/>
                <w:sz w:val="24"/>
                <w:szCs w:val="24"/>
                <w:highlight w:val="white"/>
              </w:rPr>
              <w:t>от 21.02.2025 № 110-2312).</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rPr>
            </w:pPr>
            <w:r>
              <w:rPr>
                <w:sz w:val="24"/>
              </w:rPr>
              <w:t xml:space="preserve">О возможности технологического присоединения </w:t>
              <w:br/>
              <w:t xml:space="preserve">к системе теплоснабжения объекта сообщается, </w:t>
              <w:br/>
              <w:t xml:space="preserve">что Участок находится вне зоны теплоснабжения </w:t>
              <w:br/>
              <w:t>ПАО «Т плюс».</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Филиала «Пермский ПАО «Т Плюс»</w:t>
            </w:r>
            <w:r>
              <w:rPr>
                <w:rFonts w:eastAsia="Times New Roman" w:cs="Times New Roman"/>
                <w:spacing w:val="-6"/>
                <w:sz w:val="24"/>
                <w:szCs w:val="24"/>
                <w:highlight w:val="white"/>
              </w:rPr>
              <w:t xml:space="preserve"> от 17.03.2025 № 51000-32-00833).</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rPr>
            </w:pPr>
            <w:r>
              <w:rPr>
                <w:sz w:val="24"/>
              </w:rPr>
              <w:t>Техническая возможность подключения к сетям теплоснабжения отсутствует. В качестве альтернативного энергоресурса р</w:t>
            </w:r>
            <w:r>
              <w:rPr>
                <w:spacing w:val="-2"/>
                <w:sz w:val="24"/>
              </w:rPr>
              <w:t>екомендовано рассмотреть газ и обратиться в Пермский филиал АО «Газпром газораспределение Пермь», либо рассмотреть иные альтернативные энергоресурсы (электричество</w:t>
            </w:r>
            <w:r>
              <w:rPr>
                <w:sz w:val="24"/>
              </w:rPr>
              <w:t>, дрова, пеллеты).</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департамента жилищно-коммунального хозяйства администрации города Перми</w:t>
            </w:r>
            <w:r>
              <w:rPr>
                <w:rFonts w:eastAsia="Times New Roman" w:cs="Times New Roman"/>
                <w:spacing w:val="-6"/>
                <w:sz w:val="24"/>
                <w:szCs w:val="24"/>
                <w:highlight w:val="white"/>
              </w:rPr>
              <w:t xml:space="preserve"> от 18.03.2025 № 059-04-25/3-39-ри).</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rPr>
            </w:pPr>
            <w:r>
              <w:rPr>
                <w:b w:val="false"/>
                <w:bCs w:val="false"/>
                <w:spacing w:val="-6"/>
                <w:sz w:val="24"/>
                <w:szCs w:val="24"/>
                <w:highlight w:val="white"/>
              </w:rPr>
              <w:t xml:space="preserve">Технологическое присоединение к сетям связи </w:t>
            </w:r>
            <w:r>
              <w:rPr>
                <w:b/>
                <w:bCs w:val="false"/>
                <w:spacing w:val="-6"/>
                <w:sz w:val="24"/>
                <w:szCs w:val="24"/>
                <w:highlight w:val="white"/>
              </w:rPr>
              <w:t>ПАО «Ростелеком»</w:t>
            </w:r>
            <w:r>
              <w:rPr>
                <w:b w:val="false"/>
                <w:bCs w:val="false"/>
                <w:spacing w:val="-6"/>
                <w:sz w:val="24"/>
                <w:szCs w:val="24"/>
                <w:highlight w:val="white"/>
              </w:rPr>
              <w:t xml:space="preserve"> может быть произведено в точке подключения узел ВОЛС (г. Пермь, ул. Бенгальская, </w:t>
              <w:br/>
              <w:t xml:space="preserve">д. 14а), максимальную нагрузку в точке подключения (технологического присоединения) определить </w:t>
              <w:br/>
              <w:t xml:space="preserve">на стадии проектирования. В границах Участка линии </w:t>
              <w:br/>
              <w:t>и сооружения связи ПАО «Ростелеком» отсутствуют.</w:t>
            </w:r>
          </w:p>
          <w:p>
            <w:pPr>
              <w:pStyle w:val="Normal"/>
              <w:spacing w:lineRule="auto" w:line="240" w:before="0" w:after="0"/>
              <w:ind w:firstLine="340"/>
              <w:jc w:val="both"/>
              <w:rPr>
                <w:rFonts w:ascii="Times New Roman" w:hAnsi="Times New Roman"/>
                <w:sz w:val="24"/>
                <w:szCs w:val="24"/>
              </w:rPr>
            </w:pPr>
            <w:r>
              <w:rPr>
                <w:rFonts w:eastAsia="Times New Roman" w:cs="Times New Roman"/>
                <w:b w:val="false"/>
                <w:bCs w:val="false"/>
                <w:spacing w:val="-6"/>
                <w:sz w:val="24"/>
                <w:szCs w:val="24"/>
                <w:highlight w:val="white"/>
              </w:rPr>
              <w:t xml:space="preserve">(Аналогичная информация отражена в письме </w:t>
            </w:r>
            <w:r>
              <w:rPr>
                <w:rFonts w:eastAsia="Times New Roman" w:cs="Times New Roman"/>
                <w:b/>
                <w:bCs w:val="false"/>
                <w:spacing w:val="-6"/>
                <w:sz w:val="24"/>
                <w:szCs w:val="24"/>
                <w:highlight w:val="white"/>
              </w:rPr>
              <w:t xml:space="preserve">ПАО «Ростелеком»  </w:t>
            </w:r>
            <w:r>
              <w:rPr>
                <w:rFonts w:eastAsia="Times New Roman" w:cs="Times New Roman"/>
                <w:b w:val="false"/>
                <w:bCs w:val="false"/>
                <w:spacing w:val="-6"/>
                <w:sz w:val="24"/>
                <w:szCs w:val="24"/>
                <w:highlight w:val="white"/>
              </w:rPr>
              <w:t>от 24.02.2025 № 01/05/28713/25).</w:t>
            </w:r>
          </w:p>
          <w:p>
            <w:pPr>
              <w:pStyle w:val="Normal"/>
              <w:spacing w:lineRule="auto" w:line="240" w:before="0" w:after="0"/>
              <w:ind w:firstLine="340"/>
              <w:jc w:val="both"/>
              <w:rPr>
                <w:rFonts w:ascii="Times New Roman" w:hAnsi="Times New Roman"/>
                <w:sz w:val="24"/>
                <w:szCs w:val="24"/>
              </w:rPr>
            </w:pPr>
            <w:r>
              <w:rPr>
                <w:sz w:val="24"/>
                <w:szCs w:val="24"/>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2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181 000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9 050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3"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b/>
                <w:bCs/>
                <w:color w:val="000000"/>
                <w:sz w:val="24"/>
                <w:szCs w:val="24"/>
                <w:shd w:fill="auto" w:val="clear"/>
                <w14:ligatures w14:val="none"/>
              </w:rPr>
            </w:pPr>
            <w:r>
              <w:rPr>
                <w:b/>
                <w:color w:val="000000"/>
                <w:sz w:val="24"/>
                <w:szCs w:val="24"/>
                <w:shd w:fill="auto" w:val="clear"/>
              </w:rPr>
              <w:t>Решение о проведении аукциона принято в соответствии со статьей 39.11 Земельного кодекса Российской Федерации. Аукцион является открытым по составу участников.</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90 500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60"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rFonts w:eastAsia="Courier New"/>
          <w:b/>
          <w:bCs/>
          <w:lang w:bidi="ru-RU"/>
        </w:rPr>
        <w:t xml:space="preserve">Лот № 2 </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60"/>
        <w:gridCol w:w="629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w:t>
            </w:r>
            <w:r>
              <w:rPr>
                <w:rFonts w:eastAsia="Droid Sans Fallback" w:cs="Lohit Devanagari"/>
                <w:color w:val="auto"/>
                <w:kern w:val="0"/>
                <w:sz w:val="24"/>
                <w:szCs w:val="24"/>
                <w:lang w:val="ru-RU" w:eastAsia="zh-CN" w:bidi="ar-SA"/>
              </w:rPr>
              <w:t>рми  от 27 марта 2025 г. № 21-01-03-2629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Токарная, з/у 1в</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1222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59:01:3812845:161</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29.05.2025г. No КУВИ-001/2025-114259003 (далее — ЕГРН);</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10.03.2025 № РФ-59-2-03-0-00-2025-0474-0 (далее – ГПЗУ).</w:t>
            </w:r>
          </w:p>
          <w:p>
            <w:pPr>
              <w:pStyle w:val="Normal"/>
              <w:jc w:val="both"/>
              <w:rPr>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 xml:space="preserve">Согласно сведениям, содержащимся в ЕГРН, </w:t>
              <w:br/>
              <w:t xml:space="preserve">в границах Участка расположен объект капитального строительства с кадастровым номером 59:01:0000000:77564 – электросетевой комплекс «Подстанция 110/6 кВ «Северная» с линиями электропередачи, трансформаторными подстанциями </w:t>
              <w:br/>
              <w:t xml:space="preserve">и распределительными пунктами», находящийся </w:t>
              <w:br/>
              <w:t>в собственности ОАО «МРСК Урала».</w:t>
            </w:r>
          </w:p>
          <w:p>
            <w:pPr>
              <w:pStyle w:val="Normal"/>
              <w:spacing w:lineRule="auto" w:line="240" w:before="0" w:after="0"/>
              <w:ind w:firstLine="317"/>
              <w:jc w:val="both"/>
              <w:rPr>
                <w:rFonts w:ascii="Times New Roman" w:hAnsi="Times New Roman"/>
                <w:sz w:val="24"/>
              </w:rPr>
            </w:pPr>
            <w:r>
              <w:rPr>
                <w:sz w:val="24"/>
              </w:rPr>
              <w:t xml:space="preserve">Согласно подпункту 8 пункта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br/>
              <w:t>со статьей 39.36 Кодекса.</w:t>
            </w:r>
          </w:p>
          <w:p>
            <w:pPr>
              <w:pStyle w:val="Normal"/>
              <w:spacing w:lineRule="auto" w:line="240" w:before="0" w:after="0"/>
              <w:ind w:firstLine="317"/>
              <w:jc w:val="both"/>
              <w:rPr>
                <w:rFonts w:ascii="Times New Roman" w:hAnsi="Times New Roman"/>
                <w:sz w:val="24"/>
              </w:rPr>
            </w:pPr>
            <w:r>
              <w:rPr>
                <w:sz w:val="24"/>
              </w:rPr>
              <w:t xml:space="preserve">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w:t>
              <w:br/>
              <w:t>не является основанием для отказа в предоставлении земельного участка на торгах.</w:t>
            </w:r>
          </w:p>
          <w:p>
            <w:pPr>
              <w:pStyle w:val="Normal"/>
              <w:spacing w:lineRule="auto" w:line="240" w:before="0" w:after="0"/>
              <w:ind w:firstLine="317"/>
              <w:jc w:val="both"/>
              <w:rPr>
                <w:rFonts w:ascii="Times New Roman" w:hAnsi="Times New Roman"/>
                <w:sz w:val="24"/>
              </w:rPr>
            </w:pPr>
            <w:r>
              <w:rPr>
                <w:sz w:val="24"/>
              </w:rPr>
              <w:t xml:space="preserve">По данным геодезической съемки, </w:t>
            </w:r>
            <w:r>
              <w:rPr>
                <w:sz w:val="24"/>
                <w:szCs w:val="24"/>
              </w:rPr>
              <w:t xml:space="preserve">копии городского планшета 1:500 (требуется корректура топографической съемки) </w:t>
            </w:r>
            <w:r>
              <w:rPr>
                <w:sz w:val="24"/>
              </w:rPr>
              <w:t>в границах Участка расположены: сеть электроснабжения, линия газопровода высокого давления, сеть водоснабжения, сеть связи.</w:t>
            </w:r>
          </w:p>
          <w:p>
            <w:pPr>
              <w:pStyle w:val="Normal"/>
              <w:spacing w:lineRule="auto" w:line="240" w:before="0" w:after="0"/>
              <w:ind w:firstLine="317"/>
              <w:jc w:val="both"/>
              <w:rPr>
                <w:rFonts w:ascii="Times New Roman" w:hAnsi="Times New Roman"/>
                <w:sz w:val="24"/>
              </w:rPr>
            </w:pPr>
            <w:r>
              <w:rPr>
                <w:sz w:val="24"/>
              </w:rPr>
              <w:t xml:space="preserve">Размещение объекта капитального строительства необходимо предусматривать строго за пределами охранных зон сетей водоснабжения, электроснабжения, газоснабжения, связи в соответствии с нормами </w:t>
              <w:b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утвержденных </w:t>
            </w:r>
            <w:hyperlink r:id="rId14">
              <w:r>
                <w:rPr>
                  <w:rStyle w:val="ListLabel42"/>
                  <w:color w:val="000000"/>
                  <w:sz w:val="24"/>
                  <w:u w:val="none"/>
                </w:rPr>
                <w:t>приказом</w:t>
              </w:r>
            </w:hyperlink>
            <w:r>
              <w:rPr>
                <w:sz w:val="24"/>
              </w:rPr>
              <w:t xml:space="preserve"> Министерства строительства и жилищно-коммунального хозяйства Российской Федерации от 30 декабря 2016 г. № 1034/пр, в том числе в соответствии с таблицей 12.5 данных норм; учитывать нормы постановления Правительства РФ от 24.02.2009 № 160 «О порядке установления охранных зон объектов электросетевого хозяйства </w:t>
              <w:br/>
              <w:t xml:space="preserve">и особых условий использования земельных участков, расположенных в границах таких зон», постановления Правительства РФ от 20.11.2000 № 878 </w:t>
              <w:br/>
              <w:t>«Об утверждении Правил охраны газораспределительных  сетей».</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rPr>
              <w:t>Доступ на Участок не органичен, рельеф ровный. На Участке произрастают лиственные деревья, установлен электрический столб, навешивание электропроводов отсутствует. Вдоль Участка установлены электрические столбы, проходит линия электропередач. Из-за наличия снежного покрова установить наличие захламления не представляется возможным.</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администрации Орджоникидзевского района города Перми</w:t>
            </w:r>
            <w:r>
              <w:rPr>
                <w:rFonts w:eastAsia="Times New Roman" w:cs="Times New Roman"/>
                <w:spacing w:val="-6"/>
                <w:sz w:val="24"/>
                <w:szCs w:val="24"/>
                <w:highlight w:val="white"/>
              </w:rPr>
              <w:t xml:space="preserve"> от 06.03.2025 № 059-37-01-32/3-1042, в акте обследования от 05.03.2025 № 21).</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rPr>
              <w:t xml:space="preserve">Согласно сведениям, содержащимся в ГПЗУ, ЕГРН </w:t>
              <w:br/>
              <w:t xml:space="preserve">и справке по градостроительным условиям от 29.05.2025 № 633400, Участок расположен в границах зоны </w:t>
              <w:br/>
              <w:t xml:space="preserve">с особыми условиями использования территории: частично в охранной зоне газопровода высокого давления. Реестровый номер границы 59:01-6.8597, площадь пересечения – 156 кв. м.; частично в охранной зоне газопровода высокого и среднего давления. Реестровый номер границы 59:01-6.3231, площадь пересечения – </w:t>
              <w:br/>
              <w:t>154 кв. м.</w:t>
            </w:r>
          </w:p>
          <w:p>
            <w:pPr>
              <w:pStyle w:val="Normal"/>
              <w:spacing w:lineRule="auto" w:line="240" w:before="0" w:after="0"/>
              <w:ind w:firstLine="317"/>
              <w:jc w:val="both"/>
              <w:rPr>
                <w:rFonts w:ascii="Times New Roman" w:hAnsi="Times New Roman"/>
                <w:sz w:val="24"/>
                <w:szCs w:val="24"/>
              </w:rPr>
            </w:pPr>
            <w:r>
              <w:rPr>
                <w:sz w:val="24"/>
                <w:szCs w:val="24"/>
              </w:rPr>
              <w:t xml:space="preserve">Проектирование и строительство вести </w:t>
              <w:br/>
              <w:t xml:space="preserve">в соответствии с Постановлением Правительства РФ </w:t>
              <w:br/>
              <w:t>от 20.11.2000 № 878 «Об утверждении Правил охраны газораспределительных сетей».</w:t>
            </w:r>
          </w:p>
          <w:p>
            <w:pPr>
              <w:pStyle w:val="Normal"/>
              <w:spacing w:lineRule="auto" w:line="240" w:before="0" w:after="0"/>
              <w:ind w:firstLine="317"/>
              <w:jc w:val="both"/>
              <w:rPr>
                <w:rFonts w:ascii="Times New Roman" w:hAnsi="Times New Roman"/>
                <w:sz w:val="24"/>
                <w:szCs w:val="24"/>
              </w:rPr>
            </w:pPr>
            <w:r>
              <w:rPr>
                <w:sz w:val="24"/>
                <w:szCs w:val="24"/>
              </w:rPr>
              <w:t xml:space="preserve">Частично в охранной зоне ВЛ-6кВ ф.К.Дачи-2 </w:t>
              <w:br/>
              <w:t>ПС Северная – ТП-4386, 4377-4383, Реестровый номер границы 59:01-6.5595, площадь пересечения – 208 кв. м.;</w:t>
            </w:r>
          </w:p>
          <w:p>
            <w:pPr>
              <w:pStyle w:val="Normal"/>
              <w:spacing w:lineRule="auto" w:line="240" w:before="0" w:after="0"/>
              <w:ind w:firstLine="311"/>
              <w:jc w:val="both"/>
              <w:rPr>
                <w:rFonts w:ascii="Times New Roman" w:hAnsi="Times New Roman"/>
                <w:sz w:val="24"/>
                <w:szCs w:val="24"/>
              </w:rPr>
            </w:pPr>
            <w:r>
              <w:rPr>
                <w:sz w:val="24"/>
                <w:szCs w:val="24"/>
              </w:rPr>
              <w:t>Частично в охранной зоне ВЛ-0,4кВ КТП-4126 Токарная. Реестровый номер границы 59:01-6.5957, площадь пересечения – 78 кв.м.</w:t>
            </w:r>
          </w:p>
          <w:p>
            <w:pPr>
              <w:pStyle w:val="Normal"/>
              <w:spacing w:lineRule="auto" w:line="240" w:before="0" w:after="0"/>
              <w:ind w:firstLine="311"/>
              <w:jc w:val="both"/>
              <w:rPr/>
            </w:pPr>
            <w:r>
              <w:rPr>
                <w:sz w:val="24"/>
                <w:szCs w:val="24"/>
              </w:rPr>
              <w:t xml:space="preserve">Проектирование и строительство вести </w:t>
              <w:br/>
              <w:t xml:space="preserve">в соответствии с требованиями постановления Правительства Российской Федерации от 24.02.2009 </w:t>
              <w:b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w:t>
              <w:br/>
              <w:t>в границах таких зон»;</w:t>
            </w:r>
          </w:p>
          <w:p>
            <w:pPr>
              <w:pStyle w:val="Normal"/>
              <w:spacing w:lineRule="auto" w:line="240" w:before="0" w:after="0"/>
              <w:ind w:firstLine="311"/>
              <w:jc w:val="both"/>
              <w:rPr>
                <w:rFonts w:ascii="Times New Roman" w:hAnsi="Times New Roman"/>
                <w:sz w:val="24"/>
                <w:szCs w:val="24"/>
              </w:rPr>
            </w:pPr>
            <w:r>
              <w:rPr>
                <w:sz w:val="24"/>
                <w:szCs w:val="24"/>
              </w:rPr>
              <w:t>Частично в санитарно-защитной зоне 1-го, 2-го и 3-го водоводов Технологического комплекса «Сети водоводов города Перми» от напорных резервуаров Кислотные дачи до насосной станции Центральная подзона. Реестровый номер границы 59:01-6.800, площадь пересечения – 280 кв.м.</w:t>
            </w:r>
          </w:p>
          <w:p>
            <w:pPr>
              <w:pStyle w:val="Normal"/>
              <w:spacing w:lineRule="auto" w:line="240" w:before="0" w:after="0"/>
              <w:ind w:firstLine="311"/>
              <w:jc w:val="both"/>
              <w:rPr>
                <w:rFonts w:ascii="Times New Roman" w:hAnsi="Times New Roman"/>
                <w:sz w:val="24"/>
                <w:szCs w:val="24"/>
              </w:rPr>
            </w:pPr>
            <w:r>
              <w:rPr>
                <w:sz w:val="24"/>
                <w:szCs w:val="24"/>
              </w:rPr>
              <w:t xml:space="preserve">Проектирование и строительство вести </w:t>
              <w:br/>
              <w:t>в соответствии с постановлением главного государственного санитарного врача Российской Федерации № 10 от 14.03.2002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pPr>
              <w:pStyle w:val="Normal"/>
              <w:spacing w:lineRule="auto" w:line="240" w:before="0" w:after="0"/>
              <w:ind w:firstLine="311"/>
              <w:jc w:val="both"/>
              <w:rPr>
                <w:rFonts w:ascii="Times New Roman" w:hAnsi="Times New Roman"/>
                <w:sz w:val="24"/>
                <w:szCs w:val="24"/>
              </w:rPr>
            </w:pPr>
            <w:r>
              <w:rPr>
                <w:sz w:val="24"/>
                <w:szCs w:val="24"/>
              </w:rPr>
              <w:t xml:space="preserve">полностью в Приаэродромной территории аэродрома аэропорта Большое Савино, реестровый номер границы 59:32-6.553. Проектирование и строительство вести </w:t>
              <w:br/>
              <w:t xml:space="preserve">в соответствии с постановлением Правительства Российской Федерации от 11.03.2010 № 138 </w:t>
              <w:br/>
              <w:t>«Об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rPr>
            </w:pPr>
            <w:r>
              <w:rPr>
                <w:rFonts w:eastAsia="Times New Roman" w:cs="Times New Roman"/>
                <w:spacing w:val="-6"/>
                <w:sz w:val="24"/>
                <w:szCs w:val="24"/>
                <w:highlight w:val="white"/>
              </w:rPr>
              <w:t>В отношении части Участка площадью 78 кв. м распоряжением начальника ДЗО «Об установлении публичного сервитута в отдельных целях» от 06.10.2022 № 21-01-03-3966 установлен публичный сервитут сроком на 48 лет 11 месяцев для размещения объекта электросетевого хозяйства «ВЛ-0,4кВ КТП-4126 Токарная». Реестровый номер границы 59:01-6.9330.</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На Участке произрастает 67 дерева пород – береза 62 шт., тополь 5 шт.</w:t>
            </w:r>
          </w:p>
          <w:p>
            <w:pPr>
              <w:pStyle w:val="Normal"/>
              <w:spacing w:lineRule="auto" w:line="240" w:before="0" w:after="0"/>
              <w:ind w:firstLine="317"/>
              <w:jc w:val="both"/>
              <w:rPr>
                <w:rFonts w:ascii="Times New Roman" w:hAnsi="Times New Roman"/>
                <w:sz w:val="24"/>
                <w:szCs w:val="24"/>
              </w:rPr>
            </w:pPr>
            <w:r>
              <w:rPr>
                <w:sz w:val="24"/>
                <w:szCs w:val="24"/>
              </w:rPr>
              <w:t xml:space="preserve">Восстановительную стоимость посчитать </w:t>
              <w:br/>
              <w:t xml:space="preserve">не представляется возможным, так как неизвестно пятно застройки и количество сносимых зеленых насаждений. Средняя стоимость в ценах 2025 г. одного дерева лиственной породы от 25 тыс. руб., а хвойной – </w:t>
              <w:br/>
              <w:t>от 30 тыс. руб.</w:t>
            </w:r>
          </w:p>
          <w:p>
            <w:pPr>
              <w:pStyle w:val="Normal"/>
              <w:spacing w:lineRule="auto" w:line="240" w:before="0" w:after="0"/>
              <w:ind w:firstLine="317"/>
              <w:jc w:val="both"/>
              <w:rPr>
                <w:rFonts w:ascii="Times New Roman" w:hAnsi="Times New Roman"/>
                <w:sz w:val="24"/>
                <w:szCs w:val="24"/>
              </w:rPr>
            </w:pPr>
            <w:r>
              <w:rPr>
                <w:sz w:val="24"/>
                <w:szCs w:val="24"/>
              </w:rPr>
              <w:t>Победителю аукциона необходимо соблюдать условия строительства, указанные в письме от 07.03.2025 № 47 (прилагается).</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управления по экологии и природопользованию администрации города Перми</w:t>
            </w:r>
            <w:r>
              <w:rPr>
                <w:rFonts w:eastAsia="Times New Roman" w:cs="Times New Roman"/>
                <w:spacing w:val="-6"/>
                <w:sz w:val="24"/>
                <w:szCs w:val="24"/>
                <w:highlight w:val="white"/>
              </w:rPr>
              <w:t xml:space="preserve"> от 07.03.2025 № 059-33-01-10/3-156).</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На территории, где расположен Участок, схемами предусмотрено строительство сетей водоснабжения и водоотведения в мкр. Чапаевский, мероприятие финансированием </w:t>
              <w:br/>
              <w:t>не обеспечено.</w:t>
            </w:r>
          </w:p>
          <w:p>
            <w:pPr>
              <w:pStyle w:val="Normal"/>
              <w:spacing w:lineRule="auto" w:line="240" w:before="0" w:after="0"/>
              <w:ind w:firstLine="317"/>
              <w:jc w:val="both"/>
              <w:rPr>
                <w:rFonts w:ascii="Times New Roman" w:hAnsi="Times New Roman"/>
                <w:sz w:val="24"/>
                <w:szCs w:val="24"/>
              </w:rPr>
            </w:pPr>
            <w:r>
              <w:rPr>
                <w:sz w:val="24"/>
                <w:szCs w:val="24"/>
              </w:rPr>
              <w:t xml:space="preserve">Для определения технической возможности подключения объекта капитального строительства </w:t>
              <w:br/>
              <w:t xml:space="preserve">к сетям водоснабжения и водоотведения необходимо обратиться к гарантирующей организации </w:t>
              <w:br/>
              <w:t>для проведения гидравлического расчета.</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bCs/>
                <w:spacing w:val="-6"/>
                <w:sz w:val="24"/>
                <w:szCs w:val="24"/>
                <w:highlight w:val="white"/>
              </w:rPr>
              <w:t>департамента жилищно-коммунального хозяйства администрации города Перми</w:t>
            </w:r>
            <w:r>
              <w:rPr>
                <w:rFonts w:eastAsia="Times New Roman" w:cs="Times New Roman"/>
                <w:spacing w:val="-6"/>
                <w:sz w:val="24"/>
                <w:szCs w:val="24"/>
                <w:highlight w:val="white"/>
              </w:rPr>
              <w:t xml:space="preserve">  от 24.02.2025 </w:t>
              <w:br/>
              <w:t>№ 059-04-17/3-153-ри).</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rPr>
            </w:pPr>
            <w:r>
              <w:rPr>
                <w:b/>
                <w:sz w:val="24"/>
                <w:szCs w:val="24"/>
              </w:rPr>
              <w:t>Б</w:t>
            </w:r>
            <w:r>
              <w:rPr>
                <w:sz w:val="24"/>
              </w:rPr>
              <w:t xml:space="preserve">юджетом города Перми на период 2025-2029 годы мероприятия по строительству, реконструкции, капитальному ремонту улично-дорожной сети </w:t>
              <w:br/>
              <w:t>на рассматриваемой территории не предусмотрены.</w:t>
            </w:r>
          </w:p>
          <w:p>
            <w:pPr>
              <w:pStyle w:val="Normal"/>
              <w:spacing w:lineRule="auto" w:line="240" w:before="0" w:after="0"/>
              <w:ind w:firstLine="317"/>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письме.</w:t>
            </w:r>
          </w:p>
          <w:p>
            <w:pPr>
              <w:pStyle w:val="Normal"/>
              <w:spacing w:lineRule="auto" w:line="240" w:before="0" w:after="0"/>
              <w:ind w:firstLine="317"/>
              <w:jc w:val="both"/>
              <w:rPr>
                <w:rFonts w:ascii="Times New Roman" w:hAnsi="Times New Roman"/>
                <w:sz w:val="24"/>
                <w:szCs w:val="24"/>
              </w:rPr>
            </w:pPr>
            <w:r>
              <w:rPr>
                <w:sz w:val="24"/>
                <w:szCs w:val="24"/>
              </w:rPr>
              <w:t xml:space="preserve">Дополнительно сообщается о необходимости соблюдения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w:t>
              <w:br/>
              <w:t>от 15.12.2020 № 277.</w:t>
            </w:r>
          </w:p>
          <w:p>
            <w:pPr>
              <w:pStyle w:val="Normal"/>
              <w:spacing w:lineRule="auto" w:line="240" w:before="0" w:after="0"/>
              <w:ind w:firstLine="317"/>
              <w:jc w:val="both"/>
              <w:rPr>
                <w:rFonts w:ascii="Times New Roman" w:hAnsi="Times New Roman"/>
                <w:sz w:val="24"/>
                <w:szCs w:val="24"/>
              </w:rPr>
            </w:pPr>
            <w:r>
              <w:rPr>
                <w:sz w:val="24"/>
                <w:szCs w:val="24"/>
              </w:rPr>
              <w:t xml:space="preserve">При планировке и размещении объектов </w:t>
              <w:br/>
              <w:t xml:space="preserve">на вышеуказанной территории необходимо соблюдать нормы и требования действующего законодательства: Федеральных законов от 21.12.1994 № 69-ФЗ </w:t>
              <w:br/>
              <w:t>«О пожарной безопасности» и от 22.07.2008 № 123-ФЗ «Технический регламент о требованиях пожарной безопасности».</w:t>
            </w:r>
          </w:p>
          <w:p>
            <w:pPr>
              <w:pStyle w:val="Normal"/>
              <w:spacing w:lineRule="auto" w:line="240" w:before="0" w:after="0"/>
              <w:ind w:firstLine="317"/>
              <w:jc w:val="both"/>
              <w:rPr>
                <w:rFonts w:ascii="Times New Roman" w:hAnsi="Times New Roman"/>
                <w:sz w:val="24"/>
                <w:szCs w:val="24"/>
              </w:rPr>
            </w:pPr>
            <w:r>
              <w:rPr>
                <w:sz w:val="24"/>
                <w:szCs w:val="24"/>
              </w:rPr>
              <w:t xml:space="preserve">Для сведения сообщается, что в соответствии </w:t>
              <w:br/>
              <w:t xml:space="preserve">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департамента дорог и благоустройства администрации города Перми</w:t>
            </w:r>
            <w:r>
              <w:rPr>
                <w:rFonts w:eastAsia="Times New Roman" w:cs="Times New Roman"/>
                <w:spacing w:val="-6"/>
                <w:sz w:val="24"/>
                <w:szCs w:val="24"/>
                <w:highlight w:val="white"/>
              </w:rPr>
              <w:t xml:space="preserve">  от 24.02.2025 № 059-24-01-36/3-644).</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 xml:space="preserve">Строительство пожарного водоема запланировано </w:t>
              <w:br/>
              <w:t>в 2024-2025 гг. на земельном участке с кадастровым номером 59:01:3810193:169 в радиусе 825 м.;</w:t>
            </w:r>
          </w:p>
          <w:p>
            <w:pPr>
              <w:pStyle w:val="Normal"/>
              <w:spacing w:lineRule="auto" w:line="240" w:before="0" w:after="0"/>
              <w:ind w:firstLine="317"/>
              <w:jc w:val="both"/>
              <w:rPr>
                <w:rFonts w:ascii="Times New Roman" w:hAnsi="Times New Roman"/>
                <w:sz w:val="24"/>
                <w:szCs w:val="24"/>
              </w:rPr>
            </w:pPr>
            <w:r>
              <w:rPr>
                <w:sz w:val="24"/>
                <w:szCs w:val="24"/>
              </w:rPr>
              <w:t xml:space="preserve">ближайшее подразделение пожарной охраны расположено по адресу: город Пермь, ул. Волховская, 37 (ПСЧ-57 10-ПСО). При размещении объектов </w:t>
              <w:br/>
              <w:t xml:space="preserve">на вышеуказанной территории необходимо соблюдать нормы и требования действующего законодательства: Федеральных законов от 21 декабря 1994 г. № 69-ФЗ </w:t>
              <w:br/>
              <w:t xml:space="preserve">«О пожарной безопасности» и от 22 июля </w:t>
              <w:br/>
              <w:t>2008 г. № 123-ФЗ «Технический регламент 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317"/>
              <w:jc w:val="both"/>
              <w:rPr>
                <w:rFonts w:ascii="Times New Roman" w:hAnsi="Times New Roman"/>
                <w:sz w:val="24"/>
              </w:rPr>
            </w:pPr>
            <w:r>
              <w:rPr>
                <w:sz w:val="24"/>
                <w:szCs w:val="24"/>
              </w:rPr>
              <w:t xml:space="preserve">объекты общественной безопасности, отнесенные </w:t>
              <w:br/>
              <w:t xml:space="preserve">к объектам полиции (участковые пункты полиции), </w:t>
              <w:br/>
              <w:t xml:space="preserve">в данном микрорайоне отсутствуют. Ближайший участковый пункт расположен по адресу: город Пермь, переулок Талицкий, 8, (микрорайон Кислотные Дачи, Орджоникидзевский район). В настоящее время </w:t>
              <w:br/>
              <w:t>в указанном микрорайоне строительство (приобретение) участковых пунктов полиции не планируется</w:t>
            </w:r>
            <w:r>
              <w:rPr>
                <w:sz w:val="24"/>
              </w:rPr>
              <w:t>;</w:t>
            </w:r>
          </w:p>
          <w:p>
            <w:pPr>
              <w:pStyle w:val="Normal"/>
              <w:spacing w:lineRule="auto" w:line="240" w:before="0" w:after="0"/>
              <w:ind w:firstLine="317"/>
              <w:jc w:val="both"/>
              <w:rPr>
                <w:rFonts w:ascii="Times New Roman" w:hAnsi="Times New Roman"/>
                <w:spacing w:val="-2"/>
                <w:sz w:val="24"/>
              </w:rPr>
            </w:pPr>
            <w:r>
              <w:rPr>
                <w:spacing w:val="-2"/>
                <w:sz w:val="24"/>
              </w:rPr>
              <w:t xml:space="preserve">Участок находится в зоне действия региональной автоматизированной системы централизованного оповещения населения города Перми, установленной </w:t>
              <w:br/>
              <w:t>по ул. 1-й Еловский переулок – 600 метров.</w:t>
            </w:r>
          </w:p>
          <w:p>
            <w:pPr>
              <w:pStyle w:val="Normal"/>
              <w:spacing w:lineRule="auto" w:line="240" w:before="0" w:after="0"/>
              <w:ind w:firstLine="317"/>
              <w:jc w:val="both"/>
              <w:rPr>
                <w:rFonts w:ascii="Times New Roman" w:hAnsi="Times New Roman"/>
                <w:sz w:val="24"/>
                <w:szCs w:val="24"/>
              </w:rPr>
            </w:pPr>
            <w:r>
              <w:rPr/>
              <w:t>По информации, предоставленной Министерством территориальной безопасности Пермского края, рассматриваемый земельный участок попадает в зону возможного химического заражения в особый период.</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департамента общественной безопасности администрации города Перми</w:t>
            </w:r>
            <w:r>
              <w:rPr>
                <w:rFonts w:eastAsia="Times New Roman" w:cs="Times New Roman"/>
                <w:spacing w:val="-6"/>
                <w:sz w:val="24"/>
                <w:szCs w:val="24"/>
                <w:highlight w:val="white"/>
              </w:rPr>
              <w:t xml:space="preserve"> от 24.02.2025 № 059-10-01-27/3-423).</w:t>
            </w:r>
          </w:p>
          <w:p>
            <w:pPr>
              <w:pStyle w:val="Normal"/>
              <w:spacing w:lineRule="auto" w:line="240" w:before="0" w:after="0"/>
              <w:ind w:firstLine="340"/>
              <w:jc w:val="both"/>
              <w:rPr>
                <w:rFonts w:ascii="Times New Roman" w:hAnsi="Times New Roman"/>
                <w:sz w:val="24"/>
                <w:szCs w:val="24"/>
              </w:rPr>
            </w:pPr>
            <w:r>
              <w:rPr>
                <w:sz w:val="24"/>
                <w:szCs w:val="24"/>
              </w:rPr>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spacing w:lineRule="auto" w:line="240" w:before="0" w:after="0"/>
              <w:ind w:firstLine="317"/>
              <w:jc w:val="both"/>
              <w:rPr>
                <w:rFonts w:ascii="Times New Roman" w:hAnsi="Times New Roman"/>
                <w:spacing w:val="-4"/>
                <w:sz w:val="24"/>
                <w:szCs w:val="24"/>
              </w:rPr>
            </w:pPr>
            <w:r>
              <w:rPr>
                <w:spacing w:val="-4"/>
                <w:sz w:val="24"/>
                <w:szCs w:val="24"/>
                <w:lang w:val="en-US"/>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w:t>
            </w:r>
            <w:r>
              <w:rPr>
                <w:spacing w:val="-4"/>
                <w:sz w:val="24"/>
                <w:szCs w:val="24"/>
              </w:rPr>
              <w:br/>
            </w:r>
            <w:r>
              <w:rPr>
                <w:spacing w:val="-4"/>
                <w:sz w:val="24"/>
                <w:szCs w:val="24"/>
                <w:lang w:val="en-US"/>
              </w:rPr>
              <w:t>№ 725/пр</w:t>
            </w:r>
            <w:r>
              <w:rPr>
                <w:spacing w:val="-4"/>
                <w:sz w:val="24"/>
                <w:szCs w:val="24"/>
              </w:rPr>
              <w:t>. (ред. от 17.05.2023):</w:t>
            </w:r>
            <w:r>
              <w:rPr>
                <w:spacing w:val="-4"/>
                <w:sz w:val="24"/>
                <w:szCs w:val="24"/>
                <w:lang w:val="en-US"/>
              </w:rPr>
              <w:t xml:space="preserve"> Дом должен включать жилые комнаты – одну или несколько (общую комнату или гостиную, спальню),</w:t>
            </w:r>
            <w:r>
              <w:rPr>
                <w:spacing w:val="-4"/>
                <w:sz w:val="24"/>
                <w:szCs w:val="24"/>
              </w:rPr>
              <w:t xml:space="preserve"> </w:t>
            </w:r>
            <w:r>
              <w:rPr>
                <w:spacing w:val="-4"/>
                <w:sz w:val="24"/>
                <w:szCs w:val="24"/>
                <w:lang w:val="en-US"/>
              </w:rPr>
              <w:t xml:space="preserve">а также вспомогательные помещения: переднюю, кухню (в том числе кухню-столовую и (или) кухню-нишу), ванные комнаты </w:t>
            </w:r>
            <w:r>
              <w:rPr>
                <w:spacing w:val="-4"/>
                <w:sz w:val="24"/>
                <w:szCs w:val="24"/>
              </w:rPr>
              <w:br/>
            </w:r>
            <w:r>
              <w:rPr>
                <w:spacing w:val="-4"/>
                <w:sz w:val="24"/>
                <w:szCs w:val="24"/>
                <w:lang w:val="en-US"/>
              </w:rPr>
              <w:t>и (или) душевые, туалет (уборную) или совмещенный санузел</w:t>
            </w:r>
            <w:r>
              <w:rPr>
                <w:spacing w:val="-4"/>
                <w:sz w:val="24"/>
                <w:szCs w:val="24"/>
              </w:rPr>
              <w:t>, переднюю.</w:t>
            </w:r>
          </w:p>
          <w:p>
            <w:pPr>
              <w:pStyle w:val="Normal"/>
              <w:spacing w:lineRule="auto" w:line="240" w:before="0" w:after="0"/>
              <w:ind w:firstLine="317"/>
              <w:jc w:val="both"/>
              <w:rPr>
                <w:rFonts w:ascii="Times New Roman" w:hAnsi="Times New Roman"/>
                <w:sz w:val="24"/>
                <w:szCs w:val="24"/>
                <w:lang w:val="en-US"/>
              </w:rPr>
            </w:pPr>
            <w:r>
              <w:rPr>
                <w:sz w:val="24"/>
                <w:szCs w:val="24"/>
                <w:lang w:val="en-US"/>
              </w:rPr>
              <w:t xml:space="preserve">Согласно пункту 6.1 СП 55.13330.2016 площади помещений строящихся и реконструируемых жилых домов должны быть не менее: общей комнаты </w:t>
              <w:br/>
              <w:t xml:space="preserve">в однокомнатном доме </w:t>
            </w:r>
            <w:r>
              <w:rPr>
                <w:sz w:val="24"/>
                <w:szCs w:val="24"/>
              </w:rPr>
              <w:t>–</w:t>
            </w:r>
            <w:r>
              <w:rPr>
                <w:sz w:val="24"/>
                <w:szCs w:val="24"/>
                <w:lang w:val="en-US"/>
              </w:rPr>
              <w:t xml:space="preserve"> 14 м</w:t>
            </w:r>
            <w:r>
              <w:rPr>
                <w:sz w:val="24"/>
                <w:szCs w:val="24"/>
                <w:vertAlign w:val="superscript"/>
                <w:lang w:val="en-US"/>
              </w:rPr>
              <w:t>2</w:t>
            </w:r>
            <w:r>
              <w:rPr>
                <w:sz w:val="24"/>
                <w:szCs w:val="24"/>
                <w:lang w:val="en-US"/>
              </w:rPr>
              <w:t xml:space="preserve">, общей комнаты в доме </w:t>
            </w:r>
            <w:r>
              <w:rPr>
                <w:sz w:val="24"/>
                <w:szCs w:val="24"/>
              </w:rPr>
              <w:br/>
            </w:r>
            <w:r>
              <w:rPr>
                <w:sz w:val="24"/>
                <w:szCs w:val="24"/>
                <w:lang w:val="en-US"/>
              </w:rPr>
              <w:t xml:space="preserve">с числом комнат две и более </w:t>
            </w:r>
            <w:r>
              <w:rPr>
                <w:sz w:val="24"/>
                <w:szCs w:val="24"/>
              </w:rPr>
              <w:t>–</w:t>
            </w:r>
            <w:r>
              <w:rPr>
                <w:sz w:val="24"/>
                <w:szCs w:val="24"/>
                <w:lang w:val="en-US"/>
              </w:rPr>
              <w:t xml:space="preserve"> 16 м</w:t>
            </w:r>
            <w:r>
              <w:rPr>
                <w:sz w:val="24"/>
                <w:szCs w:val="24"/>
                <w:vertAlign w:val="superscript"/>
                <w:lang w:val="en-US"/>
              </w:rPr>
              <w:t>2</w:t>
            </w:r>
            <w:r>
              <w:rPr>
                <w:sz w:val="24"/>
                <w:szCs w:val="24"/>
                <w:lang w:val="en-US"/>
              </w:rPr>
              <w:t xml:space="preserve">, спальни </w:t>
            </w:r>
            <w:r>
              <w:rPr>
                <w:sz w:val="24"/>
                <w:szCs w:val="24"/>
              </w:rPr>
              <w:t>–</w:t>
            </w:r>
            <w:r>
              <w:rPr>
                <w:sz w:val="24"/>
                <w:szCs w:val="24"/>
                <w:lang w:val="en-US"/>
              </w:rPr>
              <w:t xml:space="preserve"> 8 м</w:t>
            </w:r>
            <w:r>
              <w:rPr>
                <w:sz w:val="24"/>
                <w:szCs w:val="24"/>
                <w:vertAlign w:val="superscript"/>
                <w:lang w:val="en-US"/>
              </w:rPr>
              <w:t>2</w:t>
            </w:r>
            <w:r>
              <w:rPr>
                <w:sz w:val="24"/>
                <w:szCs w:val="24"/>
                <w:lang w:val="en-US"/>
              </w:rPr>
              <w:t xml:space="preserve"> </w:t>
              <w:br/>
              <w:t xml:space="preserve">(на двух человек </w:t>
            </w:r>
            <w:r>
              <w:rPr>
                <w:sz w:val="24"/>
                <w:szCs w:val="24"/>
              </w:rPr>
              <w:t>-</w:t>
            </w:r>
            <w:r>
              <w:rPr>
                <w:sz w:val="24"/>
                <w:szCs w:val="24"/>
                <w:lang w:val="en-US"/>
              </w:rPr>
              <w:t xml:space="preserve"> 10 м</w:t>
            </w:r>
            <w:r>
              <w:rPr>
                <w:sz w:val="24"/>
                <w:szCs w:val="24"/>
                <w:vertAlign w:val="superscript"/>
                <w:lang w:val="en-US"/>
              </w:rPr>
              <w:t>2</w:t>
            </w:r>
            <w:r>
              <w:rPr>
                <w:sz w:val="24"/>
                <w:szCs w:val="24"/>
                <w:lang w:val="en-US"/>
              </w:rPr>
              <w:t xml:space="preserve">); кухни </w:t>
            </w:r>
            <w:r>
              <w:rPr>
                <w:sz w:val="24"/>
                <w:szCs w:val="24"/>
              </w:rPr>
              <w:t>–</w:t>
            </w:r>
            <w:r>
              <w:rPr>
                <w:sz w:val="24"/>
                <w:szCs w:val="24"/>
                <w:lang w:val="en-US"/>
              </w:rPr>
              <w:t xml:space="preserve"> 8 м</w:t>
            </w:r>
            <w:r>
              <w:rPr>
                <w:sz w:val="24"/>
                <w:szCs w:val="24"/>
                <w:vertAlign w:val="superscript"/>
                <w:lang w:val="en-US"/>
              </w:rPr>
              <w:t>2</w:t>
            </w:r>
            <w:r>
              <w:rPr>
                <w:sz w:val="24"/>
                <w:szCs w:val="24"/>
                <w:lang w:val="en-US"/>
              </w:rPr>
              <w:t xml:space="preserve">; кухонной зоны </w:t>
              <w:br/>
              <w:t xml:space="preserve">в кухне-столовой </w:t>
            </w:r>
            <w:r>
              <w:rPr>
                <w:sz w:val="24"/>
                <w:szCs w:val="24"/>
              </w:rPr>
              <w:t>–</w:t>
            </w:r>
            <w:r>
              <w:rPr>
                <w:sz w:val="24"/>
                <w:szCs w:val="24"/>
                <w:lang w:val="en-US"/>
              </w:rPr>
              <w:t xml:space="preserve"> 6 м</w:t>
            </w:r>
            <w:r>
              <w:rPr>
                <w:sz w:val="24"/>
                <w:szCs w:val="24"/>
                <w:vertAlign w:val="superscript"/>
                <w:lang w:val="en-US"/>
              </w:rPr>
              <w:t>2</w:t>
            </w:r>
            <w:r>
              <w:rPr>
                <w:sz w:val="24"/>
                <w:szCs w:val="24"/>
                <w:lang w:val="en-US"/>
              </w:rPr>
              <w:t>.</w:t>
            </w:r>
            <w:r>
              <w:rPr>
                <w:sz w:val="24"/>
                <w:szCs w:val="24"/>
              </w:rPr>
              <w:t xml:space="preserve"> </w:t>
            </w:r>
            <w:r>
              <w:rPr>
                <w:sz w:val="24"/>
                <w:szCs w:val="24"/>
                <w:lang w:val="en-US"/>
              </w:rPr>
              <w:t>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w:t>
            </w:r>
            <w:r>
              <w:rPr>
                <w:sz w:val="24"/>
                <w:szCs w:val="24"/>
              </w:rPr>
              <w:t xml:space="preserve"> </w:t>
            </w:r>
            <w:r>
              <w:rPr>
                <w:sz w:val="24"/>
                <w:szCs w:val="24"/>
                <w:lang w:val="en-US"/>
              </w:rPr>
              <w:t xml:space="preserve">Площадь спальни и кухни </w:t>
              <w:br/>
              <w:t xml:space="preserve">в мансардном этаже (или этаже с наклонными ограждающими конструкциями) допускается не менее </w:t>
              <w:br/>
              <w:t>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317"/>
              <w:jc w:val="both"/>
              <w:rPr>
                <w:rFonts w:ascii="Times New Roman" w:hAnsi="Times New Roman"/>
                <w:spacing w:val="-2"/>
                <w:sz w:val="24"/>
                <w:szCs w:val="24"/>
                <w:lang w:val="en-US"/>
              </w:rPr>
            </w:pPr>
            <w:r>
              <w:rPr>
                <w:sz w:val="24"/>
                <w:szCs w:val="24"/>
                <w:lang w:val="en-US"/>
              </w:rPr>
              <w:t xml:space="preserve">Согласно пункту 6.2 СП 55.13330.2016 высота </w:t>
              <w:br/>
              <w:t xml:space="preserve">(от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w:t>
            </w:r>
            <w:r>
              <w:rPr>
                <w:sz w:val="24"/>
                <w:szCs w:val="24"/>
              </w:rPr>
              <w:t>-</w:t>
            </w:r>
            <w:r>
              <w:rPr>
                <w:sz w:val="24"/>
                <w:szCs w:val="24"/>
                <w:lang w:val="en-US"/>
              </w:rPr>
              <w:t xml:space="preserve"> </w:t>
            </w:r>
            <w:r>
              <w:rPr>
                <w:spacing w:val="-2"/>
                <w:sz w:val="24"/>
                <w:szCs w:val="24"/>
                <w:lang w:val="en-US"/>
              </w:rPr>
              <w:t xml:space="preserve">не менее 2,5 м. Высота внутридомовых коридоров, холлов, передних, антресолей должна составлять </w:t>
              <w:br/>
              <w:t>не менее 2,1 м,</w:t>
            </w:r>
            <w:r>
              <w:rPr>
                <w:spacing w:val="-2"/>
                <w:sz w:val="24"/>
                <w:szCs w:val="24"/>
              </w:rPr>
              <w:t xml:space="preserve"> </w:t>
            </w:r>
            <w:r>
              <w:rPr>
                <w:spacing w:val="-2"/>
                <w:sz w:val="24"/>
                <w:szCs w:val="24"/>
                <w:lang w:val="en-US"/>
              </w:rPr>
              <w:t xml:space="preserve">а высота пути эвакуации </w:t>
            </w:r>
            <w:r>
              <w:rPr>
                <w:spacing w:val="-2"/>
                <w:sz w:val="24"/>
                <w:szCs w:val="24"/>
              </w:rPr>
              <w:t>-</w:t>
            </w:r>
            <w:r>
              <w:rPr>
                <w:spacing w:val="-2"/>
                <w:sz w:val="24"/>
                <w:szCs w:val="24"/>
                <w:lang w:val="en-US"/>
              </w:rPr>
              <w:t xml:space="preserve"> не менее</w:t>
            </w:r>
            <w:r>
              <w:rPr>
                <w:spacing w:val="-2"/>
                <w:sz w:val="24"/>
                <w:szCs w:val="24"/>
              </w:rPr>
              <w:t xml:space="preserve"> </w:t>
            </w:r>
            <w:r>
              <w:rPr>
                <w:spacing w:val="-2"/>
                <w:sz w:val="24"/>
                <w:szCs w:val="24"/>
                <w:lang w:val="en-US"/>
              </w:rPr>
              <w:t>2,2 м.</w:t>
            </w:r>
          </w:p>
          <w:p>
            <w:pPr>
              <w:pStyle w:val="Normal"/>
              <w:spacing w:lineRule="auto" w:line="240" w:before="0" w:after="0"/>
              <w:ind w:firstLine="317"/>
              <w:jc w:val="both"/>
              <w:rPr>
                <w:rFonts w:ascii="Times New Roman" w:hAnsi="Times New Roman"/>
                <w:sz w:val="24"/>
                <w:szCs w:val="24"/>
              </w:rPr>
            </w:pPr>
            <w:r>
              <w:rPr>
                <w:sz w:val="24"/>
                <w:szCs w:val="24"/>
                <w:lang w:val="en-US"/>
              </w:rPr>
              <w:t xml:space="preserve">В жилых комнатах и кухнях, расположенных </w:t>
              <w:br/>
              <w:t>в этажах с наклонными ограждающими конструкциями или в мансардном этаже, допускается уменьшение высоты помещений (от пола</w:t>
            </w:r>
            <w:r>
              <w:rPr>
                <w:sz w:val="24"/>
                <w:szCs w:val="24"/>
              </w:rPr>
              <w:t xml:space="preserve"> </w:t>
            </w:r>
            <w:r>
              <w:rPr>
                <w:sz w:val="24"/>
                <w:szCs w:val="24"/>
                <w:lang w:val="en-US"/>
              </w:rPr>
              <w:t>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 xml:space="preserve">Согласно информации, содержащейся </w:t>
              <w:br/>
              <w:t xml:space="preserve">в градостроительном плане земельного участка </w:t>
              <w:br/>
              <w:t>от 10.03.2025 № РФ-59-2-03-0-00-2025-0474-0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tabs>
                <w:tab w:val="clear" w:pos="708"/>
                <w:tab w:val="right" w:pos="6000" w:leader="none"/>
              </w:tabs>
              <w:spacing w:lineRule="auto" w:line="240" w:before="0" w:after="0"/>
              <w:ind w:firstLine="317"/>
              <w:jc w:val="both"/>
              <w:rPr>
                <w:rFonts w:ascii="Times New Roman" w:hAnsi="Times New Roman"/>
                <w:sz w:val="24"/>
              </w:rPr>
            </w:pPr>
            <w:r>
              <w:rPr>
                <w:sz w:val="24"/>
              </w:rPr>
              <w:t>Максимальный процент застройки в границах Участка – 30%.</w:t>
            </w:r>
          </w:p>
          <w:p>
            <w:pPr>
              <w:pStyle w:val="Normal"/>
              <w:spacing w:lineRule="auto" w:line="240" w:before="0" w:after="0"/>
              <w:ind w:firstLine="317"/>
              <w:jc w:val="both"/>
              <w:rPr>
                <w:rFonts w:ascii="Times New Roman" w:hAnsi="Times New Roman"/>
                <w:color w:val="FF0000"/>
                <w:sz w:val="24"/>
              </w:rPr>
            </w:pPr>
            <w:r>
              <w:rPr>
                <w:sz w:val="24"/>
                <w:szCs w:val="24"/>
                <w:highlight w:val="white"/>
              </w:rPr>
              <w:t xml:space="preserve">С уведомлением о планируемом строительстве жилого дома рекомендуется обратиться </w:t>
              <w:br/>
              <w:t>в уполномоченный орган администрации города Перми.</w:t>
            </w:r>
          </w:p>
          <w:p>
            <w:pPr>
              <w:pStyle w:val="BodyText"/>
              <w:spacing w:before="0" w:after="0"/>
              <w:ind w:hanging="0" w:left="0" w:right="0"/>
              <w:jc w:val="both"/>
              <w:rPr>
                <w:rFonts w:ascii="Times New Roman" w:hAnsi="Times New Roman"/>
                <w:color w:val="000000"/>
                <w:sz w:val="24"/>
              </w:rPr>
            </w:pPr>
            <w:r>
              <w:rPr>
                <w:color w:val="000000"/>
                <w:sz w:val="24"/>
              </w:rPr>
            </w:r>
          </w:p>
        </w:tc>
      </w:tr>
      <w:tr>
        <w:trPr>
          <w:trHeight w:val="2820"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5"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317"/>
              <w:jc w:val="both"/>
              <w:rPr>
                <w:rFonts w:ascii="Times New Roman" w:hAnsi="Times New Roman"/>
                <w:sz w:val="24"/>
                <w:szCs w:val="20"/>
              </w:rPr>
            </w:pPr>
            <w:r>
              <w:rPr>
                <w:sz w:val="24"/>
                <w:szCs w:val="20"/>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17"/>
              <w:jc w:val="both"/>
              <w:rPr>
                <w:rFonts w:ascii="Times New Roman" w:hAnsi="Times New Roman"/>
                <w:sz w:val="24"/>
                <w:szCs w:val="20"/>
              </w:rPr>
            </w:pPr>
            <w:r>
              <w:rPr>
                <w:sz w:val="24"/>
                <w:szCs w:val="20"/>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об осуществлении технологического присоединения объекта к электрическим сетям филиала «Пермэнерго».</w:t>
            </w:r>
          </w:p>
          <w:p>
            <w:pPr>
              <w:pStyle w:val="Normal"/>
              <w:spacing w:lineRule="auto" w:line="240" w:before="0" w:after="0"/>
              <w:ind w:firstLine="317"/>
              <w:jc w:val="both"/>
              <w:rPr>
                <w:rFonts w:ascii="Times New Roman" w:hAnsi="Times New Roman"/>
                <w:sz w:val="24"/>
                <w:szCs w:val="20"/>
              </w:rPr>
            </w:pPr>
            <w:r>
              <w:rPr>
                <w:sz w:val="24"/>
                <w:szCs w:val="20"/>
              </w:rPr>
              <w:t xml:space="preserve">Подать заявку на технологическое присоединение возможно через единый федеральный портал электросетевых услуг группы компаний «Россети» </w:t>
              <w:br/>
              <w:t xml:space="preserve">на сайте: </w:t>
            </w:r>
            <w:hyperlink r:id="rId16">
              <w:r>
                <w:rPr>
                  <w:rStyle w:val="ListLabel44"/>
                  <w:color w:val="000000"/>
                  <w:sz w:val="24"/>
                  <w:szCs w:val="20"/>
                  <w:u w:val="none"/>
                  <w:lang w:val="en-US"/>
                </w:rPr>
                <w:t>https</w:t>
              </w:r>
              <w:r>
                <w:rPr>
                  <w:rStyle w:val="ListLabel44"/>
                  <w:color w:val="000000"/>
                  <w:sz w:val="24"/>
                  <w:szCs w:val="20"/>
                  <w:u w:val="none"/>
                </w:rPr>
                <w:t>://портал-тп.рф</w:t>
              </w:r>
            </w:hyperlink>
            <w:r>
              <w:rPr>
                <w:sz w:val="24"/>
                <w:szCs w:val="20"/>
              </w:rPr>
              <w:t xml:space="preserve"> или через Мобильное приложение ПАО «Россети».</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 xml:space="preserve">Филиала ПАО «Россети Урал» - «Пермэнерго» </w:t>
            </w:r>
            <w:r>
              <w:rPr>
                <w:rFonts w:eastAsia="Times New Roman" w:cs="Times New Roman"/>
                <w:spacing w:val="-6"/>
                <w:sz w:val="24"/>
                <w:szCs w:val="24"/>
                <w:highlight w:val="white"/>
              </w:rPr>
              <w:t>от 06.03.2024 № ПЭ/ПГЭС/22/99).</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rPr>
            </w:pPr>
            <w:r>
              <w:rPr>
                <w:sz w:val="24"/>
              </w:rPr>
              <w:t>Техническая возможность подключения объекта капитального строительства с предполагаемой максимальной нагрузкой (часовым расходом газа) 8м</w:t>
            </w:r>
            <w:r>
              <w:rPr>
                <w:sz w:val="24"/>
                <w:vertAlign w:val="superscript"/>
              </w:rPr>
              <w:t>3</w:t>
            </w:r>
            <w:r>
              <w:rPr>
                <w:sz w:val="24"/>
              </w:rPr>
              <w:t>/час к существующим сетям газораспределения имеется.</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АО «Газпром газораспределение Пермь»</w:t>
            </w:r>
            <w:r>
              <w:rPr>
                <w:rFonts w:eastAsia="Times New Roman" w:cs="Times New Roman"/>
                <w:spacing w:val="-6"/>
                <w:sz w:val="24"/>
                <w:szCs w:val="24"/>
                <w:highlight w:val="white"/>
              </w:rPr>
              <w:t xml:space="preserve"> от 24.02.2025              № ПФ-1156).</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Б</w:t>
            </w:r>
            <w:r>
              <w:rPr>
                <w:sz w:val="24"/>
              </w:rPr>
              <w:t>лижайшей сетью водоснабжения, эксплуатируемой ООО «НОВОГОР-Прикамье» является водовод, Д-1000 мм по ул. Токарная, расстояние от Участка – 105 м. Ввиду отсутствия данных о посадке объекта, протяженность до водопровода Д-1000 мм по ул. Токарная указана ориентировочно.</w:t>
            </w:r>
          </w:p>
          <w:p>
            <w:pPr>
              <w:pStyle w:val="Normal"/>
              <w:spacing w:lineRule="auto" w:line="240" w:before="0" w:after="0"/>
              <w:ind w:firstLine="317"/>
              <w:jc w:val="both"/>
              <w:rPr>
                <w:rFonts w:ascii="Times New Roman" w:hAnsi="Times New Roman"/>
                <w:sz w:val="24"/>
              </w:rPr>
            </w:pPr>
            <w:r>
              <w:rPr>
                <w:sz w:val="24"/>
              </w:rPr>
              <w:t>В связи с тем, что в месте расположения Участка отсутствуют централизованные сети канализации, может быть применен альтернативный способ канализования, без подключения к централизованной системе канализации г. Перми (отвод стоков возможен на локальные очистные сооружения, либо в выгребную яму с последующим вывозом стоков спец. машинами), при этом состав канализационных стоков должен соответствовать всем нормативным требованиям Российской Федерации.</w:t>
            </w:r>
          </w:p>
          <w:p>
            <w:pPr>
              <w:pStyle w:val="Normal"/>
              <w:spacing w:lineRule="auto" w:line="240" w:before="0" w:after="0"/>
              <w:ind w:firstLine="317"/>
              <w:jc w:val="both"/>
              <w:rPr>
                <w:rFonts w:ascii="Times New Roman" w:hAnsi="Times New Roman"/>
                <w:sz w:val="24"/>
              </w:rPr>
            </w:pPr>
            <w:r>
              <w:rPr>
                <w:sz w:val="24"/>
              </w:rPr>
              <w:t xml:space="preserve">Для сведения сообщается, что в границах Участка отсутствуют централизованные сети водопровода </w:t>
              <w:br/>
              <w:t>и канализации, эксплуатируемые ООО «НОВОГОР-Прикамье».</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4"/>
                <w:sz w:val="24"/>
                <w:szCs w:val="24"/>
                <w:highlight w:val="white"/>
              </w:rPr>
              <w:t xml:space="preserve">ООО «НОВОГОР-Прикамье» </w:t>
            </w:r>
            <w:r>
              <w:rPr>
                <w:rFonts w:eastAsia="Times New Roman" w:cs="Times New Roman"/>
                <w:spacing w:val="-4"/>
                <w:sz w:val="24"/>
                <w:szCs w:val="24"/>
                <w:highlight w:val="white"/>
              </w:rPr>
              <w:t xml:space="preserve"> от 21.02.2025 № 110-2311).</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Участок находится вне зоны теплоснабжения ПАО             «Т плюс».</w:t>
            </w:r>
          </w:p>
          <w:p>
            <w:pPr>
              <w:pStyle w:val="Normal"/>
              <w:spacing w:lineRule="auto" w:line="240" w:before="0" w:after="0"/>
              <w:ind w:firstLine="317"/>
              <w:jc w:val="both"/>
              <w:rPr>
                <w:rFonts w:ascii="Times New Roman" w:hAnsi="Times New Roman"/>
                <w:sz w:val="24"/>
                <w:szCs w:val="24"/>
              </w:rPr>
            </w:pPr>
            <w:r>
              <w:rPr>
                <w:sz w:val="24"/>
                <w:szCs w:val="24"/>
              </w:rPr>
              <w:t>Для запроса информации о возможности подключения объектов рекомендуется обратиться к собственникам близлежащих тепловых сетей/источников теплоснабжения или рассмотреть возможность альтернативного источника теплоснабжения.</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spacing w:val="-6"/>
                <w:sz w:val="24"/>
                <w:szCs w:val="24"/>
                <w:highlight w:val="white"/>
              </w:rPr>
              <w:t>Филиала «Пермский ПАО «Т Плюс»</w:t>
            </w:r>
            <w:r>
              <w:rPr>
                <w:rFonts w:eastAsia="Times New Roman" w:cs="Times New Roman"/>
                <w:spacing w:val="-6"/>
                <w:sz w:val="24"/>
                <w:szCs w:val="24"/>
                <w:highlight w:val="white"/>
              </w:rPr>
              <w:t xml:space="preserve"> от 19.03.2025 № 51000-32-00873).</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Техническая возможность подключения к сетям теплоснабжения отсутствует.</w:t>
            </w:r>
          </w:p>
          <w:p>
            <w:pPr>
              <w:pStyle w:val="Normal"/>
              <w:spacing w:lineRule="auto" w:line="240" w:before="0" w:after="0"/>
              <w:ind w:firstLine="317"/>
              <w:jc w:val="both"/>
              <w:rPr>
                <w:rFonts w:ascii="Times New Roman" w:hAnsi="Times New Roman"/>
                <w:sz w:val="24"/>
                <w:szCs w:val="24"/>
              </w:rPr>
            </w:pPr>
            <w:r>
              <w:rPr>
                <w:sz w:val="24"/>
                <w:szCs w:val="24"/>
              </w:rPr>
              <w:t xml:space="preserve"> </w:t>
            </w:r>
            <w:r>
              <w:rPr>
                <w:sz w:val="24"/>
                <w:szCs w:val="24"/>
              </w:rPr>
              <w:t>В качестве альтернативного энергоресурса рекомендуется рассмотреть газ и обратиться в Пермский филиал АО «Газпром газораспределение Пермь», либо рассмотреть иные альтернативные энергоресурсы (электричество, дрова, пеллеты).</w:t>
            </w:r>
          </w:p>
          <w:p>
            <w:pPr>
              <w:pStyle w:val="Normal"/>
              <w:spacing w:lineRule="auto" w:line="240" w:before="0" w:after="0"/>
              <w:ind w:firstLine="340"/>
              <w:jc w:val="both"/>
              <w:rPr>
                <w:rFonts w:ascii="Times New Roman" w:hAnsi="Times New Roman"/>
                <w:sz w:val="24"/>
                <w:szCs w:val="24"/>
              </w:rPr>
            </w:pPr>
            <w:r>
              <w:rPr>
                <w:rFonts w:eastAsia="Times New Roman" w:cs="Times New Roman"/>
                <w:spacing w:val="-6"/>
                <w:sz w:val="24"/>
                <w:szCs w:val="24"/>
                <w:highlight w:val="white"/>
              </w:rPr>
              <w:t xml:space="preserve">(Аналогичная информация отражена в письме </w:t>
            </w:r>
            <w:r>
              <w:rPr>
                <w:rFonts w:eastAsia="Times New Roman" w:cs="Times New Roman"/>
                <w:b/>
                <w:bCs/>
                <w:spacing w:val="-6"/>
                <w:sz w:val="24"/>
                <w:szCs w:val="24"/>
                <w:highlight w:val="white"/>
              </w:rPr>
              <w:t>департамента</w:t>
            </w:r>
            <w:r>
              <w:rPr>
                <w:rFonts w:eastAsia="Times New Roman" w:cs="Times New Roman"/>
                <w:spacing w:val="-6"/>
                <w:sz w:val="24"/>
                <w:szCs w:val="24"/>
                <w:highlight w:val="white"/>
              </w:rPr>
              <w:t xml:space="preserve"> </w:t>
            </w:r>
            <w:r>
              <w:rPr>
                <w:rFonts w:eastAsia="Times New Roman" w:cs="Times New Roman"/>
                <w:b/>
                <w:spacing w:val="-6"/>
                <w:sz w:val="24"/>
                <w:szCs w:val="24"/>
                <w:highlight w:val="white"/>
              </w:rPr>
              <w:t>жилищно-коммунального хозяйства администрации города Перми</w:t>
            </w:r>
            <w:r>
              <w:rPr>
                <w:rFonts w:eastAsia="Times New Roman" w:cs="Times New Roman"/>
                <w:spacing w:val="-6"/>
                <w:sz w:val="24"/>
                <w:szCs w:val="24"/>
                <w:highlight w:val="white"/>
              </w:rPr>
              <w:t xml:space="preserve"> от 20.03.2025 059-04-25/3-45-ри).</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17"/>
              <w:jc w:val="both"/>
              <w:rPr>
                <w:rFonts w:ascii="Times New Roman" w:hAnsi="Times New Roman"/>
                <w:sz w:val="24"/>
                <w:szCs w:val="24"/>
              </w:rPr>
            </w:pPr>
            <w:r>
              <w:rPr>
                <w:b w:val="false"/>
                <w:bCs w:val="false"/>
                <w:spacing w:val="-6"/>
                <w:sz w:val="24"/>
                <w:szCs w:val="24"/>
                <w:highlight w:val="white"/>
              </w:rPr>
              <w:t>Техническое присоединение планируемых к строительству объектов в границах Участка может быть произведено в точке подключения - узел ВОЛС (Пермский край, г. Пермь, ул. Генерала Доватора, 1)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40"/>
              <w:jc w:val="both"/>
              <w:rPr>
                <w:rFonts w:ascii="Times New Roman" w:hAnsi="Times New Roman"/>
                <w:sz w:val="24"/>
                <w:szCs w:val="24"/>
              </w:rPr>
            </w:pPr>
            <w:r>
              <w:rPr>
                <w:rFonts w:eastAsia="Times New Roman" w:cs="Times New Roman"/>
                <w:b w:val="false"/>
                <w:bCs w:val="false"/>
                <w:spacing w:val="-6"/>
                <w:sz w:val="24"/>
                <w:szCs w:val="24"/>
                <w:highlight w:val="white"/>
              </w:rPr>
              <w:t xml:space="preserve">(Аналогичная информация отражена в письме  </w:t>
            </w:r>
            <w:r>
              <w:rPr>
                <w:rFonts w:eastAsia="Times New Roman" w:cs="Times New Roman"/>
                <w:b/>
                <w:bCs w:val="false"/>
                <w:spacing w:val="-6"/>
                <w:sz w:val="24"/>
                <w:szCs w:val="24"/>
                <w:highlight w:val="white"/>
              </w:rPr>
              <w:t>ПАО «Ростелеком»</w:t>
            </w:r>
            <w:r>
              <w:rPr>
                <w:rFonts w:eastAsia="Times New Roman" w:cs="Times New Roman"/>
                <w:b w:val="false"/>
                <w:bCs w:val="false"/>
                <w:spacing w:val="-6"/>
                <w:sz w:val="24"/>
                <w:szCs w:val="24"/>
                <w:highlight w:val="white"/>
              </w:rPr>
              <w:t xml:space="preserve"> от 28.02.2025 № 01/05/32398/25).</w:t>
            </w:r>
          </w:p>
          <w:p>
            <w:pPr>
              <w:pStyle w:val="Normal"/>
              <w:spacing w:lineRule="auto" w:line="240" w:before="0" w:after="0"/>
              <w:ind w:firstLine="340"/>
              <w:jc w:val="both"/>
              <w:rPr>
                <w:rFonts w:ascii="Times New Roman" w:hAnsi="Times New Roman"/>
                <w:sz w:val="24"/>
                <w:szCs w:val="24"/>
              </w:rPr>
            </w:pPr>
            <w:r>
              <w:rPr>
                <w:sz w:val="24"/>
                <w:szCs w:val="24"/>
              </w:rPr>
            </w:r>
          </w:p>
          <w:p>
            <w:pPr>
              <w:pStyle w:val="BodyText"/>
              <w:spacing w:before="0" w:after="0"/>
              <w:ind w:firstLine="311" w:left="0" w:right="0"/>
              <w:jc w:val="both"/>
              <w:rPr>
                <w:color w:val="000000"/>
                <w:sz w:val="24"/>
                <w:szCs w:val="24"/>
                <w:u w:val="none"/>
              </w:rPr>
            </w:pPr>
            <w:r>
              <w:rPr>
                <w:color w:val="000000"/>
                <w:sz w:val="24"/>
                <w:szCs w:val="24"/>
                <w:u w:val="none"/>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w:t>
            </w:r>
            <w:r>
              <w:rPr>
                <w:b w:val="false"/>
                <w:bCs w:val="false"/>
                <w:sz w:val="24"/>
                <w:szCs w:val="24"/>
              </w:rPr>
              <w:t>3</w:t>
            </w:r>
            <w:r>
              <w:rPr>
                <w:b w:val="false"/>
                <w:bCs w:val="false"/>
                <w:sz w:val="24"/>
                <w:szCs w:val="24"/>
              </w:rPr>
              <w:t xml:space="preserve">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316 000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15 800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7"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b/>
                <w:bCs/>
                <w:color w:val="000000"/>
                <w:sz w:val="24"/>
                <w:szCs w:val="24"/>
                <w:shd w:fill="auto" w:val="clear"/>
                <w14:ligatures w14:val="none"/>
              </w:rPr>
            </w:pPr>
            <w:r>
              <w:rPr>
                <w:b/>
                <w:color w:val="000000"/>
                <w:sz w:val="24"/>
                <w:szCs w:val="24"/>
                <w:shd w:fill="auto" w:val="clear"/>
              </w:rPr>
              <w:t>Решение о проведении аукциона принято в соответствии со статьей 39.18 Земельного ко</w:t>
            </w:r>
            <w:r>
              <w:rPr>
                <w:b/>
                <w:bCs/>
                <w:color w:val="000000"/>
                <w:sz w:val="24"/>
                <w:szCs w:val="24"/>
                <w:shd w:fill="auto" w:val="clear"/>
              </w:rPr>
              <w:t>декса Российской Федерации, участниками аукциона могут являться только граждане.</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158 000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60"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60"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hd w:fill="auto" w:val="clear"/>
                <w:lang w:val="en-US" w:eastAsia="en-US"/>
              </w:rPr>
              <w:t>сайтах www.torgi.gov.ru, www.gorodperm.ru</w:t>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16.12.2016</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10</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3</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567"/>
        <w:gridCol w:w="3060"/>
        <w:gridCol w:w="6294"/>
      </w:tblGrid>
      <w:tr>
        <w:trPr>
          <w:trHeight w:val="8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w:t>
            </w:r>
            <w:r>
              <w:rPr>
                <w:rFonts w:eastAsia="Droid Sans Fallback" w:cs="Lohit Devanagari"/>
                <w:color w:val="auto"/>
                <w:kern w:val="0"/>
                <w:sz w:val="24"/>
                <w:szCs w:val="24"/>
                <w:lang w:val="ru-RU" w:eastAsia="zh-CN" w:bidi="ar-SA"/>
              </w:rPr>
              <w:t>и от 07 мая 2025 г. № 21-01-03-4029                     «О проведении аукциона на право заключения договора аренды земельного участка в Свердловском районе города Перми»</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жилой район Ново-Бродовский, улица Цветочная, земельный участок 131</w:t>
            </w:r>
          </w:p>
        </w:tc>
      </w:tr>
      <w:tr>
        <w:trPr>
          <w:trHeight w:val="148"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986 кв. м</w:t>
            </w:r>
          </w:p>
        </w:tc>
      </w:tr>
      <w:tr>
        <w:trPr>
          <w:trHeight w:val="1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59:01:5010045:21</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576"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04.06.2025г. No КУВИ-001/2025-117795616 (далее - ЕГРН);</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11.03.2025 № РФ-59-2-03-0-00-2025-0488-0 (далее – ГПЗУ).</w:t>
            </w:r>
          </w:p>
          <w:p>
            <w:pPr>
              <w:pStyle w:val="BodyText"/>
              <w:ind w:firstLine="312"/>
              <w:jc w:val="both"/>
              <w:rPr>
                <w:color w:val="000000"/>
                <w:sz w:val="24"/>
              </w:rPr>
            </w:pPr>
            <w:r>
              <w:rPr>
                <w:color w:val="000000"/>
                <w:sz w:val="24"/>
              </w:rPr>
            </w:r>
          </w:p>
          <w:p>
            <w:pPr>
              <w:pStyle w:val="Normal"/>
              <w:spacing w:lineRule="auto" w:line="240" w:before="0" w:after="0"/>
              <w:ind w:firstLine="340"/>
              <w:jc w:val="both"/>
              <w:rPr>
                <w:rFonts w:ascii="Times New Roman" w:hAnsi="Times New Roman"/>
                <w:color w:themeColor="text1" w:val="000000"/>
                <w:sz w:val="24"/>
                <w:szCs w:val="24"/>
                <w:highlight w:val="none"/>
              </w:rPr>
            </w:pPr>
            <w:r>
              <w:rPr>
                <w:color w:themeColor="text1" w:val="000000"/>
                <w:sz w:val="24"/>
                <w:szCs w:val="24"/>
              </w:rPr>
              <w:t xml:space="preserve">В соответствии со сведениями из ЕГРН </w:t>
              <w:br/>
            </w:r>
            <w:r>
              <w:rPr>
                <w:color w:themeColor="text1" w:val="000000"/>
                <w:sz w:val="24"/>
                <w:szCs w:val="24"/>
                <w:highlight w:val="white"/>
              </w:rPr>
              <w:t>и</w:t>
            </w:r>
            <w:r>
              <w:rPr>
                <w:color w:themeColor="text1" w:val="000000"/>
                <w:sz w:val="24"/>
                <w:szCs w:val="24"/>
              </w:rPr>
              <w:t xml:space="preserve"> геодезической съемки, выполненной в 2024 году, </w:t>
              <w:br/>
              <w:t>в границах Участка объекты капитального/некапитального строительства отсутствуют. Вдоль северной и западной границ Участок частично огражден забором.</w:t>
            </w:r>
          </w:p>
          <w:p>
            <w:pPr>
              <w:pStyle w:val="Normal"/>
              <w:spacing w:lineRule="auto" w:line="240" w:before="0" w:after="0"/>
              <w:ind w:firstLine="311"/>
              <w:jc w:val="both"/>
              <w:rPr>
                <w:rFonts w:ascii="Times New Roman" w:hAnsi="Times New Roman"/>
                <w:sz w:val="24"/>
                <w:szCs w:val="24"/>
              </w:rPr>
            </w:pPr>
            <w:r>
              <w:rPr>
                <w:color w:themeColor="text1" w:val="000000"/>
                <w:sz w:val="24"/>
                <w:szCs w:val="24"/>
              </w:rPr>
              <w:t>Согласно сведениям, содержащимся в ГПЗУ,</w:t>
            </w:r>
            <w:r>
              <w:rPr>
                <w:color w:themeColor="text1" w:val="000000"/>
                <w:sz w:val="24"/>
                <w:szCs w:val="24"/>
                <w:highlight w:val="white"/>
              </w:rPr>
              <w:t xml:space="preserve"> ЕГРН и справке по градостроительным условиям от 04.06.2025 № 63</w:t>
            </w:r>
            <w:r>
              <w:rPr>
                <w:color w:themeColor="text1" w:val="000000"/>
                <w:sz w:val="24"/>
                <w:szCs w:val="24"/>
              </w:rPr>
              <w:t xml:space="preserve">3929, Участок расположен в границах зоны </w:t>
              <w:br/>
              <w:t>с особыми условиями использования территории: Приаэродромной территории аэропорта Большое Савино, реестровый номер границы 59:32-6.553.</w:t>
            </w:r>
          </w:p>
          <w:p>
            <w:pPr>
              <w:pStyle w:val="Normal"/>
              <w:spacing w:lineRule="auto" w:line="240" w:before="0" w:after="0"/>
              <w:ind w:firstLine="311"/>
              <w:jc w:val="both"/>
              <w:rPr>
                <w:rFonts w:ascii="Times New Roman" w:hAnsi="Times New Roman"/>
                <w:sz w:val="24"/>
                <w:szCs w:val="24"/>
              </w:rPr>
            </w:pPr>
            <w:r>
              <w:rPr>
                <w:sz w:val="24"/>
                <w:szCs w:val="24"/>
              </w:rPr>
              <w:t xml:space="preserve">Проектирование и строительство вести </w:t>
              <w:br/>
              <w:t xml:space="preserve">в соответствии с постановлением Правительства Российской Федерации от 11.03.2010 № 138 </w:t>
              <w:br/>
              <w:t>«Об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highlight w:val="none"/>
              </w:rPr>
            </w:pPr>
            <w:r>
              <w:rPr>
                <w:color w:themeColor="text1" w:val="000000"/>
                <w:sz w:val="24"/>
                <w:szCs w:val="24"/>
              </w:rPr>
              <w:t>Специалистами администрации района 27.02.2025 проведено визуальное обследование земельного участка с кадастровым номером 59:01:5010045:21 по ул. Цветочная, по результатам которого установлено, что на вышеуказанной территории произрастает древесно-кустарниковая растительность.</w:t>
            </w:r>
          </w:p>
          <w:p>
            <w:pPr>
              <w:pStyle w:val="Normal"/>
              <w:spacing w:lineRule="auto" w:line="240" w:before="0" w:after="0"/>
              <w:ind w:firstLine="340"/>
              <w:jc w:val="both"/>
              <w:rPr/>
            </w:pPr>
            <w:r>
              <w:rPr>
                <w:rFonts w:eastAsia="Times New Roman" w:cs="Times New Roman"/>
                <w:color w:themeColor="text1" w:val="000000"/>
                <w:spacing w:val="-6"/>
                <w:sz w:val="24"/>
                <w:szCs w:val="24"/>
              </w:rPr>
              <w:t>Ближайшие источники противопожарного водоснабжения (пожарные водоемы) расположены по ул. Виноградная, 22, емкость 100 куб.м, собственник (гарантирующая организация) ЖК «Янтарный», по ул. Ореховая, 102, емкость 100 куб.м, муниципальная собственность.</w:t>
            </w:r>
          </w:p>
          <w:p>
            <w:pPr>
              <w:pStyle w:val="Normal"/>
              <w:spacing w:lineRule="auto" w:line="240" w:before="0" w:after="0"/>
              <w:ind w:firstLine="340"/>
              <w:jc w:val="both"/>
              <w:rPr>
                <w:rFonts w:ascii="Times New Roman" w:hAnsi="Times New Roman"/>
                <w:sz w:val="24"/>
                <w:szCs w:val="24"/>
              </w:rPr>
            </w:pPr>
            <w:r>
              <w:rPr>
                <w:rFonts w:eastAsia="Times New Roman" w:cs="Times New Roman"/>
                <w:color w:themeColor="text1" w:val="000000"/>
                <w:spacing w:val="-6"/>
                <w:sz w:val="24"/>
                <w:szCs w:val="24"/>
                <w:highlight w:val="white"/>
              </w:rPr>
              <w:t xml:space="preserve">(Аналогичная информация отражена в письме </w:t>
            </w:r>
            <w:r>
              <w:rPr>
                <w:rFonts w:eastAsia="Times New Roman" w:cs="Times New Roman"/>
                <w:b/>
                <w:bCs/>
                <w:color w:themeColor="text1" w:val="000000"/>
                <w:spacing w:val="-6"/>
                <w:sz w:val="24"/>
                <w:szCs w:val="24"/>
                <w:highlight w:val="white"/>
              </w:rPr>
              <w:t xml:space="preserve">письмом администрации Свердловского района </w:t>
            </w:r>
            <w:r>
              <w:rPr>
                <w:rFonts w:eastAsia="Times New Roman" w:cs="Times New Roman"/>
                <w:b w:val="false"/>
                <w:bCs w:val="false"/>
                <w:color w:themeColor="text1" w:val="000000"/>
                <w:spacing w:val="-6"/>
                <w:sz w:val="24"/>
                <w:szCs w:val="24"/>
                <w:highlight w:val="white"/>
              </w:rPr>
              <w:t>от 11.03.2025              № 059-39-01-29/3-129).</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На Участке произрастает 57 деревьев пород – ель 2 шт., осина 46 шт., береза 3 шт., ива 6 шт.</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Восстановительная стоимость сносимых зеленых насаждений в ценах 2025 года: одного лиственного дерева от 25 тыс. руб., хвойной – от 30 тыс. руб.</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Победителю аукциона необходимо соблюдать условия строительства, указанные в письме (прилагается).</w:t>
            </w:r>
          </w:p>
          <w:p>
            <w:pPr>
              <w:pStyle w:val="Normal"/>
              <w:spacing w:lineRule="auto" w:line="240" w:before="0" w:after="0"/>
              <w:ind w:firstLine="340"/>
              <w:jc w:val="both"/>
              <w:rPr>
                <w:rFonts w:ascii="Times New Roman" w:hAnsi="Times New Roman"/>
                <w:sz w:val="24"/>
                <w:szCs w:val="24"/>
              </w:rPr>
            </w:pPr>
            <w:r>
              <w:rPr>
                <w:rFonts w:eastAsia="Times New Roman" w:cs="Times New Roman"/>
                <w:color w:themeColor="text1" w:val="000000"/>
                <w:spacing w:val="-6"/>
                <w:sz w:val="24"/>
                <w:szCs w:val="24"/>
                <w:highlight w:val="white"/>
              </w:rPr>
              <w:t xml:space="preserve">(Аналогичная информация отражена в письме  </w:t>
            </w:r>
            <w:r>
              <w:rPr>
                <w:rFonts w:eastAsia="Times New Roman" w:cs="Times New Roman"/>
                <w:b/>
                <w:bCs/>
                <w:color w:themeColor="text1" w:val="000000"/>
                <w:spacing w:val="-6"/>
                <w:sz w:val="24"/>
                <w:szCs w:val="24"/>
                <w:highlight w:val="white"/>
              </w:rPr>
              <w:t>у</w:t>
            </w:r>
            <w:r>
              <w:rPr>
                <w:rFonts w:eastAsia="Times New Roman" w:cs="Times New Roman"/>
                <w:b/>
                <w:color w:themeColor="text1" w:val="000000"/>
                <w:spacing w:val="-6"/>
                <w:sz w:val="24"/>
                <w:szCs w:val="24"/>
                <w:highlight w:val="white"/>
              </w:rPr>
              <w:t>правления по экологии и природопользованию администрации города Перми</w:t>
            </w:r>
            <w:r>
              <w:rPr>
                <w:rFonts w:eastAsia="Times New Roman" w:cs="Times New Roman"/>
                <w:color w:themeColor="text1" w:val="000000"/>
                <w:spacing w:val="-6"/>
                <w:sz w:val="24"/>
                <w:szCs w:val="24"/>
                <w:highlight w:val="white"/>
              </w:rPr>
              <w:t xml:space="preserve"> от 03.03.2025 № 059-33-01-10/3-152).</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Бюджетом города Перми на 2025-2029 годы мероприятия по строительству, реконструкции, капитальному ремонту улично-дорожной сети </w:t>
              <w:br/>
              <w:t>на рассматриваемой территории не предусмотрены.</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w:t>
              <w:br/>
              <w:t>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В соответствии с Федеральным законом </w:t>
              <w:br/>
              <w:t xml:space="preserve">от 08.11.2007 № 257 расходы на строительства, реконструкцию, капитальный ремонт, ремонт пересечений и примыканий, в том числе расходы </w:t>
              <w:br/>
              <w:t xml:space="preserve">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осуществляется строительство, реконструкция, капитальный ремонт, ремонт пересечений или примыканий.</w:t>
            </w:r>
          </w:p>
          <w:p>
            <w:pPr>
              <w:pStyle w:val="Normal"/>
              <w:spacing w:lineRule="auto" w:line="240" w:before="0" w:after="0"/>
              <w:ind w:firstLine="340"/>
              <w:jc w:val="both"/>
              <w:rPr>
                <w:rFonts w:ascii="Times New Roman" w:hAnsi="Times New Roman"/>
                <w:sz w:val="24"/>
                <w:szCs w:val="24"/>
              </w:rPr>
            </w:pPr>
            <w:r>
              <w:rPr>
                <w:rFonts w:eastAsia="Times New Roman" w:cs="Times New Roman"/>
                <w:color w:themeColor="text1" w:val="000000"/>
                <w:spacing w:val="-6"/>
                <w:sz w:val="24"/>
                <w:szCs w:val="24"/>
                <w:highlight w:val="white"/>
              </w:rPr>
              <w:t xml:space="preserve">(Аналогичная информация отражена в письме </w:t>
            </w:r>
            <w:r>
              <w:rPr>
                <w:rFonts w:eastAsia="Times New Roman" w:cs="Times New Roman"/>
                <w:b/>
                <w:color w:themeColor="text1" w:val="000000"/>
                <w:spacing w:val="-6"/>
                <w:sz w:val="24"/>
                <w:szCs w:val="24"/>
                <w:highlight w:val="white"/>
              </w:rPr>
              <w:t>департамента дорог и благоустройства администрации города Перми</w:t>
            </w:r>
            <w:r>
              <w:rPr>
                <w:rFonts w:eastAsia="Times New Roman" w:cs="Times New Roman"/>
                <w:color w:themeColor="text1" w:val="000000"/>
                <w:spacing w:val="-6"/>
                <w:sz w:val="24"/>
                <w:szCs w:val="24"/>
                <w:highlight w:val="white"/>
              </w:rPr>
              <w:t xml:space="preserve"> от 26.02.2025 № 059-24-01-36/3-670).</w:t>
            </w:r>
          </w:p>
          <w:p>
            <w:pPr>
              <w:pStyle w:val="Normal"/>
              <w:spacing w:lineRule="auto" w:line="240" w:before="0" w:after="0"/>
              <w:ind w:firstLine="340"/>
              <w:jc w:val="both"/>
              <w:rPr>
                <w:rFonts w:ascii="Times New Roman" w:hAnsi="Times New Roman"/>
                <w:sz w:val="24"/>
                <w:szCs w:val="24"/>
              </w:rPr>
            </w:pPr>
            <w:r>
              <w:rPr>
                <w:sz w:val="24"/>
                <w:szCs w:val="24"/>
              </w:rPr>
            </w:r>
          </w:p>
          <w:p>
            <w:pPr>
              <w:pStyle w:val="BodyText"/>
              <w:spacing w:lineRule="auto" w:line="240"/>
              <w:ind w:firstLine="340" w:left="0" w:right="0"/>
              <w:jc w:val="both"/>
              <w:rPr>
                <w:color w:themeColor="text1" w:val="000000"/>
                <w:sz w:val="24"/>
                <w:lang w:val="ru-RU"/>
              </w:rPr>
            </w:pPr>
            <w:r>
              <w:rPr>
                <w:color w:themeColor="text1" w:val="000000"/>
                <w:sz w:val="24"/>
                <w:lang w:val="ru-RU" w:eastAsia="ru-RU"/>
              </w:rPr>
              <w:t xml:space="preserve">Источники противопожарного водоснабжения </w:t>
              <w:br/>
              <w:t>на указанной территории отсутствуют.</w:t>
            </w:r>
          </w:p>
          <w:p>
            <w:pPr>
              <w:pStyle w:val="BodyText"/>
              <w:spacing w:lineRule="auto" w:line="240"/>
              <w:ind w:firstLine="340" w:left="0" w:right="0"/>
              <w:jc w:val="both"/>
              <w:rPr>
                <w:color w:themeColor="text1" w:val="000000"/>
                <w:sz w:val="24"/>
                <w:lang w:val="ru-RU"/>
              </w:rPr>
            </w:pPr>
            <w:r>
              <w:rPr>
                <w:color w:themeColor="text1" w:val="000000"/>
                <w:sz w:val="24"/>
                <w:lang w:val="ru-RU" w:eastAsia="ru-RU"/>
              </w:rPr>
              <w:t xml:space="preserve">Строительство пожарного резервуара в микрорайоне Новобродовский запланировано в 2025-2026 годах </w:t>
              <w:br/>
              <w:t>на земельном участке с кадастровым номером 59:01:5010096:116, по  ул. 4-я Радиальная.</w:t>
            </w:r>
          </w:p>
          <w:p>
            <w:pPr>
              <w:pStyle w:val="BodyText"/>
              <w:spacing w:lineRule="auto" w:line="240"/>
              <w:ind w:firstLine="340" w:left="0" w:right="0"/>
              <w:jc w:val="both"/>
              <w:rPr>
                <w:color w:themeColor="text1" w:val="000000"/>
                <w:lang w:val="ru-RU"/>
              </w:rPr>
            </w:pPr>
            <w:r>
              <w:rPr>
                <w:color w:themeColor="text1" w:val="000000"/>
                <w:sz w:val="24"/>
                <w:lang w:val="ru-RU" w:eastAsia="ru-RU"/>
              </w:rPr>
              <w:t xml:space="preserve">Помещения для аварийно-спасательных служб </w:t>
              <w:br/>
              <w:t>и (или) аварийно-спасательных формирований на указанной территории отсутствуют.</w:t>
            </w:r>
          </w:p>
          <w:p>
            <w:pPr>
              <w:pStyle w:val="BodyText"/>
              <w:spacing w:lineRule="auto" w:line="240"/>
              <w:ind w:firstLine="340" w:left="0" w:right="0"/>
              <w:jc w:val="both"/>
              <w:rPr>
                <w:color w:themeColor="text1" w:val="000000"/>
                <w:sz w:val="24"/>
                <w:lang w:val="ru-RU" w:eastAsia="ru-RU"/>
              </w:rPr>
            </w:pPr>
            <w:r>
              <w:rPr>
                <w:color w:themeColor="text1" w:val="000000"/>
                <w:sz w:val="24"/>
                <w:lang w:val="ru-RU" w:eastAsia="ru-RU"/>
              </w:rPr>
              <w:t>Ближайшие подразделения пожарной охраны расположены по адресам: г. Пермь, ул. Белинского, 52 (ПСЧ-5 10-ПСО).</w:t>
            </w:r>
          </w:p>
          <w:p>
            <w:pPr>
              <w:pStyle w:val="BodyText"/>
              <w:spacing w:lineRule="auto" w:line="240"/>
              <w:ind w:firstLine="340" w:left="0" w:right="0"/>
              <w:jc w:val="both"/>
              <w:rPr>
                <w:color w:themeColor="text1" w:val="000000"/>
                <w:sz w:val="24"/>
                <w:highlight w:val="white"/>
              </w:rPr>
            </w:pPr>
            <w:r>
              <w:rPr>
                <w:color w:themeColor="text1" w:val="000000"/>
                <w:sz w:val="24"/>
                <w:highlight w:val="white"/>
                <w:lang w:val="ru-RU"/>
              </w:rPr>
              <w:t xml:space="preserve">При планировке и размещении объектов </w:t>
              <w:br/>
              <w:t xml:space="preserve">на вышеуказанной территории необходимо соблюдать нормы и требования действующего законодательства: федеральных законов от 21 декабря 1994 г. № 69-ФЗ </w:t>
              <w:br/>
              <w:t xml:space="preserve">«О пожарной безопасности» и от 22 июля 2008 г. </w:t>
              <w:br/>
              <w:t>№ 123-ФЗ «Технический регламент о требованиях пожарной безопасности», Свода правил 8.13130. «Системы противопожарной защиты. 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BodyText"/>
              <w:spacing w:lineRule="auto" w:line="240"/>
              <w:ind w:firstLine="340" w:left="0" w:right="0"/>
              <w:jc w:val="both"/>
              <w:rPr>
                <w:color w:themeColor="text1" w:val="000000"/>
                <w:lang w:val="ru-RU"/>
              </w:rPr>
            </w:pPr>
            <w:r>
              <w:rPr>
                <w:color w:themeColor="text1" w:val="000000"/>
                <w:sz w:val="24"/>
                <w:lang w:val="ru-RU" w:eastAsia="ru-RU"/>
              </w:rPr>
              <w:t xml:space="preserve">Объект общественной безопасности, отнесенный </w:t>
              <w:br/>
              <w:t>к объектам полиции (участковые пункты полиции),</w:t>
              <w:br/>
              <w:t xml:space="preserve"> в данном микрорайоне (Новобродовский) отсутствует. Ближайший участковый пункт расположен по адресу: город Пермь, ул. Казахская, 104, (микрорайон Южный, Свердловский район). В настоящее время в указанном микрорайоне, строительство (приобретение) участковых пунктов полиции не планируется.</w:t>
            </w:r>
          </w:p>
          <w:p>
            <w:pPr>
              <w:pStyle w:val="BodyText"/>
              <w:spacing w:lineRule="auto" w:line="240"/>
              <w:ind w:firstLine="340" w:left="0" w:right="0"/>
              <w:jc w:val="both"/>
              <w:rPr>
                <w:color w:themeColor="text1" w:val="000000"/>
                <w:lang w:val="ru-RU"/>
              </w:rPr>
            </w:pPr>
            <w:r>
              <w:rPr>
                <w:color w:themeColor="text1" w:val="000000"/>
                <w:sz w:val="24"/>
                <w:lang w:val="ru-RU" w:eastAsia="ru-RU"/>
              </w:rPr>
              <w:t>В соответствии с информацией, предоставленной Министерством территориальной безопасности Пермского края, данная территория попадает в зону возможного химического заражения в особый период.</w:t>
            </w:r>
          </w:p>
          <w:p>
            <w:pPr>
              <w:pStyle w:val="BodyText"/>
              <w:spacing w:lineRule="auto" w:line="240"/>
              <w:ind w:firstLine="340" w:left="0" w:right="0"/>
              <w:jc w:val="both"/>
              <w:rPr>
                <w:color w:themeColor="text1" w:val="000000"/>
              </w:rPr>
            </w:pPr>
            <w:r>
              <w:rPr>
                <w:color w:themeColor="text1" w:val="000000"/>
                <w:sz w:val="24"/>
                <w:lang w:val="ru-RU" w:eastAsia="ru-RU"/>
              </w:rPr>
              <w:t>В связи с тем, что территория не попадает в зону действия региональной автоматизированной системы централизованного оповещения населения города Перми, необходимо предусмотреть размещение дополнительных сиренно-речевых узлов системы оповещения, согласно пунктам 6.38, 6.39 СП 165.1325800.2014 «Свод правил. Инженерно-технические мероприятия по гражданской обороне. Актуализированная редакция СНиП 2.01.51-90».1-90».</w:t>
            </w:r>
          </w:p>
          <w:p>
            <w:pPr>
              <w:pStyle w:val="Normal"/>
              <w:spacing w:lineRule="auto" w:line="240" w:before="0" w:after="0"/>
              <w:ind w:firstLine="340"/>
              <w:jc w:val="both"/>
              <w:rPr>
                <w:rFonts w:ascii="Times New Roman" w:hAnsi="Times New Roman"/>
                <w:sz w:val="24"/>
                <w:szCs w:val="24"/>
              </w:rPr>
            </w:pPr>
            <w:r>
              <w:rPr>
                <w:rFonts w:eastAsia="Times New Roman"/>
                <w:spacing w:val="-6"/>
              </w:rPr>
              <w:t xml:space="preserve">(Аналогичная информация отражена в письме  </w:t>
            </w:r>
            <w:r>
              <w:rPr>
                <w:rFonts w:eastAsia="Times New Roman"/>
                <w:b/>
                <w:color w:themeColor="text1" w:val="000000"/>
                <w:spacing w:val="-6"/>
                <w:sz w:val="24"/>
                <w:szCs w:val="24"/>
              </w:rPr>
              <w:t>департамента общественной безопасности администрации города Перми</w:t>
            </w:r>
            <w:r>
              <w:rPr>
                <w:rFonts w:eastAsia="Times New Roman"/>
                <w:color w:themeColor="text1" w:val="000000"/>
                <w:spacing w:val="-6"/>
                <w:sz w:val="24"/>
                <w:szCs w:val="24"/>
              </w:rPr>
              <w:t xml:space="preserve"> от 25.02.2025 № 059-10-01-27/3-433).</w:t>
            </w:r>
          </w:p>
        </w:tc>
      </w:tr>
      <w:tr>
        <w:trPr>
          <w:trHeight w:val="10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максимально и (или) минимально допустимые параметры разрешенного строительства</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Проектирование и строительство необходимо вести </w:t>
              <w:b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Согласно пункту 6.1 СП 55.13330.2016 площади помещений строящихся и реконструируемых жилых домов должны бытьне менее: общей комнаты </w:t>
              <w:br/>
              <w:t>в однокомнатном доме - 14 м</w:t>
            </w:r>
            <w:r>
              <w:rPr>
                <w:color w:themeColor="text1" w:val="000000"/>
                <w:sz w:val="24"/>
                <w:szCs w:val="24"/>
                <w:vertAlign w:val="superscript"/>
              </w:rPr>
              <w:t>2</w:t>
            </w:r>
            <w:r>
              <w:rPr>
                <w:color w:themeColor="text1" w:val="000000"/>
                <w:sz w:val="24"/>
                <w:szCs w:val="24"/>
              </w:rPr>
              <w:t xml:space="preserve">, общей комнаты в доме </w:t>
              <w:br/>
              <w:t>с числом комнат две и более - 16 м</w:t>
            </w:r>
            <w:r>
              <w:rPr>
                <w:color w:themeColor="text1" w:val="000000"/>
                <w:sz w:val="24"/>
                <w:szCs w:val="24"/>
                <w:vertAlign w:val="superscript"/>
              </w:rPr>
              <w:t>2</w:t>
            </w:r>
            <w:r>
              <w:rPr>
                <w:color w:themeColor="text1" w:val="000000"/>
                <w:sz w:val="24"/>
                <w:szCs w:val="24"/>
              </w:rPr>
              <w:t>, спальни - 8 м</w:t>
            </w:r>
            <w:r>
              <w:rPr>
                <w:color w:themeColor="text1" w:val="000000"/>
                <w:sz w:val="24"/>
                <w:szCs w:val="24"/>
                <w:vertAlign w:val="superscript"/>
              </w:rPr>
              <w:t>2</w:t>
            </w:r>
            <w:r>
              <w:rPr>
                <w:color w:themeColor="text1" w:val="000000"/>
                <w:sz w:val="24"/>
                <w:szCs w:val="24"/>
              </w:rPr>
              <w:t xml:space="preserve"> </w:t>
              <w:br/>
              <w:t>(на двух человек - 10 м</w:t>
            </w:r>
            <w:r>
              <w:rPr>
                <w:color w:themeColor="text1" w:val="000000"/>
                <w:sz w:val="24"/>
                <w:szCs w:val="24"/>
                <w:vertAlign w:val="superscript"/>
              </w:rPr>
              <w:t>2</w:t>
            </w:r>
            <w:r>
              <w:rPr>
                <w:color w:themeColor="text1" w:val="000000"/>
                <w:sz w:val="24"/>
                <w:szCs w:val="24"/>
              </w:rPr>
              <w:t>); кухни - 8 м</w:t>
            </w:r>
            <w:r>
              <w:rPr>
                <w:color w:themeColor="text1" w:val="000000"/>
                <w:sz w:val="24"/>
                <w:szCs w:val="24"/>
                <w:vertAlign w:val="superscript"/>
              </w:rPr>
              <w:t>2</w:t>
            </w:r>
            <w:r>
              <w:rPr>
                <w:color w:themeColor="text1" w:val="000000"/>
                <w:sz w:val="24"/>
                <w:szCs w:val="24"/>
              </w:rPr>
              <w:t xml:space="preserve">; кухонной зоны </w:t>
              <w:br/>
              <w:t>в кухне-столовой - 6 м</w:t>
            </w:r>
            <w:r>
              <w:rPr>
                <w:color w:themeColor="text1" w:val="000000"/>
                <w:sz w:val="24"/>
                <w:szCs w:val="24"/>
                <w:vertAlign w:val="superscript"/>
              </w:rPr>
              <w:t>2</w:t>
            </w:r>
            <w:r>
              <w:rPr>
                <w:color w:themeColor="text1" w:val="000000"/>
                <w:sz w:val="24"/>
                <w:szCs w:val="24"/>
              </w:rPr>
              <w:t>. В домах с одной комнатой допускается проектировать кухни или кухни-ниши площадью не менее 5 м</w:t>
            </w:r>
            <w:r>
              <w:rPr>
                <w:color w:themeColor="text1" w:val="000000"/>
                <w:sz w:val="24"/>
                <w:szCs w:val="24"/>
                <w:vertAlign w:val="superscript"/>
              </w:rPr>
              <w:t>2</w:t>
            </w:r>
            <w:r>
              <w:rPr>
                <w:color w:themeColor="text1" w:val="000000"/>
                <w:sz w:val="24"/>
                <w:szCs w:val="24"/>
              </w:rPr>
              <w:t xml:space="preserve">. Площадь спальни и кухни </w:t>
              <w:br/>
              <w:t xml:space="preserve">в мансардном этаже (или этаже с наклонными ограждающими конструкциями) допускается не менее </w:t>
              <w:br/>
              <w:t>7 м</w:t>
            </w:r>
            <w:r>
              <w:rPr>
                <w:color w:themeColor="text1" w:val="000000"/>
                <w:sz w:val="24"/>
                <w:szCs w:val="24"/>
                <w:vertAlign w:val="superscript"/>
              </w:rPr>
              <w:t>2</w:t>
            </w:r>
            <w:r>
              <w:rPr>
                <w:color w:themeColor="text1" w:val="000000"/>
                <w:sz w:val="24"/>
                <w:szCs w:val="24"/>
              </w:rPr>
              <w:t xml:space="preserve"> при условии, что общая жилая комната имеет площадь не менее 16 м</w:t>
            </w:r>
            <w:r>
              <w:rPr>
                <w:color w:themeColor="text1" w:val="000000"/>
                <w:sz w:val="24"/>
                <w:szCs w:val="24"/>
                <w:vertAlign w:val="superscript"/>
              </w:rPr>
              <w:t>2</w:t>
            </w:r>
            <w:r>
              <w:rPr>
                <w:color w:themeColor="text1" w:val="000000"/>
                <w:sz w:val="24"/>
                <w:szCs w:val="24"/>
              </w:rPr>
              <w:t>.</w:t>
            </w:r>
          </w:p>
          <w:p>
            <w:pPr>
              <w:pStyle w:val="Normal"/>
              <w:spacing w:lineRule="auto" w:line="240" w:before="0" w:after="0"/>
              <w:ind w:firstLine="340"/>
              <w:jc w:val="both"/>
              <w:rPr>
                <w:rFonts w:ascii="Times New Roman" w:hAnsi="Times New Roman"/>
                <w:color w:themeColor="text1" w:val="000000"/>
                <w:spacing w:val="-2"/>
                <w:sz w:val="24"/>
                <w:szCs w:val="24"/>
              </w:rPr>
            </w:pPr>
            <w:r>
              <w:rPr>
                <w:color w:themeColor="text1" w:val="000000"/>
                <w:spacing w:val="-2"/>
                <w:sz w:val="24"/>
                <w:szCs w:val="24"/>
              </w:rPr>
              <w:t xml:space="preserve">Согласно пункту 6.2 СП 55.13330.2016 высота </w:t>
              <w:br/>
              <w:t xml:space="preserve">(от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w:t>
              <w:br/>
              <w:t>не менее 2,1 м, а высота пути эвакуации - не менее 2,2 м.</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В жилых комнатах и кухнях, расположенных </w:t>
              <w:br/>
              <w:t>в этажах с наклонными ограждающими конструкциями или в мансардном этаже, допускается уменьшение высоты помещений (от поладо потолка), относительно нормируемой на площади,не превышающей 50%.</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highlight w:val="white"/>
              </w:rPr>
            </w:pPr>
            <w:r>
              <w:rPr>
                <w:color w:themeColor="text1" w:val="000000"/>
                <w:sz w:val="24"/>
              </w:rPr>
              <w:t xml:space="preserve">Согласно информации, содержащейся в ГПЗУ </w:t>
              <w:br/>
              <w:t>от 11.03.2025 № РФ-59-2-03-0-00-2025-0488-0 (далее – ГПЗУ),</w:t>
            </w:r>
            <w:r>
              <w:rPr>
                <w:color w:themeColor="text1" w:val="000000"/>
                <w:sz w:val="24"/>
                <w:highlight w:val="white"/>
              </w:rPr>
              <w:t xml:space="preserve"> документации по планировке территории, утвержденной постановлением администрации города Перми от 22.12.2017 № 1178, возможная предельная высота жилой застройки - до 10,5 метров.</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rPr>
            </w:pPr>
            <w:r>
              <w:rPr>
                <w:color w:themeColor="text1" w:val="000000"/>
                <w:sz w:val="24"/>
                <w:highlight w:val="white"/>
              </w:rPr>
              <w:t>Согласно ГПЗУ минимальный отступ от границ Уч</w:t>
            </w:r>
            <w:r>
              <w:rPr>
                <w:color w:themeColor="text1" w:val="000000"/>
                <w:sz w:val="24"/>
              </w:rPr>
              <w:t xml:space="preserve">астка до места допустимого размещения зданий, строений </w:t>
            </w:r>
            <w:r>
              <w:rPr>
                <w:color w:themeColor="text1" w:val="000000"/>
                <w:sz w:val="24"/>
                <w:szCs w:val="24"/>
              </w:rP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w:t>
            </w:r>
            <w:r>
              <w:rPr>
                <w:color w:themeColor="text1" w:val="000000"/>
                <w:sz w:val="24"/>
              </w:rPr>
              <w:t xml:space="preserve"> – 3 м.</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rPr>
            </w:pPr>
            <w:r>
              <w:rPr>
                <w:color w:themeColor="text1"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40"/>
              <w:jc w:val="both"/>
              <w:rPr>
                <w:rFonts w:ascii="Times New Roman" w:hAnsi="Times New Roman"/>
                <w:color w:themeColor="text1" w:val="000000"/>
                <w:sz w:val="24"/>
              </w:rPr>
            </w:pPr>
            <w:r>
              <w:rPr>
                <w:color w:themeColor="text1" w:val="000000"/>
                <w:sz w:val="24"/>
              </w:rPr>
              <w:t>Максимальный процент застройки в границах Участка – 30%.</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pacing w:val="0"/>
                <w:sz w:val="24"/>
                <w:szCs w:val="24"/>
                <w:highlight w:val="white"/>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ind w:firstLine="362"/>
              <w:jc w:val="both"/>
              <w:rPr>
                <w:color w:val="auto"/>
                <w:sz w:val="24"/>
                <w:szCs w:val="24"/>
              </w:rPr>
            </w:pPr>
            <w:r>
              <w:rPr>
                <w:color w:val="auto"/>
                <w:sz w:val="24"/>
                <w:szCs w:val="24"/>
              </w:rPr>
            </w:r>
          </w:p>
        </w:tc>
      </w:tr>
      <w:tr>
        <w:trPr>
          <w:trHeight w:val="2820"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060"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8" w:tgtFrame="http://www.gorodperm.ru/">
              <w:r>
                <w:rPr>
                  <w:rStyle w:val="Hyperlink"/>
                  <w:sz w:val="24"/>
                  <w:szCs w:val="24"/>
                </w:rPr>
                <w:t>www.gorodperm.ru</w:t>
              </w:r>
            </w:hyperlink>
            <w:r>
              <w:rPr>
                <w:sz w:val="24"/>
                <w:szCs w:val="24"/>
              </w:rPr>
              <w:t>.</w:t>
            </w:r>
          </w:p>
          <w:p>
            <w:pPr>
              <w:pStyle w:val="Normal"/>
              <w:ind w:firstLine="252"/>
              <w:jc w:val="both"/>
              <w:rPr>
                <w:highlight w:val="none"/>
              </w:rPr>
            </w:pPr>
            <w:r>
              <w:rPr/>
            </w:r>
          </w:p>
          <w:p>
            <w:pPr>
              <w:pStyle w:val="Normal"/>
              <w:spacing w:lineRule="auto" w:line="240" w:before="0" w:after="0"/>
              <w:ind w:firstLine="340"/>
              <w:jc w:val="both"/>
              <w:rPr>
                <w:rFonts w:ascii="Times New Roman" w:hAnsi="Times New Roman"/>
                <w:color w:themeColor="text1" w:val="000000"/>
                <w:sz w:val="24"/>
              </w:rPr>
            </w:pPr>
            <w:r>
              <w:rPr>
                <w:color w:themeColor="text1" w:val="000000"/>
                <w:sz w:val="24"/>
                <w:highlight w:val="white"/>
              </w:rPr>
              <w:t>Сообщается</w:t>
            </w:r>
            <w:r>
              <w:rPr>
                <w:color w:themeColor="text1" w:val="000000"/>
                <w:sz w:val="24"/>
              </w:rPr>
              <w:t xml:space="preserve"> о наличии технической возможности технологического присоединения энергопринимающих устройств.</w:t>
            </w:r>
          </w:p>
          <w:p>
            <w:pPr>
              <w:pStyle w:val="Normal"/>
              <w:spacing w:lineRule="auto" w:line="240" w:before="0" w:after="0"/>
              <w:ind w:firstLine="340"/>
              <w:jc w:val="both"/>
              <w:rPr>
                <w:rFonts w:ascii="Times New Roman" w:hAnsi="Times New Roman"/>
                <w:color w:themeColor="text1" w:val="000000"/>
                <w:sz w:val="24"/>
              </w:rPr>
            </w:pPr>
            <w:r>
              <w:rPr>
                <w:color w:themeColor="text1"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340"/>
              <w:jc w:val="both"/>
              <w:rPr>
                <w:rFonts w:ascii="Times New Roman" w:hAnsi="Times New Roman"/>
                <w:color w:themeColor="text1" w:val="000000"/>
                <w:sz w:val="24"/>
              </w:rPr>
            </w:pPr>
            <w:r>
              <w:rPr>
                <w:color w:themeColor="text1" w:val="000000"/>
                <w:sz w:val="24"/>
              </w:rPr>
              <w:t xml:space="preserve">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w:t>
              <w:br/>
              <w:t xml:space="preserve">по утвержденным тарифам согласно постановлению РСТ Пермского края от 23.11.2023 № 121-тп </w:t>
              <w:br/>
              <w:t>(в последней редакции).</w:t>
            </w:r>
          </w:p>
          <w:p>
            <w:pPr>
              <w:pStyle w:val="Normal"/>
              <w:spacing w:lineRule="auto" w:line="240" w:before="0" w:after="0"/>
              <w:ind w:firstLine="340"/>
              <w:jc w:val="both"/>
              <w:rPr>
                <w:rFonts w:ascii="Times New Roman" w:hAnsi="Times New Roman"/>
                <w:color w:themeColor="text1" w:val="000000"/>
                <w:sz w:val="24"/>
              </w:rPr>
            </w:pPr>
            <w:r>
              <w:rPr>
                <w:color w:themeColor="text1" w:val="000000"/>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 (при подготовке ГПЗУ необходимо предусмотреть трассы для строительства ЛЭП 0,4 кВ).</w:t>
            </w:r>
          </w:p>
          <w:p>
            <w:pPr>
              <w:pStyle w:val="Normal"/>
              <w:spacing w:lineRule="auto" w:line="240" w:before="0" w:after="0"/>
              <w:ind w:firstLine="340"/>
              <w:jc w:val="both"/>
              <w:rPr>
                <w:rFonts w:ascii="Times New Roman" w:hAnsi="Times New Roman"/>
                <w:color w:themeColor="text1" w:val="000000"/>
                <w:sz w:val="24"/>
              </w:rPr>
            </w:pPr>
            <w:r>
              <w:rPr>
                <w:color w:themeColor="text1" w:val="000000"/>
                <w:sz w:val="24"/>
              </w:rPr>
              <w:t xml:space="preserve">Подать заявку на технологическое присоединение возможно через единый портал электросетевых услуг группы компаний «Россети» на сайте: </w:t>
            </w:r>
            <w:hyperlink r:id="rId19" w:tgtFrame="https://портал-тп.рф">
              <w:r>
                <w:rPr>
                  <w:rStyle w:val="Hyperlink"/>
                  <w:sz w:val="24"/>
                  <w:lang w:val="en-US"/>
                </w:rPr>
                <w:t>https</w:t>
              </w:r>
              <w:r>
                <w:rPr>
                  <w:rStyle w:val="Hyperlink"/>
                  <w:sz w:val="24"/>
                </w:rPr>
                <w:t>://портал-тп.рф</w:t>
              </w:r>
            </w:hyperlink>
            <w:r>
              <w:rPr>
                <w:color w:themeColor="text1" w:val="000000"/>
                <w:sz w:val="24"/>
              </w:rPr>
              <w:t xml:space="preserve"> или через Мобильное приложение ПАО «Россети».</w:t>
            </w:r>
          </w:p>
          <w:p>
            <w:pPr>
              <w:pStyle w:val="Normal"/>
              <w:spacing w:lineRule="auto" w:line="240" w:before="0" w:after="0"/>
              <w:ind w:firstLine="340"/>
              <w:jc w:val="both"/>
              <w:rPr>
                <w:rFonts w:ascii="Times New Roman" w:hAnsi="Times New Roman"/>
                <w:sz w:val="24"/>
                <w:szCs w:val="24"/>
              </w:rPr>
            </w:pPr>
            <w:r>
              <w:rPr>
                <w:rFonts w:eastAsia="Times New Roman" w:cs="Times New Roman"/>
                <w:color w:themeColor="text1" w:val="000000"/>
                <w:spacing w:val="-6"/>
                <w:sz w:val="24"/>
                <w:szCs w:val="24"/>
                <w:highlight w:val="white"/>
              </w:rPr>
              <w:t xml:space="preserve">(Аналогичная информация отражена в письме  </w:t>
            </w:r>
            <w:r>
              <w:rPr>
                <w:rFonts w:eastAsia="Times New Roman" w:cs="Times New Roman"/>
                <w:b/>
                <w:color w:themeColor="text1" w:val="000000"/>
                <w:spacing w:val="-6"/>
                <w:sz w:val="24"/>
                <w:szCs w:val="24"/>
                <w:highlight w:val="white"/>
              </w:rPr>
              <w:t xml:space="preserve">Филиала ПАО «Россети Урал» - «Пермэнерго» </w:t>
            </w:r>
            <w:r>
              <w:rPr>
                <w:rFonts w:eastAsia="Times New Roman" w:cs="Times New Roman"/>
                <w:color w:themeColor="text1" w:val="000000"/>
                <w:spacing w:val="-6"/>
                <w:sz w:val="24"/>
                <w:szCs w:val="24"/>
                <w:highlight w:val="white"/>
              </w:rPr>
              <w:t>от 06.03.2025 № ПЭ/ПГЭС/22/97).</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w:t>
            </w:r>
            <w:r>
              <w:rPr>
                <w:color w:themeColor="text1" w:val="000000"/>
                <w:sz w:val="24"/>
                <w:szCs w:val="24"/>
                <w:vertAlign w:val="superscript"/>
              </w:rPr>
              <w:t>3</w:t>
            </w:r>
            <w:r>
              <w:rPr>
                <w:color w:themeColor="text1" w:val="000000"/>
                <w:sz w:val="24"/>
                <w:szCs w:val="24"/>
              </w:rPr>
              <w:t>/час к существующим сетям газораспределения имеется.</w:t>
            </w:r>
          </w:p>
          <w:p>
            <w:pPr>
              <w:pStyle w:val="Normal"/>
              <w:spacing w:lineRule="auto" w:line="240" w:before="0" w:after="0"/>
              <w:ind w:firstLine="340"/>
              <w:jc w:val="both"/>
              <w:rPr>
                <w:rFonts w:ascii="Times New Roman" w:hAnsi="Times New Roman"/>
                <w:sz w:val="24"/>
                <w:szCs w:val="24"/>
              </w:rPr>
            </w:pPr>
            <w:r>
              <w:rPr>
                <w:rFonts w:eastAsia="Times New Roman" w:cs="Times New Roman"/>
                <w:color w:themeColor="text1" w:val="000000"/>
                <w:spacing w:val="-6"/>
                <w:sz w:val="24"/>
                <w:szCs w:val="24"/>
                <w:highlight w:val="white"/>
              </w:rPr>
              <w:t xml:space="preserve">(Аналогичная информация отражена в письме  </w:t>
            </w:r>
            <w:r>
              <w:rPr>
                <w:rFonts w:eastAsia="Times New Roman" w:cs="Times New Roman"/>
                <w:b/>
                <w:color w:themeColor="text1" w:val="000000"/>
                <w:spacing w:val="-6"/>
                <w:sz w:val="24"/>
                <w:szCs w:val="24"/>
                <w:highlight w:val="white"/>
              </w:rPr>
              <w:t>АО «Газпром газораспределение Пермь»</w:t>
            </w:r>
            <w:r>
              <w:rPr>
                <w:rFonts w:eastAsia="Times New Roman" w:cs="Times New Roman"/>
                <w:color w:themeColor="text1" w:val="000000"/>
                <w:spacing w:val="-6"/>
                <w:sz w:val="24"/>
                <w:szCs w:val="24"/>
                <w:highlight w:val="white"/>
              </w:rPr>
              <w:t xml:space="preserve"> от 26.02.2025 № ПФ-1208).</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О наличии технической возможности подключения объекта капитального строительства с планируемой величиной подключаемой нагрузки по водоснабжению </w:t>
              <w:br/>
              <w:t>и водоотведению – 1,0 м</w:t>
            </w:r>
            <w:r>
              <w:rPr>
                <w:color w:themeColor="text1" w:val="000000"/>
                <w:sz w:val="24"/>
                <w:szCs w:val="24"/>
                <w:vertAlign w:val="superscript"/>
              </w:rPr>
              <w:t>3</w:t>
            </w:r>
            <w:r>
              <w:rPr>
                <w:color w:themeColor="text1" w:val="000000"/>
                <w:sz w:val="24"/>
                <w:szCs w:val="24"/>
              </w:rPr>
              <w:t>/сут. к централизованным системам водоснабжения и водоотведения,</w:t>
            </w:r>
            <w:r>
              <w:rPr>
                <w:color w:themeColor="text1" w:val="000000"/>
              </w:rPr>
              <w:t xml:space="preserve"> </w:t>
            </w:r>
            <w:r>
              <w:rPr>
                <w:color w:themeColor="text1" w:val="000000"/>
                <w:sz w:val="24"/>
                <w:szCs w:val="24"/>
              </w:rPr>
              <w:t>а</w:t>
            </w:r>
            <w:r>
              <w:rPr>
                <w:color w:themeColor="text1" w:val="000000"/>
                <w:spacing w:val="40"/>
                <w:sz w:val="24"/>
                <w:szCs w:val="24"/>
              </w:rPr>
              <w:t xml:space="preserve"> </w:t>
            </w:r>
            <w:r>
              <w:rPr>
                <w:color w:themeColor="text1" w:val="000000"/>
                <w:sz w:val="24"/>
                <w:szCs w:val="24"/>
              </w:rPr>
              <w:t>так</w:t>
            </w:r>
            <w:r>
              <w:rPr>
                <w:color w:themeColor="text1" w:val="000000"/>
                <w:spacing w:val="40"/>
                <w:sz w:val="24"/>
                <w:szCs w:val="24"/>
              </w:rPr>
              <w:t xml:space="preserve"> </w:t>
            </w:r>
            <w:r>
              <w:rPr>
                <w:color w:themeColor="text1" w:val="000000"/>
                <w:sz w:val="24"/>
                <w:szCs w:val="24"/>
              </w:rPr>
              <w:t xml:space="preserve">же </w:t>
            </w:r>
            <w:r>
              <w:rPr>
                <w:color w:themeColor="text1" w:val="000000"/>
                <w:spacing w:val="-2"/>
                <w:sz w:val="24"/>
                <w:szCs w:val="24"/>
              </w:rPr>
              <w:t>предоставлении</w:t>
            </w:r>
            <w:r>
              <w:rPr>
                <w:color w:themeColor="text1" w:val="000000"/>
                <w:spacing w:val="-12"/>
                <w:sz w:val="24"/>
                <w:szCs w:val="24"/>
              </w:rPr>
              <w:t xml:space="preserve"> </w:t>
            </w:r>
            <w:r>
              <w:rPr>
                <w:color w:themeColor="text1" w:val="000000"/>
                <w:spacing w:val="-2"/>
                <w:sz w:val="24"/>
                <w:szCs w:val="24"/>
              </w:rPr>
              <w:t>информации</w:t>
            </w:r>
            <w:r>
              <w:rPr>
                <w:color w:themeColor="text1" w:val="000000"/>
                <w:spacing w:val="6"/>
                <w:sz w:val="24"/>
                <w:szCs w:val="24"/>
              </w:rPr>
              <w:t xml:space="preserve"> </w:t>
            </w:r>
            <w:r>
              <w:rPr>
                <w:color w:themeColor="text1" w:val="000000"/>
                <w:spacing w:val="-2"/>
                <w:sz w:val="24"/>
                <w:szCs w:val="24"/>
              </w:rPr>
              <w:t>о</w:t>
            </w:r>
            <w:r>
              <w:rPr>
                <w:color w:themeColor="text1" w:val="000000"/>
                <w:spacing w:val="-3"/>
                <w:sz w:val="24"/>
                <w:szCs w:val="24"/>
              </w:rPr>
              <w:t xml:space="preserve"> </w:t>
            </w:r>
            <w:r>
              <w:rPr>
                <w:color w:themeColor="text1" w:val="000000"/>
                <w:spacing w:val="-2"/>
                <w:sz w:val="24"/>
                <w:szCs w:val="24"/>
              </w:rPr>
              <w:t>наличии сетей водопровода</w:t>
            </w:r>
            <w:r>
              <w:rPr>
                <w:color w:themeColor="text1" w:val="000000"/>
                <w:spacing w:val="17"/>
                <w:sz w:val="24"/>
                <w:szCs w:val="24"/>
              </w:rPr>
              <w:t xml:space="preserve"> </w:t>
            </w:r>
            <w:r>
              <w:rPr>
                <w:color w:themeColor="text1" w:val="000000"/>
                <w:spacing w:val="-2"/>
                <w:sz w:val="24"/>
                <w:szCs w:val="24"/>
              </w:rPr>
              <w:t>и канализации</w:t>
            </w:r>
            <w:r>
              <w:rPr>
                <w:color w:themeColor="text1" w:val="000000"/>
                <w:spacing w:val="19"/>
                <w:sz w:val="24"/>
                <w:szCs w:val="24"/>
              </w:rPr>
              <w:t xml:space="preserve"> </w:t>
            </w:r>
            <w:r>
              <w:rPr>
                <w:color w:themeColor="text1" w:val="000000"/>
                <w:spacing w:val="-2"/>
                <w:sz w:val="24"/>
                <w:szCs w:val="24"/>
              </w:rPr>
              <w:t>в</w:t>
            </w:r>
            <w:r>
              <w:rPr>
                <w:color w:themeColor="text1" w:val="000000"/>
                <w:spacing w:val="4"/>
                <w:sz w:val="24"/>
                <w:szCs w:val="24"/>
              </w:rPr>
              <w:t xml:space="preserve"> </w:t>
            </w:r>
            <w:r>
              <w:rPr>
                <w:color w:themeColor="text1" w:val="000000"/>
                <w:spacing w:val="-2"/>
                <w:sz w:val="24"/>
                <w:szCs w:val="24"/>
              </w:rPr>
              <w:t xml:space="preserve">границах </w:t>
            </w:r>
            <w:r>
              <w:rPr>
                <w:color w:themeColor="text1" w:val="000000"/>
                <w:sz w:val="24"/>
                <w:szCs w:val="24"/>
              </w:rPr>
              <w:t>указанного земельного участка, с указанием их охранной зоны, сообщается следующее.</w:t>
            </w:r>
          </w:p>
          <w:p>
            <w:pPr>
              <w:pStyle w:val="Normal"/>
              <w:spacing w:lineRule="auto" w:line="240" w:before="0" w:after="0"/>
              <w:ind w:firstLine="340"/>
              <w:jc w:val="both"/>
              <w:rPr>
                <w:rFonts w:ascii="Times New Roman" w:hAnsi="Times New Roman"/>
                <w:color w:themeColor="text1" w:val="000000"/>
                <w:spacing w:val="-4"/>
                <w:sz w:val="24"/>
                <w:szCs w:val="24"/>
              </w:rPr>
            </w:pPr>
            <w:r>
              <w:rPr>
                <w:color w:themeColor="text1" w:val="000000"/>
                <w:spacing w:val="-4"/>
                <w:sz w:val="24"/>
                <w:szCs w:val="24"/>
              </w:rPr>
              <w:t xml:space="preserve">В районе Участка отсутствуют централизованные сети водоснабжения и водоотведения, эксплуатируемые </w:t>
              <w:br/>
              <w:t>ООО «НОВОГОР-Прикамье».</w:t>
            </w:r>
          </w:p>
          <w:p>
            <w:pPr>
              <w:pStyle w:val="Normal"/>
              <w:spacing w:lineRule="auto" w:line="240" w:before="0" w:after="0"/>
              <w:ind w:firstLine="340"/>
              <w:jc w:val="both"/>
              <w:rPr>
                <w:rFonts w:ascii="Times New Roman" w:hAnsi="Times New Roman"/>
                <w:color w:themeColor="text1" w:val="000000"/>
                <w:spacing w:val="-4"/>
                <w:sz w:val="24"/>
                <w:szCs w:val="24"/>
              </w:rPr>
            </w:pPr>
            <w:r>
              <w:rPr>
                <w:color w:themeColor="text1" w:val="000000"/>
                <w:spacing w:val="-4"/>
                <w:sz w:val="24"/>
                <w:szCs w:val="24"/>
              </w:rPr>
              <w:t xml:space="preserve">Ближайшие сети водоснабжения, эксплуатируемые </w:t>
              <w:br/>
              <w:t xml:space="preserve">ООО «НОВОГОР-Прикамье», располагаются в районе здания по Бродовскому тракту, 15, ориентировочно </w:t>
              <w:br/>
              <w:t>на расстоянии - 10,0 км. от выше указанных земельных участков.</w:t>
            </w:r>
          </w:p>
          <w:p>
            <w:pPr>
              <w:pStyle w:val="Normal"/>
              <w:spacing w:lineRule="auto" w:line="240" w:before="0" w:after="0"/>
              <w:ind w:firstLine="340"/>
              <w:jc w:val="both"/>
              <w:rPr>
                <w:rFonts w:ascii="Times New Roman" w:hAnsi="Times New Roman"/>
                <w:color w:themeColor="text1" w:val="000000"/>
                <w:spacing w:val="-4"/>
                <w:sz w:val="24"/>
                <w:szCs w:val="24"/>
              </w:rPr>
            </w:pPr>
            <w:r>
              <w:rPr>
                <w:color w:themeColor="text1" w:val="000000"/>
                <w:spacing w:val="-4"/>
                <w:sz w:val="24"/>
                <w:szCs w:val="24"/>
              </w:rPr>
              <w:t xml:space="preserve">Ближайшие сети водоотведения, эксплуатируемые </w:t>
              <w:br/>
              <w:t xml:space="preserve">ООО «НОВОГОР-Прикамье», располагаются в районе зданий по ул. Героев Хасана, 109/2, ориентировочно </w:t>
              <w:br/>
              <w:t>на расстоянии - 11,0 км от выше указанных земельных участков.</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При проектировании могут быть применен альтернативный способ водоснабжения без подключения 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w:t>
            </w:r>
            <w:r>
              <w:rPr>
                <w:color w:themeColor="text1" w:val="000000"/>
                <w:spacing w:val="-6"/>
                <w:sz w:val="24"/>
                <w:szCs w:val="24"/>
              </w:rPr>
              <w:t>в выгребную яму с последующие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Для сведения сообщается, что в связи с тем, что </w:t>
              <w:br/>
              <w:t>ООО «НОВОГОР-Прикамье» эксплуатирует только централизованные системы водоснабжения и водоотведения, по вопросу возможности обеспечения индивидуального жилого дома холодным водоснабжением от скважины и отвода канализационных стоков локально, предлагается обратиться в соответствующие организации, регулирующие недропользование.</w:t>
            </w:r>
          </w:p>
          <w:p>
            <w:pPr>
              <w:pStyle w:val="Normal"/>
              <w:spacing w:lineRule="auto" w:line="240" w:before="0" w:after="0"/>
              <w:ind w:firstLine="340"/>
              <w:jc w:val="both"/>
              <w:rPr>
                <w:rFonts w:ascii="Times New Roman" w:hAnsi="Times New Roman"/>
                <w:sz w:val="24"/>
                <w:szCs w:val="24"/>
              </w:rPr>
            </w:pPr>
            <w:r>
              <w:rPr>
                <w:rFonts w:eastAsia="Times New Roman" w:cs="Times New Roman"/>
                <w:color w:themeColor="text1" w:val="000000"/>
                <w:spacing w:val="-6"/>
                <w:sz w:val="24"/>
                <w:szCs w:val="24"/>
                <w:highlight w:val="white"/>
              </w:rPr>
              <w:t xml:space="preserve">(Аналогичная информация отражена в письме  </w:t>
            </w:r>
            <w:r>
              <w:rPr>
                <w:rFonts w:eastAsia="Times New Roman" w:cs="Times New Roman"/>
                <w:b/>
                <w:color w:themeColor="text1" w:val="000000"/>
                <w:spacing w:val="-6"/>
                <w:sz w:val="24"/>
                <w:szCs w:val="24"/>
                <w:highlight w:val="white"/>
              </w:rPr>
              <w:t xml:space="preserve">ООО «НОВОГОР-Прикамье» </w:t>
            </w:r>
            <w:r>
              <w:rPr>
                <w:rFonts w:eastAsia="Times New Roman" w:cs="Times New Roman"/>
                <w:color w:themeColor="text1" w:val="000000"/>
                <w:spacing w:val="-6"/>
                <w:sz w:val="24"/>
                <w:szCs w:val="24"/>
                <w:highlight w:val="white"/>
              </w:rPr>
              <w:t>от 03.04.2025 № 110-4472).</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Участок расположен вне зоны теплоснабжения ПАО </w:t>
              <w:br/>
              <w:t>«Т Плюс».</w:t>
            </w:r>
          </w:p>
          <w:p>
            <w:pPr>
              <w:pStyle w:val="Normal"/>
              <w:spacing w:lineRule="auto" w:line="240" w:before="0" w:after="0"/>
              <w:ind w:firstLine="340"/>
              <w:jc w:val="both"/>
              <w:rPr>
                <w:rFonts w:ascii="Times New Roman" w:hAnsi="Times New Roman"/>
                <w:sz w:val="24"/>
                <w:szCs w:val="24"/>
              </w:rPr>
            </w:pPr>
            <w:r>
              <w:rPr>
                <w:rFonts w:eastAsia="Times New Roman" w:cs="Times New Roman"/>
                <w:color w:themeColor="text1" w:val="000000"/>
                <w:spacing w:val="-6"/>
                <w:sz w:val="24"/>
                <w:szCs w:val="24"/>
                <w:highlight w:val="white"/>
              </w:rPr>
              <w:t xml:space="preserve">(Аналогичная информация отражена в письме  </w:t>
            </w:r>
            <w:r>
              <w:rPr>
                <w:rFonts w:eastAsia="Times New Roman" w:cs="Times New Roman"/>
                <w:b/>
                <w:color w:themeColor="text1" w:val="000000"/>
                <w:spacing w:val="-6"/>
                <w:sz w:val="24"/>
                <w:szCs w:val="24"/>
                <w:highlight w:val="white"/>
              </w:rPr>
              <w:t>Филиала «Пермский ПАО «Т Плюс»</w:t>
            </w:r>
            <w:r>
              <w:rPr>
                <w:rFonts w:eastAsia="Times New Roman" w:cs="Times New Roman"/>
                <w:color w:themeColor="text1" w:val="000000"/>
                <w:spacing w:val="-6"/>
                <w:sz w:val="24"/>
                <w:szCs w:val="24"/>
                <w:highlight w:val="white"/>
              </w:rPr>
              <w:t xml:space="preserve"> от 04.03.2025 № 51000-32-00681).</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Техническая возможность подключения к сетям теплоснабжения отсутствует.</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В качестве альтернативного энергоресурса рекомендовано рассмотреть газ и обратиться </w:t>
              <w:br/>
              <w:t>в Пермский филиал АО «Газпром газораспределение Пермь», либо рассмотреть иные альтернативные энергоресурсы (электричество, дрова, пеллеты).</w:t>
            </w:r>
          </w:p>
          <w:p>
            <w:pPr>
              <w:pStyle w:val="Normal"/>
              <w:spacing w:lineRule="auto" w:line="240" w:before="0" w:after="0"/>
              <w:ind w:firstLine="340"/>
              <w:jc w:val="both"/>
              <w:rPr>
                <w:rFonts w:ascii="Times New Roman" w:hAnsi="Times New Roman"/>
                <w:sz w:val="24"/>
                <w:szCs w:val="24"/>
              </w:rPr>
            </w:pPr>
            <w:r>
              <w:rPr>
                <w:rFonts w:eastAsia="Times New Roman" w:cs="Times New Roman"/>
                <w:color w:themeColor="text1" w:val="000000"/>
                <w:spacing w:val="-6"/>
                <w:sz w:val="24"/>
                <w:szCs w:val="24"/>
                <w:highlight w:val="white"/>
              </w:rPr>
              <w:t xml:space="preserve">(Аналогичная информация отражена в письме </w:t>
            </w:r>
            <w:r>
              <w:rPr>
                <w:rFonts w:eastAsia="Times New Roman" w:cs="Times New Roman"/>
                <w:b/>
                <w:color w:themeColor="text1" w:val="000000"/>
                <w:spacing w:val="-6"/>
                <w:sz w:val="24"/>
                <w:szCs w:val="24"/>
                <w:highlight w:val="white"/>
              </w:rPr>
              <w:t>департамента жилищно-коммунального хозяйства администрации города Перми</w:t>
            </w:r>
            <w:r>
              <w:rPr>
                <w:rFonts w:eastAsia="Times New Roman" w:cs="Times New Roman"/>
                <w:color w:themeColor="text1" w:val="000000"/>
                <w:spacing w:val="-6"/>
                <w:sz w:val="24"/>
                <w:szCs w:val="24"/>
                <w:highlight w:val="white"/>
              </w:rPr>
              <w:t xml:space="preserve"> от 02.04.2025 № 059-04-25/3-57-ри).</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Технологическое присоединение к сетям связи ПАО «Ростелеком» планируемых к строительству объектов </w:t>
              <w:br/>
              <w:t xml:space="preserve">в границах Участка может быть произведено в точке подключения узел ВОЛС (г. Пермь, ул. Патриса </w:t>
            </w:r>
            <w:r>
              <w:rPr>
                <w:color w:themeColor="text1" w:val="000000"/>
                <w:sz w:val="24"/>
                <w:szCs w:val="24"/>
                <w:highlight w:val="white"/>
              </w:rPr>
              <w:t>Лумумбы,</w:t>
            </w:r>
            <w:r>
              <w:rPr>
                <w:color w:themeColor="text1" w:val="000000"/>
                <w:sz w:val="24"/>
                <w:szCs w:val="24"/>
              </w:rPr>
              <w:t xml:space="preserve"> 6),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В границах Участка сетей связи ПАО «Ростелеком» и их охранных зон нет.</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Для получения технических условий </w:t>
              <w:br/>
              <w:t xml:space="preserve">на подключение к сетям связи ПАО «Ростелеком» необходимо обратиться в Отдел продаж </w:t>
              <w:br/>
              <w:t xml:space="preserve">и обслуживания по адресу: г. Пермь, ул. Крупской, 2, тел.:(342) 235-57-34 или направить запрос на </w:t>
            </w:r>
            <w:hyperlink r:id="rId20">
              <w:r>
                <w:rPr>
                  <w:rStyle w:val="Hyperlink"/>
                  <w:color w:themeColor="text1" w:val="000000"/>
                  <w:sz w:val="24"/>
                  <w:szCs w:val="24"/>
                </w:rPr>
                <w:t>perm-mail@ural.rt.ru</w:t>
              </w:r>
            </w:hyperlink>
            <w:r>
              <w:rPr>
                <w:color w:themeColor="text1" w:val="000000"/>
                <w:sz w:val="24"/>
                <w:szCs w:val="24"/>
              </w:rPr>
              <w:t>.</w:t>
            </w:r>
          </w:p>
          <w:p>
            <w:pPr>
              <w:pStyle w:val="Normal"/>
              <w:spacing w:lineRule="auto" w:line="240" w:before="0" w:after="0"/>
              <w:ind w:firstLine="340"/>
              <w:jc w:val="both"/>
              <w:rPr>
                <w:rFonts w:ascii="Times New Roman" w:hAnsi="Times New Roman"/>
                <w:sz w:val="24"/>
                <w:szCs w:val="24"/>
              </w:rPr>
            </w:pPr>
            <w:r>
              <w:rPr>
                <w:rFonts w:eastAsia="Times New Roman" w:cs="Times New Roman"/>
                <w:color w:themeColor="text1" w:val="000000"/>
                <w:spacing w:val="-6"/>
                <w:sz w:val="24"/>
                <w:szCs w:val="24"/>
                <w:highlight w:val="white"/>
              </w:rPr>
              <w:t xml:space="preserve">(Аналогичная информация отражена в письме  </w:t>
            </w:r>
            <w:r>
              <w:rPr>
                <w:rFonts w:eastAsia="Times New Roman" w:cs="Times New Roman"/>
                <w:b/>
                <w:color w:themeColor="text1" w:val="000000"/>
                <w:spacing w:val="-6"/>
                <w:sz w:val="24"/>
                <w:szCs w:val="24"/>
                <w:highlight w:val="white"/>
              </w:rPr>
              <w:t>ПАО «Ростелеком»</w:t>
            </w:r>
            <w:r>
              <w:rPr>
                <w:rFonts w:eastAsia="Times New Roman" w:cs="Times New Roman"/>
                <w:color w:themeColor="text1" w:val="000000"/>
                <w:spacing w:val="-6"/>
                <w:sz w:val="24"/>
                <w:szCs w:val="24"/>
                <w:highlight w:val="white"/>
              </w:rPr>
              <w:t xml:space="preserve"> от 04.03.2025 от 01/05/34106/25).</w:t>
            </w:r>
          </w:p>
          <w:p>
            <w:pPr>
              <w:pStyle w:val="Normal"/>
              <w:spacing w:lineRule="auto" w:line="240" w:before="0" w:after="0"/>
              <w:ind w:firstLine="340"/>
              <w:jc w:val="both"/>
              <w:rPr>
                <w:rFonts w:ascii="Times New Roman" w:hAnsi="Times New Roman"/>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b w:val="false"/>
                <w:bCs w:val="false"/>
                <w:color w:themeColor="text1" w:val="000000"/>
                <w:spacing w:val="-6"/>
                <w:sz w:val="24"/>
                <w:szCs w:val="24"/>
                <w:highlight w:val="white"/>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на период до 2028 года не предусмотрено строительство сетей водоснабжения и водоотведения.</w:t>
            </w:r>
          </w:p>
          <w:p>
            <w:pPr>
              <w:pStyle w:val="Normal"/>
              <w:spacing w:lineRule="auto" w:line="240" w:before="0" w:after="0"/>
              <w:ind w:firstLine="340"/>
              <w:jc w:val="both"/>
              <w:rPr>
                <w:rFonts w:ascii="Times New Roman" w:hAnsi="Times New Roman"/>
                <w:sz w:val="24"/>
                <w:szCs w:val="24"/>
              </w:rPr>
            </w:pPr>
            <w:r>
              <w:rPr>
                <w:rFonts w:eastAsia="Times New Roman" w:cs="Times New Roman"/>
                <w:b w:val="false"/>
                <w:bCs w:val="false"/>
                <w:color w:themeColor="text1" w:val="000000"/>
                <w:spacing w:val="-6"/>
                <w:sz w:val="24"/>
                <w:szCs w:val="24"/>
                <w:highlight w:val="white"/>
              </w:rPr>
              <w:t xml:space="preserve">(Аналогичная информация отражена в письме  </w:t>
            </w:r>
            <w:r>
              <w:rPr>
                <w:rFonts w:eastAsia="Times New Roman" w:cs="Times New Roman"/>
                <w:b/>
                <w:bCs/>
                <w:color w:themeColor="text1" w:val="000000"/>
                <w:spacing w:val="-6"/>
                <w:sz w:val="24"/>
                <w:szCs w:val="24"/>
                <w:highlight w:val="white"/>
              </w:rPr>
              <w:t>департамента</w:t>
            </w:r>
            <w:r>
              <w:rPr>
                <w:rFonts w:eastAsia="Times New Roman" w:cs="Times New Roman"/>
                <w:b w:val="false"/>
                <w:bCs w:val="false"/>
                <w:color w:themeColor="text1" w:val="000000"/>
                <w:spacing w:val="-6"/>
                <w:sz w:val="24"/>
                <w:szCs w:val="24"/>
                <w:highlight w:val="white"/>
              </w:rPr>
              <w:t xml:space="preserve"> </w:t>
            </w:r>
            <w:r>
              <w:rPr>
                <w:rFonts w:eastAsia="Times New Roman" w:cs="Times New Roman"/>
                <w:b/>
                <w:bCs w:val="false"/>
                <w:color w:themeColor="text1" w:val="000000"/>
                <w:spacing w:val="-6"/>
                <w:sz w:val="24"/>
                <w:szCs w:val="24"/>
                <w:highlight w:val="white"/>
              </w:rPr>
              <w:t xml:space="preserve">жилищно-коммунального хозяйства администрации города Перми  </w:t>
            </w:r>
            <w:r>
              <w:rPr>
                <w:rFonts w:eastAsia="Times New Roman" w:cs="Times New Roman"/>
                <w:b w:val="false"/>
                <w:bCs w:val="false"/>
                <w:color w:themeColor="text1" w:val="000000"/>
                <w:spacing w:val="-6"/>
                <w:sz w:val="24"/>
                <w:szCs w:val="24"/>
                <w:highlight w:val="white"/>
              </w:rPr>
              <w:t xml:space="preserve">от 04.03.2025  </w:t>
              <w:br/>
              <w:t>№ 059-04-17/3-178-ри).</w:t>
            </w:r>
          </w:p>
          <w:p>
            <w:pPr>
              <w:pStyle w:val="Normal"/>
              <w:spacing w:lineRule="auto" w:line="240" w:before="0" w:after="0"/>
              <w:ind w:firstLine="340"/>
              <w:jc w:val="both"/>
              <w:rPr>
                <w:rFonts w:ascii="Times New Roman" w:hAnsi="Times New Roman"/>
                <w:sz w:val="24"/>
                <w:szCs w:val="24"/>
              </w:rPr>
            </w:pPr>
            <w:r>
              <w:rPr>
                <w:sz w:val="24"/>
                <w:szCs w:val="24"/>
              </w:rPr>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sz w:val="24"/>
                <w:szCs w:val="24"/>
              </w:rPr>
            </w:pPr>
            <w:r>
              <w:rPr>
                <w:sz w:val="24"/>
                <w:szCs w:val="24"/>
              </w:rPr>
            </w:r>
          </w:p>
          <w:p>
            <w:pPr>
              <w:pStyle w:val="Normal"/>
              <w:ind w:right="0"/>
              <w:rPr/>
            </w:pPr>
            <w:r>
              <w:rPr>
                <w:b w:val="false"/>
                <w:bCs w:val="false"/>
                <w:sz w:val="24"/>
                <w:szCs w:val="24"/>
              </w:rPr>
              <w:t xml:space="preserve">По условиям пункта 4.3 проекта договора аренды земельного участка, приобретаемого на торгах в форме аукциона, для строительства (Приложение 4 к настоящему извещению), победитель аукциона, иное лицо, с которым договор заключается в соответствии с п.13, п.14, п. 20 или п. 25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588 000 руб.</w:t>
            </w:r>
          </w:p>
        </w:tc>
      </w:tr>
      <w:tr>
        <w:trPr>
          <w:trHeight w:val="22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«Шаг аукциона» (5% от начальной цены </w:t>
            </w:r>
            <w:r>
              <w:rPr>
                <w:sz w:val="24"/>
                <w:szCs w:val="24"/>
                <w:shd w:fill="auto" w:val="clear"/>
              </w:rPr>
              <w:t>предмета аукциона)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29 400 руб.</w:t>
            </w:r>
          </w:p>
        </w:tc>
      </w:tr>
      <w:tr>
        <w:trPr>
          <w:trHeight w:val="41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21"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b/>
                <w:bCs/>
                <w:color w:val="000000"/>
                <w:sz w:val="24"/>
                <w:szCs w:val="24"/>
                <w:shd w:fill="auto" w:val="clear"/>
                <w14:ligatures w14:val="none"/>
              </w:rPr>
            </w:pPr>
            <w:r>
              <w:rPr>
                <w:b/>
                <w:color w:val="000000"/>
                <w:sz w:val="24"/>
                <w:szCs w:val="24"/>
                <w:shd w:fill="auto" w:val="clear"/>
              </w:rPr>
              <w:t>Решение о проведении аукциона при</w:t>
            </w:r>
            <w:r>
              <w:rPr>
                <w:b/>
                <w:bCs/>
                <w:color w:val="000000"/>
                <w:sz w:val="24"/>
                <w:szCs w:val="24"/>
                <w:shd w:fill="auto" w:val="clear"/>
              </w:rPr>
              <w:t>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 xml:space="preserve">Размер задатка (50% от начальной цены </w:t>
            </w:r>
            <w:r>
              <w:rPr>
                <w:sz w:val="24"/>
                <w:szCs w:val="24"/>
                <w:shd w:fill="auto" w:val="clear"/>
              </w:rPr>
              <w:t>предмета аукциона)</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294 000 руб.</w:t>
            </w:r>
          </w:p>
          <w:p>
            <w:pPr>
              <w:pStyle w:val="Normal"/>
              <w:jc w:val="both"/>
              <w:rPr>
                <w:sz w:val="24"/>
                <w:szCs w:val="24"/>
              </w:rPr>
            </w:pPr>
            <w:r>
              <w:rPr>
                <w:sz w:val="24"/>
                <w:szCs w:val="24"/>
              </w:rPr>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060" w:type="dxa"/>
            <w:tcBorders>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236" w:hRule="atLeast"/>
        </w:trPr>
        <w:tc>
          <w:tcPr>
            <w:tcW w:w="567"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060"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hd w:fill="auto" w:val="clear"/>
                <w:lang w:val="en-US" w:eastAsia="en-US"/>
              </w:rPr>
              <w:t>сайтах www.torgi.gov.ru, www.gorodperm.ru</w:t>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27.01.2017</w:t>
            </w:r>
          </w:p>
        </w:tc>
      </w:tr>
      <w:tr>
        <w:trPr>
          <w:trHeight w:val="188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060"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является Приложением 4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10</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before="0" w:after="0"/>
              <w:ind w:hanging="0" w:left="113" w:right="57"/>
              <w:jc w:val="left"/>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widowControl w:val="false"/>
        <w:spacing w:before="0" w:after="0"/>
        <w:ind w:left="0"/>
        <w:contextualSpacing/>
        <w:jc w:val="left"/>
        <w:rPr>
          <w:rFonts w:eastAsia="Courier New"/>
          <w:b/>
          <w:bCs/>
          <w:lang w:bidi="ru-RU"/>
        </w:rPr>
      </w:pPr>
      <w:r>
        <w:rPr>
          <w:rFonts w:eastAsia="Courier New"/>
          <w:b/>
          <w:bCs/>
          <w:lang w:bidi="ru-RU"/>
        </w:rPr>
      </w:r>
    </w:p>
    <w:p>
      <w:pPr>
        <w:pStyle w:val="Normal"/>
        <w:widowControl w:val="false"/>
        <w:spacing w:before="0" w:after="0"/>
        <w:ind w:left="0"/>
        <w:contextualSpacing/>
        <w:jc w:val="left"/>
        <w:rPr>
          <w:rFonts w:eastAsia="Courier New"/>
          <w:b/>
          <w:bCs/>
          <w:lang w:bidi="ru-RU"/>
        </w:rPr>
      </w:pPr>
      <w:r>
        <w:rPr>
          <w:rFonts w:eastAsia="Courier New"/>
          <w:b/>
          <w:bCs/>
          <w:lang w:bidi="ru-RU"/>
        </w:rPr>
      </w:r>
    </w:p>
    <w:p>
      <w:pPr>
        <w:pStyle w:val="Normal"/>
        <w:widowControl w:val="false"/>
        <w:spacing w:before="0" w:after="0"/>
        <w:ind w:left="0"/>
        <w:contextualSpacing/>
        <w:jc w:val="center"/>
        <w:rPr>
          <w:rFonts w:eastAsia="Courier New"/>
          <w:b/>
          <w:bCs/>
          <w:highlight w:val="none"/>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21.06.2025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29.07.2025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30.07.2025.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31.07</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highlight w:val="none"/>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от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22"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21.06.2025 по 29.07.2025.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20 или 25 ст.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ind w:firstLine="567" w:left="-567"/>
        <w:jc w:val="both"/>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highlight w:val="none"/>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21.06.2025 по 29.07.2025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ind w:firstLine="567" w:left="-567"/>
        <w:jc w:val="both"/>
        <w:rPr>
          <w:rFonts w:ascii="Times New Roman" w:hAnsi="Times New Roman" w:eastAsia="Droid Sans Fallback" w:cs="Lohit Devanagari"/>
          <w:color w:val="auto"/>
          <w:sz w:val="24"/>
          <w:szCs w:val="24"/>
          <w:highlight w:val="none"/>
          <w:shd w:fill="auto" w:val="clear"/>
          <w:lang w:val="ru-RU" w:eastAsia="zh-CN" w:bidi="ar-SA"/>
        </w:rPr>
      </w:pPr>
      <w:r>
        <w:rPr>
          <w:rFonts w:eastAsia="Droid Sans Fallback" w:cs="Lohit Devanagari"/>
          <w:color w:val="000000"/>
          <w:sz w:val="24"/>
          <w:szCs w:val="24"/>
          <w:shd w:fill="auto" w:val="clear"/>
          <w:lang w:val="ru-RU" w:eastAsia="zh-CN" w:bidi="ar-SA"/>
        </w:rPr>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 или наибольший размер ежегодной арендной платы 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является частью извещения и представлены в Приложениях 2-4  к настоящему извещению.</w:t>
        <w:tab/>
      </w:r>
    </w:p>
    <w:p>
      <w:pPr>
        <w:pStyle w:val="Normal"/>
        <w:ind w:firstLine="567" w:left="-567"/>
        <w:jc w:val="both"/>
        <w:rPr>
          <w:highlight w:val="none"/>
          <w:shd w:fill="auto" w:val="clear"/>
        </w:rPr>
      </w:pPr>
      <w:r>
        <w:rPr>
          <w:bCs/>
          <w:shd w:fill="auto" w:val="clear"/>
        </w:rPr>
        <w:t xml:space="preserve">Если договор аренды земельного участка </w:t>
      </w:r>
      <w:r>
        <w:rPr>
          <w:b w:val="false"/>
          <w:bCs/>
          <w:shd w:fill="auto" w:val="clear"/>
        </w:rPr>
        <w:t>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заключения, включаются в реестр недобросовестных участников аукциона.</w:t>
      </w:r>
    </w:p>
    <w:sectPr>
      <w:headerReference w:type="default" r:id="rId23"/>
      <w:headerReference w:type="first" r:id="rId24"/>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19</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bullet"/>
      <w:lvlText w:val="o"/>
      <w:lvlJc w:val="left"/>
      <w:pPr>
        <w:tabs>
          <w:tab w:val="num" w:pos="0"/>
        </w:tabs>
        <w:ind w:left="1440" w:hanging="360"/>
      </w:pPr>
      <w:rPr>
        <w:rFonts w:ascii="Courier New" w:hAnsi="Courier New" w:cs="Courier New" w:hint="default"/>
        <w:sz w:val="24"/>
        <w:u w:val="none"/>
        <w:szCs w:val="24"/>
        <w:color w:val="000000"/>
        <w:lang w:val="ru-RU"/>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sz w:val="24"/>
        <w:szCs w:val="24"/>
        <w:lang w:val="ru-RU"/>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bidi="ru-RU"/>
      </w:rPr>
    </w:lvl>
    <w:lvl w:ilvl="6">
      <w:start w:val="1"/>
      <w:numFmt w:val="bullet"/>
      <w:lvlText w:val="·"/>
      <w:lvlJc w:val="left"/>
      <w:pPr>
        <w:tabs>
          <w:tab w:val="num" w:pos="0"/>
        </w:tabs>
        <w:ind w:left="5040" w:hanging="360"/>
      </w:pPr>
      <w:rPr>
        <w:rFonts w:ascii="Symbol" w:hAnsi="Symbol" w:cs="Symbol" w:hint="default"/>
        <w:lang w:eastAsia="en-US"/>
      </w:rPr>
    </w:lvl>
    <w:lvl w:ilvl="7">
      <w:start w:val="1"/>
      <w:numFmt w:val="bullet"/>
      <w:lvlText w:val="o"/>
      <w:lvlJc w:val="left"/>
      <w:pPr>
        <w:tabs>
          <w:tab w:val="num" w:pos="0"/>
        </w:tabs>
        <w:ind w:left="5760" w:hanging="360"/>
      </w:pPr>
      <w:rPr>
        <w:rFonts w:ascii="Courier New" w:hAnsi="Courier New" w:cs="Courier New" w:hint="default"/>
        <w:bCs/>
        <w:lang w:eastAsia="en-US" w:bidi="ru-RU"/>
      </w:rPr>
    </w:lvl>
    <w:lvl w:ilvl="8">
      <w:start w:val="1"/>
      <w:numFmt w:val="bullet"/>
      <w:lvlText w:val="§"/>
      <w:lvlJc w:val="left"/>
      <w:pPr>
        <w:tabs>
          <w:tab w:val="num" w:pos="0"/>
        </w:tabs>
        <w:ind w:left="6480" w:hanging="360"/>
      </w:pPr>
      <w:rPr>
        <w:rFonts w:ascii="Wingdings" w:hAnsi="Wingdings" w:cs="Wingdings" w:hint="default"/>
        <w:b/>
        <w:bCs/>
        <w:lang w:bidi="ru-RU"/>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paragraph" w:styleId="TimesNewRoman">
    <w:name w:val="Times New Roman"/>
    <w:qFormat/>
    <w:pPr>
      <w:keepNext w:val="false"/>
      <w:keepLines w:val="false"/>
      <w:pageBreakBefore w:val="false"/>
      <w:widowControl/>
      <w:shd w:val="nil"/>
      <w:suppressAutoHyphens w:val="true"/>
      <w:bidi w:val="0"/>
      <w:spacing w:lineRule="auto" w:line="240" w:beforeAutospacing="0" w:before="0" w:afterAutospacing="0" w:after="0"/>
      <w:ind w:firstLine="311" w:left="0" w:right="0"/>
      <w:jc w:val="both"/>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4"/>
      <w:sz w:val="24"/>
      <w:szCs w:val="24"/>
      <w:u w:val="none"/>
      <w:vertAlign w:val="baseline"/>
      <w:lang w:val="ru-RU" w:eastAsia="ru-RU" w:bidi="ar-SA"/>
      <w14:ligatures w14:val="none"/>
    </w:rPr>
  </w:style>
  <w:style w:type="numbering" w:styleId="NoList" w:default="1">
    <w:name w:val="No List"/>
    <w:uiPriority w:val="99"/>
    <w:semiHidden/>
    <w:unhideWhenUsed/>
    <w:qFormat/>
  </w:style>
  <w:style w:type="table" w:styleId="826">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27">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28">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29">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30">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31">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32">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33">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34">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35">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36">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37">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38">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39">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40">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41">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42">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43">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44">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45">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46">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47">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8">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49">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0">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1">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2">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3">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54">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55">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56">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57">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58">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59">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60">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61">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62">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63">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64">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65">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66">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67">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68">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69">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70">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71">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72">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73">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74">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75">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76">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77">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78">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79">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80">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81">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82">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83">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84">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85">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86">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87">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88">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89">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90">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91">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92">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93">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94">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95">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96">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97">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98">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99">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00">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01">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02">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03">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04">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05">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06">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07">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08">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09">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10">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11">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12">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13">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14">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15">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16">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17">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18">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19">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20">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21">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22">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23">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24">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25">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26">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27">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28">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29">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30">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31">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2">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33">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34">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35">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36">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37">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38">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39">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40">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41">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42">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43">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44">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45">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46">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47">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48">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49">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50">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51">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52">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gorodperm.ru/" TargetMode="External"/><Relationship Id="rId11" Type="http://schemas.openxmlformats.org/officeDocument/2006/relationships/hyperlink" Target="mailto:es_zvezdn@inbox.ru" TargetMode="External"/><Relationship Id="rId12" Type="http://schemas.openxmlformats.org/officeDocument/2006/relationships/hyperlink" Target="http://www.zvezdnyenergo.ru/" TargetMode="External"/><Relationship Id="rId13" Type="http://schemas.openxmlformats.org/officeDocument/2006/relationships/hyperlink" Target="http://www.torgi.gov.ru/" TargetMode="External"/><Relationship Id="rId14" Type="http://schemas.openxmlformats.org/officeDocument/2006/relationships/hyperlink" Target="https://login.consultant.ru/link/?req=doc&amp;demo=1&amp;base=LAW&amp;n=220621&amp;date=20.06.2024&amp;dst=100005&amp;field=134" TargetMode="External"/><Relationship Id="rId15" Type="http://schemas.openxmlformats.org/officeDocument/2006/relationships/hyperlink" Target="http://www.gorodperm.ru/" TargetMode="External"/><Relationship Id="rId16" Type="http://schemas.openxmlformats.org/officeDocument/2006/relationships/hyperlink" Target="https://&#1087;&#1086;&#1088;&#1090;&#1072;&#1083;-&#1090;&#1087;.&#1088;&#1092;" TargetMode="External"/><Relationship Id="rId17" Type="http://schemas.openxmlformats.org/officeDocument/2006/relationships/hyperlink" Target="http://www.torgi.gov.ru/" TargetMode="External"/><Relationship Id="rId18" Type="http://schemas.openxmlformats.org/officeDocument/2006/relationships/hyperlink" Target="http://www.gorodperm.ru/" TargetMode="External"/><Relationship Id="rId19" Type="http://schemas.openxmlformats.org/officeDocument/2006/relationships/hyperlink" Target="https://&#1087;&#1086;&#1088;&#1090;&#1072;&#1083;-&#1090;&#1087;.&#1088;&#1092;" TargetMode="External"/><Relationship Id="rId20" Type="http://schemas.openxmlformats.org/officeDocument/2006/relationships/hyperlink" Target="mailto:perm-mail@ural.rt.ru" TargetMode="External"/><Relationship Id="rId21" Type="http://schemas.openxmlformats.org/officeDocument/2006/relationships/hyperlink" Target="http://www.torgi.gov.ru/" TargetMode="External"/><Relationship Id="rId22" Type="http://schemas.openxmlformats.org/officeDocument/2006/relationships/hyperlink" Target="http://utp.sberbank-ast.ru/AP/Notice/653/Requisites"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236</TotalTime>
  <Application>LibreOffice/7.6.7.2$Linux_X86_64 LibreOffice_project/60$Build-2</Application>
  <AppVersion>15.0000</AppVersion>
  <Pages>34</Pages>
  <Words>10175</Words>
  <Characters>72423</Characters>
  <CharactersWithSpaces>82545</CharactersWithSpaces>
  <Paragraphs>473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2025-06-20T14:13:49Z</dcterms:modified>
  <cp:revision>245</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