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6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766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47"/>
        <w:numPr>
          <w:ilvl w:val="0"/>
          <w:numId w:val="0"/>
        </w:numPr>
        <w:ind w:left="0" w:firstLine="5670"/>
        <w:jc w:val="both"/>
        <w:spacing w:line="240" w:lineRule="exact"/>
        <w:tabs>
          <w:tab w:val="clear" w:pos="708" w:leader="none"/>
          <w:tab w:val="left" w:pos="4732" w:leader="none"/>
          <w:tab w:val="left" w:pos="5812" w:leader="none"/>
        </w:tabs>
        <w:rPr>
          <w:sz w:val="28"/>
          <w:szCs w:val="28"/>
        </w:rPr>
        <w:outlineLvl w:val="5"/>
      </w:pPr>
      <w:r>
        <w:rPr>
          <w:bCs/>
          <w:sz w:val="28"/>
          <w:szCs w:val="28"/>
        </w:rPr>
        <w:t xml:space="preserve">Приложение 2</w:t>
      </w:r>
      <w:r>
        <w:rPr>
          <w:sz w:val="28"/>
          <w:szCs w:val="28"/>
        </w:rPr>
      </w:r>
    </w:p>
    <w:p>
      <w:pPr>
        <w:pStyle w:val="647"/>
        <w:ind w:left="5664" w:firstLine="6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приказу начальника департамента имущественных отношений</w:t>
      </w:r>
      <w:r>
        <w:rPr>
          <w:sz w:val="28"/>
          <w:szCs w:val="28"/>
        </w:rPr>
      </w:r>
    </w:p>
    <w:p>
      <w:pPr>
        <w:pStyle w:val="647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</w:p>
    <w:p>
      <w:pPr>
        <w:pStyle w:val="647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24.06.2025 № 059-19-01-11-67</w:t>
      </w:r>
      <w:r>
        <w:rPr>
          <w:sz w:val="28"/>
          <w:szCs w:val="28"/>
        </w:rPr>
      </w:r>
    </w:p>
    <w:p>
      <w:pPr>
        <w:pStyle w:val="647"/>
        <w:ind w:left="283"/>
        <w:jc w:val="center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ind w:left="283"/>
        <w:jc w:val="center"/>
        <w:tabs>
          <w:tab w:val="clear" w:pos="708" w:leader="none"/>
          <w:tab w:val="left" w:pos="473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6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Извещение о проведении 24.07.2025 электронных аукционов на право заключения договоров аренды земельных участков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766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647"/>
        <w:ind w:left="-567" w:firstLine="567"/>
        <w:jc w:val="both"/>
        <w:widowControl w:val="off"/>
        <w:rPr>
          <w:b/>
          <w:bCs/>
        </w:rPr>
      </w:pPr>
      <w:r>
        <w:rPr>
          <w:shd w:val="clear" w:color="auto" w:fill="ffffff"/>
        </w:rPr>
        <w:t xml:space="preserve">Электронные аукционы на право заключения договоров аренды земельных участков (далее – аукцион) проводятся в соответствии со статьями 39.11,</w:t>
      </w:r>
      <w:r>
        <w:rPr>
          <w:shd w:val="clear" w:color="auto" w:fill="ffffff"/>
        </w:rPr>
        <w:t xml:space="preserve">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</w:t>
      </w:r>
      <w:r>
        <w:rPr>
          <w:shd w:val="clear" w:color="auto" w:fill="ffffff"/>
        </w:rPr>
        <w:t xml:space="preserve">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</w:t>
      </w:r>
      <w:r>
        <w:rPr>
          <w:shd w:val="clear" w:color="auto" w:fill="ffffff"/>
        </w:rPr>
        <w:t xml:space="preserve">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val="clear" w:color="auto" w:fill="ffffff"/>
          <w:lang w:val="ru-RU" w:eastAsia="zh-CN" w:bidi="ar-SA"/>
        </w:rPr>
        <w:t xml:space="preserve"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  <w:r>
        <w:rPr>
          <w:b/>
          <w:bCs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730"/>
          <w:bCs/>
          <w:sz w:val="24"/>
          <w:szCs w:val="24"/>
          <w:lang w:val="en-US"/>
        </w:rPr>
        <w:t xml:space="preserve">dzo@perm.permkrai.ru.</w:t>
      </w:r>
      <w:r>
        <w:rPr>
          <w:b/>
          <w:bCs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  <w:sz w:val="24"/>
          <w:szCs w:val="24"/>
        </w:rPr>
        <w:outlineLvl w:val="0"/>
      </w:pPr>
      <w:r>
        <w:rPr>
          <w:b/>
          <w:bCs/>
        </w:rPr>
        <w:t xml:space="preserve">Организатор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 xml:space="preserve">депар</w:t>
      </w:r>
      <w:r>
        <w:rPr>
          <w:bCs/>
        </w:rPr>
        <w:t xml:space="preserve">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 xml:space="preserve">dio</w:t>
      </w:r>
      <w:r>
        <w:rPr>
          <w:sz w:val="24"/>
          <w:szCs w:val="24"/>
        </w:rPr>
        <w:t xml:space="preserve">@</w:t>
      </w:r>
      <w:r>
        <w:rPr>
          <w:sz w:val="24"/>
          <w:szCs w:val="24"/>
          <w:lang w:val="en-US"/>
        </w:rPr>
        <w:t xml:space="preserve">perm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permkrai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sz w:val="24"/>
          <w:szCs w:val="24"/>
        </w:rPr>
        <w:outlineLvl w:val="0"/>
      </w:pPr>
      <w:r>
        <w:rPr>
          <w:b/>
          <w:bCs/>
        </w:rPr>
        <w:t xml:space="preserve"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24.06.2025 № 059-19-01-11-67.</w:t>
      </w:r>
      <w:r>
        <w:rPr>
          <w:sz w:val="24"/>
          <w:szCs w:val="24"/>
        </w:rPr>
      </w:r>
    </w:p>
    <w:p>
      <w:pPr>
        <w:pStyle w:val="776"/>
        <w:numPr>
          <w:ilvl w:val="0"/>
          <w:numId w:val="0"/>
        </w:numPr>
        <w:ind w:left="-567" w:firstLine="567"/>
        <w:jc w:val="both"/>
        <w:spacing w:before="0" w:after="0"/>
        <w:rPr>
          <w:rFonts w:eastAsia="Courier New"/>
          <w:b/>
          <w:color w:val="000000"/>
          <w:lang w:val="ru-RU" w:bidi="ru-RU"/>
        </w:rPr>
        <w:outlineLvl w:val="0"/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11" w:tooltip="http://www.torgi.gov.ru/" w:history="1">
        <w:r>
          <w:rPr>
            <w:rStyle w:val="730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30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30"/>
            <w:color w:val="000000"/>
            <w:sz w:val="24"/>
            <w:szCs w:val="24"/>
            <w:u w:val="none"/>
          </w:rPr>
          <w:t xml:space="preserve">torgi</w:t>
        </w:r>
        <w:r>
          <w:rPr>
            <w:rStyle w:val="730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30"/>
            <w:color w:val="000000"/>
            <w:sz w:val="24"/>
            <w:szCs w:val="24"/>
            <w:u w:val="none"/>
          </w:rPr>
          <w:t xml:space="preserve">gov</w:t>
        </w:r>
        <w:r>
          <w:rPr>
            <w:rStyle w:val="730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30"/>
            <w:color w:val="000000"/>
            <w:sz w:val="24"/>
            <w:szCs w:val="24"/>
            <w:u w:val="none"/>
          </w:rPr>
          <w:t xml:space="preserve"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 xml:space="preserve"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tooltip="http://www.gorodperm.ru/" w:history="1">
        <w:r>
          <w:rPr>
            <w:rStyle w:val="730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30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30"/>
            <w:color w:val="000000"/>
            <w:sz w:val="24"/>
            <w:szCs w:val="24"/>
            <w:u w:val="none"/>
          </w:rPr>
          <w:t xml:space="preserve">gorodperm</w:t>
        </w:r>
        <w:r>
          <w:rPr>
            <w:rStyle w:val="730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30"/>
            <w:color w:val="000000"/>
            <w:sz w:val="24"/>
            <w:szCs w:val="24"/>
            <w:u w:val="none"/>
          </w:rPr>
          <w:t xml:space="preserve"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13" w:tooltip="http://utp.sberbank-ast.ru/" w:history="1">
        <w:r>
          <w:rPr>
            <w:rStyle w:val="730"/>
            <w:sz w:val="24"/>
            <w:szCs w:val="24"/>
          </w:rPr>
          <w:t xml:space="preserve">http</w:t>
        </w:r>
        <w:r>
          <w:rPr>
            <w:rStyle w:val="730"/>
            <w:sz w:val="24"/>
            <w:szCs w:val="24"/>
            <w:lang w:val="ru-RU"/>
          </w:rPr>
          <w:t xml:space="preserve">://</w:t>
        </w:r>
        <w:r>
          <w:rPr>
            <w:rStyle w:val="730"/>
            <w:sz w:val="24"/>
            <w:szCs w:val="24"/>
          </w:rPr>
          <w:t xml:space="preserve">utp</w:t>
        </w:r>
        <w:r>
          <w:rPr>
            <w:rStyle w:val="730"/>
            <w:sz w:val="24"/>
            <w:szCs w:val="24"/>
            <w:lang w:val="ru-RU"/>
          </w:rPr>
          <w:t xml:space="preserve">.</w:t>
        </w:r>
        <w:r>
          <w:rPr>
            <w:rStyle w:val="730"/>
            <w:sz w:val="24"/>
            <w:szCs w:val="24"/>
          </w:rPr>
          <w:t xml:space="preserve">sberbank</w:t>
        </w:r>
        <w:r>
          <w:rPr>
            <w:rStyle w:val="730"/>
            <w:sz w:val="24"/>
            <w:szCs w:val="24"/>
            <w:lang w:val="ru-RU"/>
          </w:rPr>
          <w:t xml:space="preserve">-</w:t>
        </w:r>
        <w:r>
          <w:rPr>
            <w:rStyle w:val="730"/>
            <w:sz w:val="24"/>
            <w:szCs w:val="24"/>
          </w:rPr>
          <w:t xml:space="preserve">ast</w:t>
        </w:r>
        <w:r>
          <w:rPr>
            <w:rStyle w:val="730"/>
            <w:sz w:val="24"/>
            <w:szCs w:val="24"/>
            <w:lang w:val="ru-RU"/>
          </w:rPr>
          <w:t xml:space="preserve">.</w:t>
        </w:r>
        <w:r>
          <w:rPr>
            <w:rStyle w:val="730"/>
            <w:sz w:val="24"/>
            <w:szCs w:val="24"/>
          </w:rPr>
          <w:t xml:space="preserve">ru</w:t>
        </w:r>
      </w:hyperlink>
      <w:r>
        <w:rPr>
          <w:bCs/>
          <w:sz w:val="24"/>
          <w:szCs w:val="24"/>
          <w:lang w:val="ru-RU" w:bidi="ru-RU"/>
        </w:rPr>
        <w:t xml:space="preserve">.</w:t>
      </w:r>
      <w:r>
        <w:rPr>
          <w:rFonts w:eastAsia="Courier New"/>
          <w:b/>
          <w:color w:val="000000"/>
          <w:lang w:val="ru-RU" w:bidi="ru-RU"/>
        </w:rPr>
      </w:r>
    </w:p>
    <w:p>
      <w:pPr>
        <w:pStyle w:val="647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4" w:tooltip="http://utp.sberbank-ast.ru/" w:history="1">
        <w:r>
          <w:rPr>
            <w:rStyle w:val="730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5" w:tooltip="https://utp.sberbank-ast.ru/Main/Notice/988/Reglament" w:history="1">
        <w:r>
          <w:rPr>
            <w:rStyle w:val="730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16" w:tooltip="https://utp.sberbank-ast.ru/AP/Notice/1027/Instructions" w:history="1">
        <w:r>
          <w:rPr>
            <w:rStyle w:val="730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7" w:tooltip="https://utp.sberbank-ast.ru/AP/Notice/652/Instructions" w:history="1">
        <w:r>
          <w:rPr>
            <w:rStyle w:val="730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</w:p>
    <w:p>
      <w:pPr>
        <w:pStyle w:val="647"/>
        <w:ind w:left="-567" w:firstLine="567"/>
        <w:jc w:val="both"/>
        <w:widowControl w:val="off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730"/>
          <w:bCs/>
          <w:sz w:val="24"/>
          <w:szCs w:val="24"/>
          <w:lang w:val="en-US"/>
        </w:rPr>
        <w:t xml:space="preserve">dzo</w:t>
      </w:r>
      <w:r>
        <w:rPr>
          <w:rStyle w:val="730"/>
          <w:bCs/>
          <w:sz w:val="24"/>
          <w:szCs w:val="24"/>
        </w:rPr>
        <w:t xml:space="preserve">@</w:t>
      </w:r>
      <w:r>
        <w:rPr>
          <w:rStyle w:val="730"/>
          <w:bCs/>
          <w:sz w:val="24"/>
          <w:szCs w:val="24"/>
          <w:lang w:val="en-US"/>
        </w:rPr>
        <w:t xml:space="preserve">perm</w:t>
      </w:r>
      <w:r>
        <w:rPr>
          <w:rStyle w:val="730"/>
          <w:bCs/>
          <w:sz w:val="24"/>
          <w:szCs w:val="24"/>
        </w:rPr>
        <w:t xml:space="preserve">.</w:t>
      </w:r>
      <w:r>
        <w:rPr>
          <w:rStyle w:val="730"/>
          <w:bCs/>
          <w:sz w:val="24"/>
          <w:szCs w:val="24"/>
          <w:lang w:val="en-US"/>
        </w:rPr>
        <w:t xml:space="preserve">permkrai</w:t>
      </w:r>
      <w:r>
        <w:rPr>
          <w:rStyle w:val="730"/>
          <w:bCs/>
          <w:sz w:val="24"/>
          <w:szCs w:val="24"/>
        </w:rPr>
        <w:t xml:space="preserve">.</w:t>
      </w:r>
      <w:r>
        <w:rPr>
          <w:rStyle w:val="730"/>
          <w:bCs/>
          <w:sz w:val="24"/>
          <w:szCs w:val="24"/>
          <w:lang w:val="en-US"/>
        </w:rPr>
        <w:t xml:space="preserve">ru.</w:t>
      </w:r>
      <w:r>
        <w:rPr>
          <w:highlight w:val="none"/>
        </w:rPr>
      </w:r>
    </w:p>
    <w:p>
      <w:pPr>
        <w:pStyle w:val="647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47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66"/>
        <w:ind w:left="1134" w:hanging="1134"/>
        <w:jc w:val="center"/>
        <w:spacing w:line="240" w:lineRule="exact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лотах (предметах аукциона)</w:t>
      </w:r>
      <w:r>
        <w:rPr>
          <w:b/>
          <w:lang w:val="ru-RU"/>
        </w:rPr>
      </w:r>
    </w:p>
    <w:p>
      <w:pPr>
        <w:pStyle w:val="647"/>
        <w:ind w:right="-263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7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lang w:val="en-US"/>
        </w:rPr>
        <w:t xml:space="preserve">Лот № 1</w:t>
      </w:r>
      <w:r>
        <w:rPr>
          <w:sz w:val="20"/>
          <w:szCs w:val="20"/>
          <w:highlight w:val="none"/>
        </w:rPr>
      </w:r>
    </w:p>
    <w:tbl>
      <w:tblPr>
        <w:tblW w:w="5000" w:type="pct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060"/>
        <w:gridCol w:w="629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а Перми от 24 марта 2025 г. № 21-01-03-2470                   «О проведении аукциона на право заключения договора аренды земельного участка в Орджоникидзевском районе города Перми»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 аренды земельного участка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улица Чапаева, з/у 25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1275 кв. 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59:01:3812831:147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419" w:righ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419" w:right="0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3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от 09.06.2025г. No КУВИ-001/2025-120490011 (далее - ЕГРН);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20.02.2025 № РФ-59-2-03-0-00-2025-0352-0 (далее – ГПЗУ).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со сведениями из ЕГРН в границах Участка расположен объект капитального строительства: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59:01:0000000:81123 – сооружение коммунального хозяйства, технологический комплекс в составе: </w:t>
              <w:br/>
              <w:t xml:space="preserve">1. газопровод высокого давления, протяженность</w:t>
            </w:r>
            <w:r>
              <w:rPr>
                <w:sz w:val="24"/>
                <w:szCs w:val="24"/>
              </w:rPr>
              <w:t xml:space="preserve">ю 11 п.м., газопровод среднего давления, протяженностью 1331 п.м., газопровод низкого давления, протяженностью 5477 п.м., 2. 1-этажное здание газорегуляторного пункта, площадью 15.8 кв. м., находящееся в собственности </w:t>
              <w:br/>
              <w:t xml:space="preserve">АО «Газпром газораспределение Пермь».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пункту 8 статьи 39.11 Кодекса земельный участок, находящийся</w:t>
            </w:r>
            <w:r>
              <w:rPr>
                <w:sz w:val="24"/>
                <w:szCs w:val="24"/>
              </w:rPr>
              <w:t xml:space="preserve"> в государственной </w:t>
              <w:br/>
              <w:t xml:space="preserve">или муниципальной собственности, не может быть предметом аукциона, если на земельном участке расположены здание, сооружение, объект незавершенного строительства, принадлежащие гражданам </w:t>
              <w:br/>
              <w:t xml:space="preserve">или юридическим лицам, за исключением случаев, </w:t>
              <w:br/>
              <w:t xml:space="preserve">е</w:t>
            </w:r>
            <w:r>
              <w:rPr>
                <w:sz w:val="24"/>
                <w:szCs w:val="24"/>
              </w:rPr>
              <w:t xml:space="preserve">сли на земельном участке расположены сооружения </w:t>
              <w:br/>
              <w:t xml:space="preserve">(в том числе сооружения, строительство которых </w:t>
              <w:br/>
              <w:t xml:space="preserve">не завершено), размещение которых допускается </w:t>
              <w:br/>
              <w:t xml:space="preserve">на основании сервитута, публичного сервитута, </w:t>
              <w:br/>
              <w:t xml:space="preserve">или объекты, размещенные в соответствии со статьей 39.36 Кодекса.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</w:t>
            </w:r>
            <w:r>
              <w:rPr>
                <w:sz w:val="24"/>
                <w:szCs w:val="24"/>
              </w:rPr>
              <w:t xml:space="preserve">я, что указанные линейные объекты могут размещаться на основании сервитута, публичного сервитута, в соответствии со статьей 39.36 Кодекса, наличие таких объектов на земельном участке не является препятствием для предоставления земельного участка на торгах.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данным копии планшета от 25.02.2025 М 1:500 (требующего корректуры) на Участке расположен объект некапитального строительства, вдоль всех сторон Участка расположен забор.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данным геодезической съемки вдоль южной </w:t>
              <w:br/>
              <w:t xml:space="preserve">и восточной границах Участка расположен забор, </w:t>
              <w:br/>
              <w:t xml:space="preserve">в восточной части Участка проходит газопровод.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/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остояние рельефа земельного участка ровное.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Доступ на Участок не ограничен. На Участке произрастают кустарники и многолетние лиственные деревья. В границе видимости объекты капитального/некапитального строительства не выявлены.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администрации Орджоникидзевского района города Перми</w:t>
            </w:r>
            <w:r>
              <w:rPr>
                <w:color w:val="000000"/>
                <w:sz w:val="24"/>
                <w:szCs w:val="24"/>
              </w:rPr>
              <w:t xml:space="preserve"> от 24.12.2024 № 059-37-01-32/3-5524, в акте обследования  от 19.12.2024 № 335).</w:t>
            </w:r>
            <w:r>
              <w:rPr>
                <w:color w:val="000000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/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от 09.06.2025 № 634298, Участок расположен в границах зон с особыми условиями использования территории: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весь в приаэродромной территории аэродрома аэропорта Большое Савино, реестровый номер границы 59:32-6.553.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Федерации».;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в зоне публичного сервитута для эксплуатации объекта электросетевого хозяйства </w:t>
              <w:br/>
              <w:t xml:space="preserve">ВЛ 110 кВ КамГЭС - ЗИЛ №1, 2 с отпайками на ПС ГПП-6 И ПЗХО. Реестровый номер границы 59:01-6.10922, площадь пересечения – 286 кв. м.;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в сан</w:t>
            </w:r>
            <w:r>
              <w:rPr>
                <w:sz w:val="24"/>
                <w:szCs w:val="24"/>
              </w:rPr>
              <w:t xml:space="preserve">итарно-защитной зона 1-го, 2-го и 3-го водоводов Технологического комплекса «Сети водоводов города Перми» от напорных резервуаров Кислотные дачи до насосной станции Центральная подзона. Реестровый номер границы 59:01-6.800, площадь пересечения – </w:t>
              <w:br/>
              <w:t xml:space="preserve">93 кв. 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роектирование и строительство вести в соответствии </w:t>
              <w:br/>
              <w:t xml:space="preserve">с Постановлением «О введении в действие Санитарных правил и норм «Зоны санитарной охраны источников водоснабжения и водопроводов питьевого назначения. СанПиН 2.1.4.1110-02» №10 от 14.03.2002 г. (вместе </w:t>
              <w:br/>
              <w:t xml:space="preserve">с</w:t>
            </w:r>
            <w:r>
              <w:rPr>
                <w:sz w:val="24"/>
                <w:szCs w:val="24"/>
              </w:rPr>
              <w:t xml:space="preserve"> «СанПиН 2.1.4.1110-02. 2.1.4. Питьевая вода </w:t>
              <w:br/>
              <w:t xml:space="preserve">и водоснабжение населенных мест. Зоны санитарной охраны источников водоснабжения и водопроводов питьевого назначения. Санитарные правила и нормы», утв. Главным государственным санитарным врачом </w:t>
              <w:br/>
              <w:t xml:space="preserve">РФ 26.02.2002);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в охранной зоне ВЛ 110 КВ КАМГЭС - </w:t>
              <w:br/>
              <w:t xml:space="preserve">ЗИЛ №1, 2 с отпайками на ПС ГПП-6 И ПЗХО. Реестровый номер границы 59:01-6.1371, площадь пересечения – 286 кв. 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и строительство</w:t>
            </w:r>
            <w:r>
              <w:rPr>
                <w:sz w:val="24"/>
                <w:szCs w:val="24"/>
              </w:rPr>
              <w:t xml:space="preserve"> вести в соответствии </w:t>
              <w:br/>
              <w:t xml:space="preserve">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</w:t>
              <w:br/>
              <w:t xml:space="preserve">в границах таких зон».;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в охранной зоне газопровода высокого, среднего и низкого давления. Реестровый номер границы 59:01-6.3614, площадь пересечения – 59 кв. 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РФ от 20 ноября 2000 №878 «Об утверждении Правил охраны газораспределительных сетей».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/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а Участке произрастает 22 дерева пород: </w:t>
            </w:r>
            <w:r>
              <w:rPr>
                <w:spacing w:val="-4"/>
                <w:sz w:val="24"/>
                <w:szCs w:val="24"/>
              </w:rPr>
              <w:t xml:space="preserve">клен - 7 шт., береза - 9 шт., тополь - 6 шт.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Победителю аукциона при проектировании </w:t>
              <w:br/>
              <w:t xml:space="preserve">и строительстве необходимо предусмотреть условия, указанные в письме №17 от 11.02.2025 (прилагается).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у</w:t>
            </w:r>
            <w:r>
              <w:rPr>
                <w:b/>
                <w:color w:val="000000"/>
                <w:sz w:val="24"/>
                <w:szCs w:val="24"/>
              </w:rPr>
              <w:t xml:space="preserve">правления по экологии и природопользованию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11.02.2025 № 059-33-01-10/3-113).</w:t>
            </w:r>
            <w:r>
              <w:rPr>
                <w:color w:val="000000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а территории, где расположен Участок, схемами не предусмотрено строительство сетей водоснабжения и водоотведения.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д</w:t>
            </w:r>
            <w:r>
              <w:rPr>
                <w:b/>
                <w:color w:val="000000"/>
                <w:sz w:val="24"/>
                <w:szCs w:val="24"/>
              </w:rPr>
              <w:t xml:space="preserve">епартамента жилищно-коммунального хозяйства администрации города Перми </w:t>
            </w:r>
            <w:r>
              <w:rPr>
                <w:color w:val="000000"/>
                <w:sz w:val="24"/>
                <w:szCs w:val="24"/>
              </w:rPr>
              <w:t xml:space="preserve">от 11.02.2025 № 059-04-17/3-115-ри).</w:t>
            </w:r>
            <w:r>
              <w:rPr>
                <w:color w:val="000000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</w:pPr>
            <w:r/>
            <w:r/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Бюджетом города Перми на период 2025-2029 годы мероприятия по строительству, реконструкции, капитальному ремонту улично-дорожной сети </w:t>
              <w:br/>
              <w:t xml:space="preserve">на рассматриваемой территории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примыкания Участка к улично-дорожной сети города Перми необходимо выполнить условия, указанные в указанном письме (прилагается).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Также</w:t>
            </w:r>
            <w:r>
              <w:rPr>
                <w:sz w:val="24"/>
                <w:szCs w:val="24"/>
              </w:rPr>
              <w:t xml:space="preserve"> направляется информация о необходимости соблюдения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Федеральным законом от 08.11.2007 № 257, расходы на строительства, реконструкцию, капитальный ремонт, ремонт пересечений и примыканий, в том числе расходы на выполнение дополнительных работ связанных с обеспече</w:t>
            </w:r>
            <w:r>
              <w:rPr>
                <w:sz w:val="24"/>
                <w:szCs w:val="24"/>
              </w:rPr>
              <w:t xml:space="preserve">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или примыканий.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департамента дорог и благоустройства администрации города </w:t>
            </w:r>
            <w:r>
              <w:rPr>
                <w:b/>
                <w:color w:val="000000"/>
                <w:spacing w:val="-4"/>
                <w:sz w:val="24"/>
                <w:szCs w:val="24"/>
              </w:rPr>
              <w:t xml:space="preserve">Перми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от 11.02.2025 № 059-24-01-36/3-461).</w:t>
            </w:r>
            <w:r>
              <w:rPr>
                <w:color w:val="000000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</w:pPr>
            <w:r/>
            <w:r/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Ближайшее подразделение пожарной охраны расположено по адресу: ул. Волховская, 37 </w:t>
              <w:br/>
              <w:t xml:space="preserve">(ПСЧ-57 10-ПСО).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противопожарного водоснабжения (пожарный гидрант на сети водоснабжения) расположен по адресу: ул. Чапаева напротив дома № 31.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информации предоставленной письмом Министерства территориальной безопасности Пермского края от 07.10.2020 № 964с, рассматриваемая территория попадает в зону возможного химического заражения </w:t>
              <w:br/>
              <w:t xml:space="preserve">в особый период.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459"/>
              <w:jc w:val="both"/>
              <w:spacing w:before="0" w:after="0" w:line="240" w:lineRule="auto"/>
            </w:pPr>
            <w:r>
              <w:t xml:space="preserve">Указанная территория находится в зоне действия региональной автоматизированной системы централизованного оповещения населения города Перми, установленной по переулок 1-й Еловский, 22 - 600 метров.</w:t>
            </w:r>
            <w:r/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д</w:t>
            </w:r>
            <w:r>
              <w:rPr>
                <w:b/>
                <w:color w:val="000000"/>
                <w:sz w:val="24"/>
                <w:szCs w:val="24"/>
              </w:rPr>
              <w:t xml:space="preserve">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12.02.2025 № 059-10-01-27/3-329)</w:t>
            </w:r>
            <w:r>
              <w:rPr>
                <w:color w:val="000000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510" w:right="113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Cs w:val="24"/>
              </w:rPr>
              <w:t xml:space="preserve">В </w:t>
            </w:r>
            <w:r>
              <w:rPr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Cs w:val="24"/>
                <w:lang w:val="en-US"/>
              </w:rPr>
              <w:t xml:space="preserve">www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  <w:lang w:val="en-US"/>
              </w:rPr>
              <w:t xml:space="preserve">torgi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  <w:lang w:val="en-US"/>
              </w:rPr>
              <w:t xml:space="preserve">gov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  <w:lang w:val="en-US"/>
              </w:rPr>
              <w:t xml:space="preserve">ru</w:t>
            </w:r>
            <w:r>
              <w:rPr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8" w:tooltip="http://www.gorodperm.ru/" w:history="1">
              <w:r>
                <w:rPr>
                  <w:rStyle w:val="730"/>
                  <w:szCs w:val="24"/>
                </w:rPr>
                <w:t xml:space="preserve">www.gorodperm.ru</w:t>
              </w:r>
            </w:hyperlink>
            <w:r>
              <w:rPr>
                <w:szCs w:val="24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</w:t>
            </w:r>
            <w:r>
              <w:rPr>
                <w:sz w:val="24"/>
                <w:szCs w:val="24"/>
                <w:lang w:val="en-US"/>
              </w:rPr>
              <w:t xml:space="preserve">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№ 725/пр</w:t>
            </w:r>
            <w:r>
              <w:rPr>
                <w:sz w:val="24"/>
                <w:szCs w:val="24"/>
              </w:rPr>
              <w:t xml:space="preserve"> (ред. от 17.05.2023):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  <w:lang w:val="en-US"/>
              </w:rPr>
              <w:t xml:space="preserve">ом должен включать жилые комнаты 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 одну или несколько (общую комнату или гостиную, спальню),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      </w:r>
            <w:r>
              <w:rPr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 xml:space="preserve">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, общей комнаты в доме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с числом комнат две 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 </w:t>
              <w:br/>
              <w:t xml:space="preserve">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Площадь спальни и кухни </w:t>
              <w:br/>
              <w:t xml:space="preserve">в мансардном этаже (или этаже с наклонными ограждающими конструкциями) допускается не менее 7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(от пола до потолка) комнат</w:t>
            </w:r>
            <w:r>
              <w:rPr>
                <w:sz w:val="24"/>
                <w:szCs w:val="24"/>
                <w:lang w:val="en-US"/>
              </w:rPr>
              <w:t xml:space="preserve">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</w:t>
              <w:br/>
              <w:t xml:space="preserve">2,7 м, а в других климатических районах строительства - </w:t>
              <w:br/>
              <w:t xml:space="preserve">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антресолей должна составлять 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  <w:br/>
            </w:r>
            <w:r>
              <w:rPr>
                <w:spacing w:val="-2"/>
                <w:sz w:val="24"/>
                <w:szCs w:val="24"/>
                <w:lang w:val="en-US"/>
              </w:rPr>
              <w:t xml:space="preserve"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2,2 м.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в этажах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с наклонными ограждающими конструкциями или </w:t>
              <w:br/>
              <w:t xml:space="preserve">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до потолка), относительно нормируемой на площади, не превышающей 50%.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 xml:space="preserve">от 20.02.2025 № РФ-59-2-03-0-00-2025-0352-0 (далее – ГПЗУ), предельная высота планируемых зданий, строений, сооружений – не более 4 этажей.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Минимальный отступ от границ земельного участка </w:t>
              <w:br/>
              <w:t xml:space="preserve">до места допустимого размещения зданий, строений, сооружений (за исключе</w:t>
            </w:r>
            <w:r>
              <w:rPr>
                <w:sz w:val="24"/>
                <w:szCs w:val="24"/>
              </w:rPr>
              <w:t xml:space="preserve">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0 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</w:t>
            </w:r>
            <w:r>
              <w:rPr>
                <w:sz w:val="24"/>
                <w:szCs w:val="24"/>
              </w:rPr>
              <w:t xml:space="preserve">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</w:t>
              <w:br/>
              <w:t xml:space="preserve">от красной линии, указанный выступ может быть произведен за линию регулирования застройки.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Максимальный процент застройки в границах Участка – 30%.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color w:val="000000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410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t xml:space="preserve">В </w:t>
            </w:r>
            <w:r>
              <w:rPr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torgi</w:t>
            </w:r>
            <w:r>
              <w:t xml:space="preserve">.</w:t>
            </w:r>
            <w:r>
              <w:rPr>
                <w:lang w:val="en-US"/>
              </w:rPr>
              <w:t xml:space="preserve">gov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>
              <w:rPr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9" w:tooltip="http://www.gorodperm.ru/" w:history="1">
              <w:r>
                <w:rPr>
                  <w:rStyle w:val="730"/>
                </w:rPr>
                <w:t xml:space="preserve">www.gorodperm.ru</w:t>
              </w:r>
            </w:hyperlink>
            <w:r>
              <w:t xml:space="preserve">.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по производству электрической энергии, а также объектов электросетевого хозяйства, принадлежащих сетевым органи</w:t>
            </w:r>
            <w:r>
              <w:rPr>
                <w:sz w:val="24"/>
              </w:rPr>
              <w:t xml:space="preserve">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</w:t>
              <w:br/>
              <w:t xml:space="preserve">в составе договора о технологическом присоединении.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Плата за технологическое присоедин</w:t>
            </w:r>
            <w:r>
              <w:rPr>
                <w:sz w:val="24"/>
              </w:rPr>
              <w:t xml:space="preserve">ение энергопринимающих устройств устанавливается исходя </w:t>
              <w:br/>
              <w:t xml:space="preserve">из стоимости мероприятий по технологическому присоединению, размер платы определяется </w:t>
              <w:br/>
              <w:t xml:space="preserve">по утвержденным тарифам согласно постановлению РСТ Пермского края от 23.11.2023 № 121-тп (в последней редакции).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</w:t>
              <w:br/>
              <w:t xml:space="preserve">об осуществлении технологического присоединения объекта к электрическим сетям филиала «Пермэнерго».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</w:t>
            </w:r>
            <w:r>
              <w:rPr>
                <w:spacing w:val="-2"/>
                <w:sz w:val="24"/>
              </w:rPr>
              <w:t xml:space="preserve">компаний «Россети» </w:t>
              <w:br/>
              <w:t xml:space="preserve">на сайте: </w:t>
            </w:r>
            <w:hyperlink r:id="rId20" w:tooltip="https://портал-тп.рф" w:history="1">
              <w:r>
                <w:rPr>
                  <w:color w:val="000000"/>
                  <w:spacing w:val="-2"/>
                  <w:sz w:val="24"/>
                  <w:u w:val="single"/>
                  <w:lang w:val="en-US"/>
                </w:rPr>
                <w:t xml:space="preserve">https</w:t>
              </w:r>
              <w:r>
                <w:rPr>
                  <w:color w:val="000000"/>
                  <w:spacing w:val="-2"/>
                  <w:sz w:val="24"/>
                  <w:u w:val="single"/>
                </w:rPr>
                <w:t xml:space="preserve">://портал-тп.рф</w:t>
              </w:r>
            </w:hyperlink>
            <w:r>
              <w:rPr>
                <w:spacing w:val="-2"/>
                <w:sz w:val="24"/>
              </w:rPr>
              <w:t xml:space="preserve"> или через Мобильное</w:t>
            </w:r>
            <w:r>
              <w:rPr>
                <w:sz w:val="24"/>
              </w:rPr>
              <w:t xml:space="preserve"> приложение ПАО «Россети».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Филиала ПАО «Россети Урал» - «Пермэнерго» </w:t>
            </w:r>
            <w:r>
              <w:rPr>
                <w:color w:val="000000"/>
                <w:sz w:val="24"/>
                <w:szCs w:val="24"/>
              </w:rPr>
              <w:t xml:space="preserve">от 20.02.2025 № ПЭ/ПГЭС/01/22/1958).</w:t>
            </w:r>
            <w:r>
              <w:rPr>
                <w:color w:val="000000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/час к существующим сетям газораспределения имеется.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АО «Газпром газораспределение Пермь»</w:t>
            </w:r>
            <w:r>
              <w:rPr>
                <w:color w:val="000000"/>
                <w:sz w:val="24"/>
                <w:szCs w:val="24"/>
              </w:rPr>
              <w:t xml:space="preserve">от 13.02.2025 № ПФ-969).</w:t>
            </w:r>
            <w:r>
              <w:rPr>
                <w:color w:val="000000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</w:pPr>
            <w:r/>
            <w:r/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Ближайшей точкой подключения к сетям водоснабжения, эксплуатируемой ООО «НОВОГОР-Прикамье», является водопровод Д-89 мм по пер. Еловский.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Ближайшей точкой подключения к сетям водоотведения, эксплуатируемой ООО «НОВОГОР-Прикамье», является сеть канализации Д-200 мм </w:t>
              <w:br/>
              <w:t xml:space="preserve">по ул. Чапаева.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сведения сообщаем, что в границах вышеуказанного земельного участка отсутствуют сети водопровода и канализации, эксплуатируемые </w:t>
              <w:br/>
              <w:t xml:space="preserve">ООО «НОВОГОР-Прикамье».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этом обращаем Ваше внимание, размещение объ</w:t>
            </w:r>
            <w:r>
              <w:rPr>
                <w:sz w:val="24"/>
                <w:szCs w:val="24"/>
              </w:rPr>
              <w:t xml:space="preserve">екта необходимо предусматривать строго за пределами охранных зон сетей водопровода и канализации </w:t>
              <w:br/>
              <w:t xml:space="preserve">в соответствии норм CП, в том числе </w:t>
              <w:br/>
              <w:t xml:space="preserve">в соответствии таблицы 12.5 CП 42.13330.2016 «Градостроительство. Планировка и настройка городских и сельских поселений».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ООО «НОВОГОР-Прикамье» </w:t>
            </w:r>
            <w:r>
              <w:rPr>
                <w:color w:val="000000"/>
                <w:sz w:val="24"/>
                <w:szCs w:val="24"/>
              </w:rPr>
              <w:t xml:space="preserve">от 13.02.2025 № 110-1861).</w:t>
            </w:r>
            <w:r>
              <w:rPr>
                <w:color w:val="000000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ехническая возможность подключения имеется. Возможные точки присоединения на существующих тепловых сетях: ТК-15 на М-72 2Ду100мм. Источник теплоснабжения: ВК по адресу: г.Пермь, ул. Чапаева, 6.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Филиала «Пермский ПАО «Т Плюс»</w:t>
            </w:r>
            <w:r>
              <w:rPr>
                <w:color w:val="000000"/>
                <w:sz w:val="24"/>
                <w:szCs w:val="24"/>
              </w:rPr>
              <w:t xml:space="preserve"> от 19.02.2025 № 51030-01-00914).</w:t>
            </w:r>
            <w:r>
              <w:rPr>
                <w:color w:val="000000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Те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хнологическое присоединение к сетям связи </w:t>
              <w:br/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ПАО «Ростелеком» 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может быть произведено в точке подключения узел ВОЛС (Пермский край, </w:t>
              <w:br/>
              <w:t xml:space="preserve">г. Пермь, ул. Гашкова, 45), максимальную нагрузку </w:t>
              <w:br/>
              <w:t xml:space="preserve">в точке подключения (технологического подключения) определить на стадии проектирования.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4"/>
                <w:szCs w:val="24"/>
                <w:highlight w:val="white"/>
              </w:rPr>
              <w:t xml:space="preserve">ПАО «Ростелеком» 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6"/>
                <w:sz w:val="24"/>
                <w:szCs w:val="24"/>
                <w:highlight w:val="white"/>
              </w:rPr>
              <w:t xml:space="preserve">от 18.02.2025 № 01/05/25096/25).</w:t>
            </w:r>
            <w:r>
              <w:rPr>
                <w:color w:val="000000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0"/>
            </w:pPr>
            <w:r>
              <w:rPr>
                <w:b w:val="0"/>
                <w:bCs w:val="0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</w:t>
            </w:r>
            <w:r>
              <w:rPr>
                <w:b w:val="0"/>
                <w:bCs w:val="0"/>
                <w:sz w:val="24"/>
                <w:szCs w:val="24"/>
              </w:rPr>
              <w:t xml:space="preserve">циона, для строительства (Приложение 2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0"/>
                <w:bCs w:val="0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0"/>
                <w:bCs w:val="0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0"/>
                <w:bCs w:val="0"/>
                <w:sz w:val="24"/>
                <w:szCs w:val="24"/>
              </w:rPr>
              <w:br w:type="textWrapping" w:clear="all"/>
            </w:r>
            <w:r>
              <w:rPr>
                <w:b w:val="0"/>
                <w:bCs w:val="0"/>
                <w:sz w:val="24"/>
                <w:szCs w:val="24"/>
              </w:rPr>
              <w:t xml:space="preserve">тел. 212-61-90 (отдел договоров).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328 000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16 400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21" w:tooltip="http://www.torgi.gov.ru/" w:history="1">
              <w:r>
                <w:rPr>
                  <w:rStyle w:val="730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30"/>
                  <w:sz w:val="24"/>
                  <w:szCs w:val="24"/>
                </w:rPr>
                <w:t xml:space="preserve">.</w:t>
              </w:r>
              <w:r>
                <w:rPr>
                  <w:rStyle w:val="730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30"/>
                  <w:sz w:val="24"/>
                  <w:szCs w:val="24"/>
                </w:rPr>
                <w:t xml:space="preserve">.</w:t>
              </w:r>
              <w:r>
                <w:rPr>
                  <w:rStyle w:val="730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30"/>
                  <w:sz w:val="24"/>
                  <w:szCs w:val="24"/>
                </w:rPr>
                <w:t xml:space="preserve">.</w:t>
              </w:r>
              <w:r>
                <w:rPr>
                  <w:rStyle w:val="730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и аренда земельных участков).</w:t>
            </w:r>
            <w:r/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40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auto"/>
              </w:rPr>
              <w:t xml:space="preserve">Решение о проведении аукциона принято в соответствии со статьей 39.11 Земельного кодекса Российской Федерации. Аукцион является открытым по составу участников.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164 000 руб.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лет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gorodperm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47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pStyle w:val="647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/>
      <w:r>
        <w:rPr>
          <w:sz w:val="20"/>
          <w:szCs w:val="20"/>
          <w:highlight w:val="none"/>
        </w:rPr>
      </w:r>
    </w:p>
    <w:p>
      <w:pPr>
        <w:pStyle w:val="647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rFonts w:eastAsia="Courier New"/>
          <w:b/>
          <w:bCs/>
          <w:lang w:bidi="ru-RU"/>
        </w:rPr>
        <w:t xml:space="preserve">Лот № 2 </w:t>
      </w:r>
      <w:r>
        <w:rPr>
          <w:sz w:val="20"/>
          <w:szCs w:val="20"/>
          <w:highlight w:val="none"/>
        </w:rPr>
      </w:r>
    </w:p>
    <w:tbl>
      <w:tblPr>
        <w:tblW w:w="5000" w:type="pct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060"/>
        <w:gridCol w:w="629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рми от 31 марта 2025 г. № 21-01-03-2719                 «О проведении аукциона на право заключения договора аренды земельного участка в Орджоникидзевском районе города Перми»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 аренды земельного участка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улица 1-я Логовая, з/у 13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753 кв. 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59:01:3812842:142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419" w:righ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419" w:right="0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3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от 09.06.2025г. No КУВИ-001/2025-120490005 (далее — ЕГРН);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18.03.2025 № РФ-59-2-03-0-00-2025-0523-0 (далее – ГПЗУ).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со сведениями из ЕГРН в границах Участка расположен объект капитального строительства: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59:01:0000000:81123 – сооружение коммунального хозяйства, технологический комплекс, находящееся </w:t>
              <w:br/>
              <w:t xml:space="preserve">в собственности АО «Газпром газораспределение Пермь».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пункту 8 статьи 39.11 Кодекса земельный участок, находя</w:t>
            </w:r>
            <w:r>
              <w:rPr>
                <w:sz w:val="24"/>
                <w:szCs w:val="24"/>
              </w:rPr>
              <w:t xml:space="preserve">щийся в государственной или муниципальной собственности, не может быть предметом аукциона, если на земельном участке расположены здание, сооружение, объект незавершенного строительства, принадлежащие гражданам или юридическим лицам, </w:t>
              <w:br/>
              <w:t xml:space="preserve">за исключением случаев</w:t>
            </w:r>
            <w:r>
              <w:rPr>
                <w:sz w:val="24"/>
                <w:szCs w:val="24"/>
              </w:rPr>
              <w:t xml:space="preserve">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</w:t>
              <w:br/>
              <w:t xml:space="preserve">со статьей 39.36 Кодекса.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Учитывая</w:t>
            </w:r>
            <w:r>
              <w:rPr>
                <w:sz w:val="24"/>
                <w:szCs w:val="24"/>
              </w:rPr>
              <w:t xml:space="preserve">, что указанные линейные объекты могут размещаться на основании сервитута, публичного сервитута, в соответствии со статьей 39.36 Кодекса, наличие таких объектов на земельном участке не является препятствием для предоставления земельного участка </w:t>
              <w:br/>
              <w:t xml:space="preserve">на торгах.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данным геодезической съемки в границах Участка расположены: некапитальный объекты и объект в стадии разрушения; вдоль юго-западной границы Участка расположен газопровод. С юго-западной и юго-восточной сторон Участок огражден забором.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ходе визуального осмотра территории установлено, что состояние рельефа земельного участка - ровное. Доступ (подход/подъезд) к Учас</w:t>
            </w:r>
            <w:r>
              <w:rPr>
                <w:sz w:val="24"/>
                <w:szCs w:val="24"/>
              </w:rPr>
              <w:t xml:space="preserve">тку не ограничен, </w:t>
              <w:br/>
              <w:t xml:space="preserve">по периметру ничем не огорожен. На Участке произрастают кустарники и многолетние лиственные деревья. При обследовании с общедоступной территории выявлено, что на Участке установлен объект некапитального строительства – разрушенный сарай.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администрации Орджоникидзевского района города Перми</w:t>
            </w:r>
            <w:r>
              <w:rPr>
                <w:color w:val="000000"/>
                <w:sz w:val="24"/>
                <w:szCs w:val="24"/>
              </w:rPr>
              <w:t xml:space="preserve"> от 14.03.2025 № 059-37-01-32/3-1207, в акте обследования от 12.03.2025 № 24).</w:t>
            </w:r>
            <w:r>
              <w:rPr>
                <w:color w:val="000000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</w:pPr>
            <w:r>
              <w:rPr>
                <w:color w:val="000000"/>
              </w:rPr>
            </w:r>
            <w:r/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от 09.06.2025 </w:t>
              <w:br/>
              <w:t xml:space="preserve">№ 634296, Участок расположен в границах зон с особыми условиями использования территории: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В охранной зоне газопровода высокого, среднего </w:t>
              <w:br/>
              <w:t xml:space="preserve">и низкого давления. Реестровый номер границы </w:t>
              <w:br/>
              <w:t xml:space="preserve">59:01-6.3614, площадь пересечения – 74 кв. 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от 20.11.2000 № 878 «Об утверждении правил охраны газораспределительных сетей».;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охранной зоне ВЛ 0,4 кВ от ТП4383, от ТП4384, </w:t>
              <w:br/>
              <w:t xml:space="preserve">от ТП4385, от ТП4386, КЛ 0,4 кВ от ТП4383, от ТП4385, от ТП4386 (электросетевой комплекс «Подстанция 110/6кВ "Северная» с линиями электропередачи, трансформаторными подстанциями и распределительными пунктами).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Реестровый номер границы 59.01.2.179, площадь пересечения – 4 кв. 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участков, расположенных в границах таких зон».;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весь в приаэродромной территории аэродрома аэропорта Большое Савино, реестровый номер границы 59:32-6.553.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письму </w:t>
            </w:r>
            <w:r>
              <w:rPr>
                <w:b/>
                <w:sz w:val="24"/>
                <w:szCs w:val="24"/>
              </w:rPr>
              <w:t xml:space="preserve">управления по экологии </w:t>
              <w:br/>
              <w:t xml:space="preserve">и природопользованию администрации города Перми</w:t>
            </w:r>
            <w:r>
              <w:rPr>
                <w:sz w:val="24"/>
                <w:szCs w:val="24"/>
              </w:rPr>
              <w:t xml:space="preserve"> </w:t>
              <w:br/>
              <w:t xml:space="preserve">от 07.03.2025 № 059-33-01-10/3-161 на Участке произрастает 14 деревьев пород – береза 1 шт., тополь </w:t>
              <w:br/>
              <w:t xml:space="preserve">1 шт., клен – 7 шт., ива – 5 шт.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Восстановительную стоимость посчитать </w:t>
              <w:br/>
              <w:t xml:space="preserve">не представляется возможным, так как неизвестно пятно застройки и количество сносимых зеленых насаждений.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Средняя стоимость в ценах 2025 г. одного дерева лиственной породы от 25 тыс. руб., а хвойной – от 30 тыс. руб.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Победителю аукциона необходимо соблюдать условия строительства, указанные в письме от 07.03.2025 </w:t>
              <w:br/>
              <w:t xml:space="preserve">№ 42 (прилагается).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07.03.2025 № 059-33-01-10/3-161).</w:t>
            </w:r>
            <w:r>
              <w:rPr>
                <w:color w:val="000000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а территории, где расположен Участок, схемами предусмотрено строительство сетей водоснабжения и водоотведения в мкр. Чапаевский, мероприятие финансированием </w:t>
              <w:br/>
              <w:t xml:space="preserve">не обеспечено.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определения технической возможности подключения объекта капитального строительства к сетям водоснабжения и водоотведения необходимо обратиться </w:t>
              <w:br/>
              <w:t xml:space="preserve">к гарантирующей организации для проведения гидравлического расчета.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 от 05.03.2025 </w:t>
              <w:br/>
              <w:t xml:space="preserve">№ 059-04-17/3-187-ри).</w:t>
            </w:r>
            <w:r>
              <w:rPr>
                <w:color w:val="000000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  <w:t xml:space="preserve">юджетом города Перми на период 2025-2029 годы мероприятия по строительству, реконструкции, капитальному ремонту улично-дорожной сети </w:t>
              <w:br/>
              <w:t xml:space="preserve">на рассматриваемой территории не предусмотрены.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примыкания Участка к улично-дорожной сети города Перми необходимо выполнить условия, указанные в письме.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 сообщается о необходимости соблюдения при строительстве объекта недвижимости </w:t>
              <w:br/>
              <w:t xml:space="preserve">на Участке, предоставленном на аукционе, Правил благоустройства территории города Перми, утвержденных решением Пермской городской Думы </w:t>
              <w:br/>
              <w:t xml:space="preserve">от 15.12.2020 № 277.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планировке и размещении объекто</w:t>
            </w:r>
            <w:r>
              <w:rPr>
                <w:sz w:val="24"/>
                <w:szCs w:val="24"/>
              </w:rPr>
              <w:t xml:space="preserve">в </w:t>
              <w:br/>
              <w:t xml:space="preserve">на вышеуказанной территории необходимо соблюдать нормы и требования действующего законодательства: Федеральных законов от 21.12.1994 № 69-ФЗ </w:t>
              <w:br/>
              <w:t xml:space="preserve">«О пожарной безопасности» и от 22.07.2008 № 123-ФЗ «Технический регламент о требованиях пожарной безопасности».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</w:t>
            </w:r>
            <w:r>
              <w:rPr>
                <w:sz w:val="24"/>
                <w:szCs w:val="24"/>
              </w:rPr>
              <w:t xml:space="preserve">я сведения сообщается, что в соответствии </w:t>
              <w:br/>
              <w:t xml:space="preserve">с Федеральным законом от 08.11.2007 № 257, расходы на строительства, реконструкцию, капитальный ремонт, ремонт пересечений и примыканий, в том числе расходы на выполнение дополнительных работ связанных </w:t>
              <w:br/>
              <w:t xml:space="preserve"> обеспечен</w:t>
            </w:r>
            <w:r>
              <w:rPr>
                <w:sz w:val="24"/>
                <w:szCs w:val="24"/>
              </w:rPr>
              <w:t xml:space="preserve">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 xml:space="preserve">в интересах которых осуществляется строительство, реконструкция, капитальный ремонт, ремонт пересечений или примыканий.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департамента дорог и благоустройства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04.03.2025 № 059-24-01-36/3-727).</w:t>
            </w:r>
            <w:r>
              <w:rPr>
                <w:color w:val="000000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</w:pPr>
            <w:r/>
            <w:r/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троительство пожарного водоема запланировано </w:t>
              <w:br/>
              <w:t xml:space="preserve">в 2024-2025 гг. на земельном участке с кадастровым номером 59:01:3810193:169 в радиусе 150 м.;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ближайшее подразделение пожарной охраны расположено по адресу: город Пермь, ул. Волховская, 37 (ПСЧ-57 10-ПСО). При размещени</w:t>
            </w:r>
            <w:r>
              <w:rPr>
                <w:sz w:val="24"/>
                <w:szCs w:val="24"/>
              </w:rPr>
              <w:t xml:space="preserve">и объектов </w:t>
              <w:br/>
              <w:t xml:space="preserve">на вышеуказанной территории необходимо соблюдать нормы и требования действующего законодательства: Федеральных законов от 21 декабря 1994 г. № 69-ФЗ </w:t>
              <w:br/>
              <w:t xml:space="preserve">«О пожарной безопасности» и от 22 июля </w:t>
              <w:br/>
              <w:t xml:space="preserve">2008 г. № 123-ФЗ «Технический регламент о требованиях </w:t>
            </w:r>
            <w:r>
              <w:rPr>
                <w:sz w:val="24"/>
                <w:szCs w:val="24"/>
              </w:rPr>
              <w:t xml:space="preserve">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</w:t>
            </w:r>
            <w:r>
              <w:rPr>
                <w:sz w:val="24"/>
                <w:szCs w:val="24"/>
              </w:rPr>
              <w:t xml:space="preserve">опожарной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</w:t>
              <w:br/>
              <w:t xml:space="preserve">№ 288 и иной документации, касающейся норм противопожарной безопасности;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полиции), </w:t>
              <w:br/>
              <w:t xml:space="preserve">в данном микрорайоне отсутств</w:t>
            </w:r>
            <w:r>
              <w:rPr>
                <w:sz w:val="24"/>
                <w:szCs w:val="24"/>
              </w:rPr>
              <w:t xml:space="preserve">уют. Ближайший участковый пункт расположен по адресу: город Пермь, переулок Талицкий, 8, (микрорайон Кислотные Дачи, Орджоникидзевский район). В настоящее время </w:t>
              <w:br/>
              <w:t xml:space="preserve">в указанном микрорайоне строительство (приобретение) участковых пунктов полиции не планируется</w:t>
            </w:r>
            <w:r>
              <w:rPr>
                <w:sz w:val="24"/>
              </w:rPr>
              <w:t xml:space="preserve">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Участок находится в зоне действия региональной автоматизированной системы централизованного оповещения населения города Перми, установленной </w:t>
              <w:br/>
              <w:t xml:space="preserve">по ул. 1-й Еловский переулок, 22 – 600 метров.</w:t>
            </w:r>
            <w:r>
              <w:rPr>
                <w:rFonts w:ascii="Times New Roman" w:hAnsi="Times New Roman"/>
                <w:spacing w:val="-2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t xml:space="preserve">По информации, предоставленной Министерством территориальной безопасности Пермского края, рассматриваемый земельный участок попадает в зону возможного химического заражения в особый период.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департамента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03.03.2025 № 059-10-01-27/3-475).</w:t>
            </w:r>
            <w:r>
              <w:rPr>
                <w:color w:val="000000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510" w:right="113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</w:t>
            </w:r>
            <w:r>
              <w:rPr>
                <w:sz w:val="24"/>
                <w:szCs w:val="24"/>
                <w:lang w:val="en-US"/>
              </w:rPr>
              <w:t xml:space="preserve">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№ 725/пр</w:t>
            </w:r>
            <w:r>
              <w:rPr>
                <w:sz w:val="24"/>
                <w:szCs w:val="24"/>
              </w:rPr>
              <w:t xml:space="preserve"> (ред. от 17.05.2023):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  <w:lang w:val="en-US"/>
              </w:rPr>
              <w:t xml:space="preserve">ом должен включать жилые комнаты – одну или несколько (общую комнату или гостиную, спальню),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      </w:r>
            <w:r>
              <w:rPr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 xml:space="preserve">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, общей комнаты в доме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с числом комнат две 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 </w:t>
              <w:br/>
              <w:t xml:space="preserve">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Площадь спальни и кухни </w:t>
              <w:br/>
              <w:t xml:space="preserve">в мансардном этаже (или этаже с наклонными ограждающими конструкциями) допускается не менее 7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</w:t>
              <w:br/>
              <w:t xml:space="preserve">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(от пола до потолка) комнат и кухни (кухни-столовой) </w:t>
              <w:br/>
              <w:t xml:space="preserve">в климатических </w:t>
            </w:r>
            <w:r>
              <w:rPr>
                <w:sz w:val="24"/>
                <w:szCs w:val="24"/>
                <w:lang w:val="en-US"/>
              </w:rPr>
              <w:t xml:space="preserve">районах строительства IА, IБ, IГ, IД, определяемых по СП 131.13330, должна быть не менее </w:t>
              <w:br/>
              <w:t xml:space="preserve">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</w:t>
            </w:r>
            <w:r>
              <w:rPr>
                <w:sz w:val="24"/>
                <w:szCs w:val="24"/>
              </w:rPr>
              <w:t xml:space="preserve"> </w:t>
              <w:br/>
            </w:r>
            <w:r>
              <w:rPr>
                <w:sz w:val="24"/>
                <w:szCs w:val="24"/>
                <w:lang w:val="en-US"/>
              </w:rPr>
              <w:t xml:space="preserve">а высота пути эвакуации -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2,2 м.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в этажах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с наклонными ограждающими конструкциями </w:t>
              <w:br/>
              <w:t xml:space="preserve">или в мансардном этаже, допускается уменьшение высоты помещений (от поладо потолка), относительно нормируемой на площади, не превышающей 50%.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tabs>
                <w:tab w:val="clear" w:pos="708" w:leader="none"/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Согласно информации, содержащейся </w:t>
              <w:br/>
              <w:t xml:space="preserve">в градостроительном </w:t>
            </w:r>
            <w:r>
              <w:rPr>
                <w:sz w:val="24"/>
              </w:rPr>
              <w:t xml:space="preserve">плане земельного участка </w:t>
              <w:br/>
              <w:t xml:space="preserve">от 18.03.2025 № РФ-59-2-03-0-00-2025-0523-0 (далее – ГПЗУ), предельная высота зданий, строений  не более </w:t>
              <w:br/>
              <w:t xml:space="preserve">10,5 м (документация по планировке территории, утвержденная постановлением администрации города Перми от 23.12.2015 № 1102).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tabs>
                <w:tab w:val="clear" w:pos="708" w:leader="none"/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Минимальный отступ от границ земельного участка </w:t>
              <w:br/>
              <w:t xml:space="preserve">до места допустимого размещения зданий, строений, сооружений (за исключе</w:t>
            </w:r>
            <w:r>
              <w:rPr>
                <w:sz w:val="24"/>
              </w:rPr>
              <w:t xml:space="preserve">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tabs>
                <w:tab w:val="clear" w:pos="708" w:leader="none"/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здания</w:t>
            </w:r>
            <w:r>
              <w:rPr>
                <w:sz w:val="24"/>
              </w:rPr>
              <w:t xml:space="preserve"> на высоте </w:t>
              <w:br/>
              <w:t xml:space="preserve">не менее 4,5 м над территорией общего пользования, составляет не более 1,2 м от красной линии. В случаях, когда линия регулирования застройки отличается </w:t>
              <w:br/>
              <w:t xml:space="preserve">от красной линии, указанный выступ может быть произведен за линию регулирования застройки.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Максимальный процент застройки в границах Участка – 30%.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pacing w:val="-4"/>
                <w:sz w:val="24"/>
                <w:szCs w:val="24"/>
                <w:highlight w:val="white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color w:val="000000"/>
              </w:rPr>
            </w:r>
          </w:p>
          <w:p>
            <w:pPr>
              <w:pStyle w:val="740"/>
              <w:ind w:left="0" w:right="0" w:firstLine="0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28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410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ind w:firstLine="252"/>
              <w:jc w:val="both"/>
              <w:rPr>
                <w:highlight w:val="none"/>
              </w:rPr>
            </w:pPr>
            <w:r/>
            <w:r>
              <w:rPr>
                <w:highlight w:val="none"/>
              </w:rPr>
            </w:r>
          </w:p>
          <w:p>
            <w:pPr>
              <w:pStyle w:val="647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2" w:tooltip="http://www.gorodperm.ru/" w:history="1">
              <w:r>
                <w:rPr>
                  <w:rStyle w:val="730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highlight w:val="none"/>
              </w:rPr>
            </w:r>
          </w:p>
          <w:p>
            <w:pPr>
              <w:pStyle w:val="647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по производству электрической энергии, а также объектов электросетевого хозяйства, принадлежащих сетевым органи</w:t>
            </w:r>
            <w:r>
              <w:rPr>
                <w:sz w:val="24"/>
              </w:rPr>
              <w:t xml:space="preserve">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</w:t>
              <w:br/>
              <w:t xml:space="preserve">в составе договора о технологическом присоединении.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Плата за технологическое присоедин</w:t>
            </w:r>
            <w:r>
              <w:rPr>
                <w:sz w:val="24"/>
              </w:rPr>
              <w:t xml:space="preserve">ение энергопринимающих устройств устанавливается исходя </w:t>
              <w:br/>
              <w:t xml:space="preserve">из стоимости мероприятий по технологическому присоединению, размер платы определяется </w:t>
              <w:br/>
              <w:t xml:space="preserve">по утвержденным тарифам согласно постановлению РСТ Пермского края от 23.11.2023 № 121-тп (в последней редакции).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</w:t>
              <w:br/>
              <w:t xml:space="preserve">об осуществлении технологического присоединения объекта к электрическим сетям филиала «Пермэнерго».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</w:t>
            </w:r>
            <w:r>
              <w:rPr>
                <w:spacing w:val="-2"/>
                <w:sz w:val="24"/>
              </w:rPr>
              <w:t xml:space="preserve">компаний «Россети» </w:t>
              <w:br/>
              <w:t xml:space="preserve">на сайте: </w:t>
            </w:r>
            <w:hyperlink r:id="rId23" w:tooltip="https://портал-тп.рф" w:history="1">
              <w:r>
                <w:rPr>
                  <w:color w:val="000000"/>
                  <w:spacing w:val="-2"/>
                  <w:sz w:val="24"/>
                  <w:u w:val="single"/>
                  <w:lang w:val="en-US"/>
                </w:rPr>
                <w:t xml:space="preserve">https</w:t>
              </w:r>
              <w:r>
                <w:rPr>
                  <w:color w:val="000000"/>
                  <w:spacing w:val="-2"/>
                  <w:sz w:val="24"/>
                  <w:u w:val="single"/>
                </w:rPr>
                <w:t xml:space="preserve">://портал-тп.рф</w:t>
              </w:r>
            </w:hyperlink>
            <w:r>
              <w:rPr>
                <w:spacing w:val="-2"/>
                <w:sz w:val="24"/>
              </w:rPr>
              <w:t xml:space="preserve"> или через Мобильное</w:t>
            </w:r>
            <w:r>
              <w:rPr>
                <w:sz w:val="24"/>
              </w:rPr>
              <w:t xml:space="preserve"> приложение ПАО «Россети».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Филиала ПАО «Россети Урал» - «Пермэнерго» </w:t>
            </w:r>
            <w:r>
              <w:rPr>
                <w:color w:val="000000"/>
                <w:sz w:val="24"/>
                <w:szCs w:val="24"/>
              </w:rPr>
              <w:t xml:space="preserve">от 14.04.2025 №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ПЭ/ПГЭС/01/01/4268).</w:t>
            </w:r>
            <w:r>
              <w:rPr>
                <w:color w:val="000000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/час </w:t>
              <w:br/>
              <w:t xml:space="preserve">к существующим сетям газораспределения имеется.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АО «Газпром газораспределение Пермь»</w:t>
            </w:r>
            <w:r>
              <w:rPr>
                <w:color w:val="000000"/>
                <w:sz w:val="24"/>
                <w:szCs w:val="24"/>
              </w:rPr>
              <w:t xml:space="preserve"> от 03.06.2025 № ПФ-3734).</w:t>
            </w:r>
            <w:r>
              <w:rPr>
                <w:color w:val="000000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</w:pPr>
            <w:r/>
            <w:r/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В районе вышеуказанного участка земельного участка отсутствуют централизованные сети водопровода </w:t>
              <w:br/>
              <w:t xml:space="preserve">и канализации, эксплуатируемые ООО «НОВОГОР-Прикамье».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</w:t>
            </w:r>
            <w:r>
              <w:rPr>
                <w:sz w:val="24"/>
                <w:highlight w:val="white"/>
              </w:rPr>
              <w:t xml:space="preserve">лижайшей сетью водоснабжения, эксплуатируемой ООО «НОВОГОР-Прикамье» является водовод Д-1000 мм по ул. Чапаева, с максимальной мощностью водоснабжения 1,0 куб.м./сут.</w:t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Ближайшей сетью водоотведения, эксплуатируемой ООО «НОВОГОР-Прикамье» является канализация Д-200 мм по ул. Липовая. Максимальная мощность водоотведения 1,0 куб.м./сут.</w:t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highlight w:val="white"/>
              </w:rPr>
              <w:t xml:space="preserve">Подключение объекта капитального строительства </w:t>
              <w:br/>
              <w:t xml:space="preserve">к централизованным системам холодного водоснабжения </w:t>
              <w:br/>
              <w:t xml:space="preserve">и водоотведения производится на основании договора </w:t>
              <w:br/>
              <w:t xml:space="preserve">о подключении (технологическом присоединении).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pacing w:val="-4"/>
                <w:sz w:val="24"/>
                <w:szCs w:val="24"/>
                <w:highlight w:val="white"/>
              </w:rPr>
              <w:t xml:space="preserve">ООО «НОВОГОР-Прикамье»</w:t>
            </w:r>
            <w:r>
              <w:rPr>
                <w:color w:val="000000"/>
                <w:spacing w:val="-4"/>
                <w:sz w:val="24"/>
                <w:szCs w:val="24"/>
                <w:highlight w:val="white"/>
              </w:rPr>
              <w:t xml:space="preserve"> от 02.06.2025 №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110-7861).</w:t>
            </w:r>
            <w:r>
              <w:rPr>
                <w:color w:val="000000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color w:val="000000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Участок находится вне зоны теплоснабжения ПАО             «Т плюс».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запроса информации о возможности подключения объектов рекомендуется обратиться к собственникам близлежащих тепловых сетей/источников теплоснабжения или рассмотреть возможность альтернативного источника теплоснабжения.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Филиала «Пермский ПАО «Т Плюс»</w:t>
            </w:r>
            <w:r>
              <w:rPr>
                <w:color w:val="000000"/>
                <w:sz w:val="24"/>
                <w:szCs w:val="24"/>
              </w:rPr>
              <w:t xml:space="preserve"> от 07.03.2025 № 51000-32-00720).</w:t>
            </w:r>
            <w:r>
              <w:rPr>
                <w:color w:val="000000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ехническая возможность подключения к сетям теплоснабжения отсутствует.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качестве альтернативного энергоресурса рекомендуется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департамента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жилищно-коммунального хозяйства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12.03.2025 № 059-04-25/3-35-ри).</w:t>
            </w:r>
            <w:r>
              <w:rPr>
                <w:color w:val="000000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Т</w:t>
            </w:r>
            <w:r>
              <w:t xml:space="preserve">ехническое присоединение </w:t>
            </w:r>
            <w:r>
              <w:t xml:space="preserve">к </w:t>
            </w:r>
            <w:r>
              <w:t xml:space="preserve">план</w:t>
            </w:r>
            <w:r>
              <w:t xml:space="preserve">ируемых к строительству объектов в границах Участка может быть произведено в точке подключения - узел ВОЛС (г. Пермь, </w:t>
              <w:br/>
              <w:t xml:space="preserve">ул. Генерала Доватора, 1) максимальную нагрузку в точке подключения (технологического присоединения) определить на стадии проектирования.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ПАО «Ростелеком»</w:t>
            </w:r>
            <w:r>
              <w:rPr>
                <w:color w:val="000000"/>
                <w:sz w:val="24"/>
                <w:szCs w:val="24"/>
              </w:rPr>
              <w:t xml:space="preserve"> от 11.03.2025 № 01/05/38266/25).</w:t>
            </w:r>
            <w:r>
              <w:rPr>
                <w:color w:val="000000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0"/>
            </w:pPr>
            <w:r>
              <w:rPr>
                <w:b w:val="0"/>
                <w:bCs w:val="0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</w:t>
            </w:r>
            <w:r>
              <w:rPr>
                <w:b w:val="0"/>
                <w:bCs w:val="0"/>
                <w:sz w:val="24"/>
                <w:szCs w:val="24"/>
              </w:rPr>
              <w:t xml:space="preserve">циона, для строительства (Приложение 3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0"/>
                <w:bCs w:val="0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0"/>
                <w:bCs w:val="0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0"/>
                <w:bCs w:val="0"/>
                <w:sz w:val="24"/>
                <w:szCs w:val="24"/>
              </w:rPr>
              <w:br w:type="textWrapping" w:clear="all"/>
            </w:r>
            <w:r>
              <w:rPr>
                <w:b w:val="0"/>
                <w:bCs w:val="0"/>
                <w:sz w:val="24"/>
                <w:szCs w:val="24"/>
              </w:rPr>
              <w:t xml:space="preserve">тел. 212-61-90 (отдел договоров)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209 000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10 450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24" w:tooltip="http://www.torgi.gov.ru/" w:history="1">
              <w:r>
                <w:rPr>
                  <w:rStyle w:val="730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30"/>
                  <w:sz w:val="24"/>
                  <w:szCs w:val="24"/>
                </w:rPr>
                <w:t xml:space="preserve">.</w:t>
              </w:r>
              <w:r>
                <w:rPr>
                  <w:rStyle w:val="730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30"/>
                  <w:sz w:val="24"/>
                  <w:szCs w:val="24"/>
                </w:rPr>
                <w:t xml:space="preserve">.</w:t>
              </w:r>
              <w:r>
                <w:rPr>
                  <w:rStyle w:val="730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30"/>
                  <w:sz w:val="24"/>
                  <w:szCs w:val="24"/>
                </w:rPr>
                <w:t xml:space="preserve">.</w:t>
              </w:r>
              <w:r>
                <w:rPr>
                  <w:rStyle w:val="730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и аренда земельных участков).</w:t>
            </w:r>
            <w:r/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40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auto"/>
              </w:rPr>
              <w:t xml:space="preserve">Решение о проведении аукциона принято в соответствии со статьей 39.18 Земельного ко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auto"/>
              </w:rPr>
              <w:t xml:space="preserve">декса Российской Федерации, участниками аукциона могут являться только граждане.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104 500 руб.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лет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Дата </w:t>
            </w:r>
            <w:r>
              <w:rPr>
                <w:b w:val="0"/>
                <w:shd w:val="clear" w:color="auto" w:fill="auto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0"/>
                <w:shd w:val="clear" w:color="auto" w:fill="auto"/>
                <w:lang w:val="en-US" w:eastAsia="en-US"/>
              </w:rPr>
              <w:t xml:space="preserve">сайтах www.torgi.gov.ru, www.gorodperm.ru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23.05.2023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3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gorodperm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47"/>
              <w:ind w:left="113" w:right="57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47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pStyle w:val="647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pStyle w:val="647"/>
        <w:contextualSpacing/>
        <w:ind w:left="0"/>
        <w:jc w:val="left"/>
        <w:spacing w:before="0" w:after="0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47"/>
        <w:contextualSpacing/>
        <w:ind w:left="0"/>
        <w:jc w:val="center"/>
        <w:spacing w:before="0" w:after="0"/>
        <w:widowControl w:val="off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bCs/>
          <w:highlight w:val="none"/>
          <w:lang w:bidi="ru-RU"/>
        </w:rPr>
      </w:r>
    </w:p>
    <w:p>
      <w:pPr>
        <w:pStyle w:val="647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 25.06.2025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по местному времени (7:00 МСК).</w:t>
      </w:r>
      <w:r>
        <w:rPr>
          <w:rFonts w:eastAsia="Courier New"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22.07.2025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  <w:r>
        <w:rPr>
          <w:rFonts w:eastAsia="Courier New"/>
          <w:b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23.07.2025. </w:t>
      </w:r>
      <w:r>
        <w:rPr>
          <w:rFonts w:eastAsia="Courier New"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 xml:space="preserve">от участников аукциона) – 24.07</w:t>
      </w:r>
      <w:r>
        <w:rPr>
          <w:rFonts w:eastAsia="Courier New"/>
          <w:b/>
          <w:lang w:bidi="ru-RU"/>
        </w:rPr>
        <w:t xml:space="preserve">.2025</w:t>
      </w:r>
      <w:r>
        <w:rPr>
          <w:rFonts w:eastAsia="Courier New"/>
          <w:lang w:bidi="ru-RU"/>
        </w:rPr>
        <w:t xml:space="preserve"> в 09:00 по местному времени (07:00 МСК). </w:t>
      </w:r>
      <w:r>
        <w:rPr>
          <w:rFonts w:eastAsia="Courier New"/>
          <w:b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highlight w:val="none"/>
        </w:rPr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highlight w:val="none"/>
        </w:rPr>
      </w:r>
    </w:p>
    <w:p>
      <w:pPr>
        <w:pStyle w:val="647"/>
        <w:jc w:val="both"/>
        <w:widowControl w:val="off"/>
      </w:pPr>
      <w:r/>
      <w:r/>
    </w:p>
    <w:p>
      <w:pPr>
        <w:pStyle w:val="647"/>
        <w:ind w:left="-567" w:firstLine="709"/>
        <w:jc w:val="center"/>
        <w:widowControl w:val="off"/>
        <w:rPr>
          <w:b/>
        </w:rPr>
      </w:pPr>
      <w:r>
        <w:rPr>
          <w:b/>
        </w:rPr>
        <w:t xml:space="preserve">Плата оператору электронной площадки за участие в электронном аукционе</w:t>
      </w:r>
      <w:r>
        <w:rPr>
          <w:b/>
        </w:rPr>
      </w:r>
    </w:p>
    <w:p>
      <w:pPr>
        <w:pStyle w:val="647"/>
        <w:ind w:left="-567"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7"/>
        <w:ind w:left="-567" w:firstLine="709"/>
        <w:jc w:val="both"/>
        <w:widowControl w:val="off"/>
      </w:pPr>
      <w:r>
        <w:t xml:space="preserve">В соответствии с постановлением Правительства Российской Федерации от 10 мая 2018 г. </w:t>
      </w:r>
      <w:r>
        <w:br w:type="textWrapping" w:clear="all"/>
      </w:r>
      <w:r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</w:t>
      </w:r>
      <w:r>
        <w:t xml:space="preserve">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</w:t>
      </w:r>
      <w:r>
        <w:t xml:space="preserve">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  <w:r/>
    </w:p>
    <w:p>
      <w:pPr>
        <w:pStyle w:val="647"/>
        <w:ind w:left="-567" w:firstLine="709"/>
        <w:jc w:val="both"/>
        <w:widowControl w:val="off"/>
      </w:pPr>
      <w:r>
        <w:t xml:space="preserve">По информации оператора электронной площадки АО «Сбербанк-АСТ» в настоящее время взимание платы не установлено.</w:t>
      </w:r>
      <w:r/>
    </w:p>
    <w:p>
      <w:pPr>
        <w:pStyle w:val="647"/>
        <w:ind w:left="-567" w:firstLine="709"/>
        <w:jc w:val="both"/>
        <w:widowControl w:val="off"/>
      </w:pPr>
      <w:r/>
      <w:r/>
    </w:p>
    <w:p>
      <w:pPr>
        <w:pStyle w:val="647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</w:p>
    <w:p>
      <w:pPr>
        <w:pStyle w:val="647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</w:t>
      </w:r>
      <w:r>
        <w:rPr>
          <w:bCs/>
          <w:lang w:bidi="ru-RU"/>
        </w:rPr>
        <w:t xml:space="preserve">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 xml:space="preserve">на лицевом счете заявителя и осуществляет блокирование необходимой денежной суммы.</w:t>
      </w:r>
      <w:r>
        <w:rPr>
          <w:bCs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  <w:r>
        <w:rPr>
          <w:bCs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  <w:r>
        <w:rPr>
          <w:bCs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/>
          <w:bCs/>
          <w:lang w:bidi="ru-RU"/>
        </w:rPr>
      </w:r>
    </w:p>
    <w:p>
      <w:pPr>
        <w:pStyle w:val="647"/>
        <w:ind w:left="-567" w:firstLine="567"/>
        <w:jc w:val="both"/>
        <w:widowControl w:val="off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25" w:tooltip="http://utp.sberbank-ast.ru/AP/Notice/653/Requisites" w:history="1">
        <w:r>
          <w:rPr>
            <w:rStyle w:val="730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rFonts w:eastAsia="Calibri"/>
          <w:bCs/>
          <w:lang w:eastAsia="en-US"/>
        </w:rPr>
      </w:r>
    </w:p>
    <w:p>
      <w:pPr>
        <w:pStyle w:val="647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Получатель: АО «Сбербанк-АСТ»</w:t>
      </w:r>
      <w:r>
        <w:rPr>
          <w:rFonts w:eastAsia="Calibri"/>
          <w:bCs/>
          <w:lang w:eastAsia="en-US"/>
        </w:rPr>
      </w:r>
    </w:p>
    <w:p>
      <w:pPr>
        <w:pStyle w:val="647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  <w:r>
        <w:rPr>
          <w:rFonts w:eastAsia="Calibri"/>
          <w:bCs/>
          <w:lang w:eastAsia="en-US"/>
        </w:rPr>
      </w:r>
    </w:p>
    <w:p>
      <w:pPr>
        <w:pStyle w:val="647"/>
        <w:spacing w:line="240" w:lineRule="exact"/>
      </w:pPr>
      <w:r>
        <w:rPr>
          <w:rFonts w:eastAsia="Calibri"/>
          <w:bCs/>
          <w:lang w:eastAsia="en-US"/>
        </w:rPr>
        <w:t xml:space="preserve">Банк получателя: ПАО «СБЕРБАНК РОССИИ» Г. МОСКВА</w:t>
      </w:r>
      <w:r/>
    </w:p>
    <w:p>
      <w:pPr>
        <w:pStyle w:val="647"/>
        <w:spacing w:line="240" w:lineRule="exact"/>
        <w:rPr>
          <w:rFonts w:eastAsia="Calibri"/>
          <w:bCs/>
          <w:lang w:eastAsia="en-US"/>
        </w:rPr>
      </w:pPr>
      <w:r>
        <w:t xml:space="preserve">Расчетный счет: </w:t>
      </w:r>
      <w:r>
        <w:rPr>
          <w:rFonts w:eastAsia="Calibri"/>
          <w:bCs/>
          <w:lang w:eastAsia="en-US"/>
        </w:rPr>
        <w:t xml:space="preserve">40702810300020038047</w:t>
      </w:r>
      <w:r>
        <w:rPr>
          <w:rFonts w:eastAsia="Calibri"/>
          <w:bCs/>
          <w:lang w:eastAsia="en-US"/>
        </w:rPr>
      </w:r>
    </w:p>
    <w:p>
      <w:pPr>
        <w:pStyle w:val="647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БИК: 044525225</w:t>
      </w:r>
      <w:r>
        <w:rPr>
          <w:rFonts w:eastAsia="Calibri"/>
          <w:bCs/>
          <w:lang w:eastAsia="en-US"/>
        </w:rPr>
      </w:r>
    </w:p>
    <w:p>
      <w:pPr>
        <w:pStyle w:val="647"/>
        <w:spacing w:line="240" w:lineRule="exact"/>
        <w:rPr>
          <w:bCs/>
          <w:lang w:bidi="ru-RU"/>
        </w:rPr>
      </w:pPr>
      <w:r>
        <w:rPr>
          <w:rFonts w:eastAsia="Calibri"/>
          <w:bCs/>
          <w:lang w:eastAsia="en-US"/>
        </w:rPr>
        <w:t xml:space="preserve">Корреспондентский счет: 30101810400000000225</w:t>
      </w:r>
      <w:r>
        <w:rPr>
          <w:bCs/>
          <w:lang w:bidi="ru-RU"/>
        </w:rPr>
      </w:r>
    </w:p>
    <w:p>
      <w:pPr>
        <w:pStyle w:val="647"/>
        <w:ind w:left="-567" w:firstLine="567"/>
        <w:jc w:val="both"/>
        <w:widowControl w:val="off"/>
        <w:rPr>
          <w:b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Задаток по лоту  № ___, ИНН плательщика. НДС не облагается.</w:t>
      </w:r>
      <w:r>
        <w:rPr>
          <w:b/>
        </w:rPr>
      </w:r>
    </w:p>
    <w:p>
      <w:pPr>
        <w:pStyle w:val="647"/>
        <w:ind w:left="-567" w:firstLine="567"/>
        <w:jc w:val="both"/>
        <w:widowControl w:val="off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 xml:space="preserve">c 25.06.2025 по 22.07.2025.</w:t>
      </w:r>
      <w:r>
        <w:rPr>
          <w:bCs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47"/>
        <w:ind w:left="-567" w:firstLine="709"/>
        <w:jc w:val="center"/>
        <w:widowControl w:val="off"/>
        <w:rPr>
          <w:b/>
          <w:lang w:bidi="ru-RU"/>
        </w:rPr>
      </w:pPr>
      <w:r>
        <w:rPr>
          <w:b/>
          <w:lang w:bidi="ru-RU"/>
        </w:rPr>
        <w:t xml:space="preserve">Порядок возврата задатка:</w:t>
      </w:r>
      <w:r>
        <w:rPr>
          <w:b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bCs/>
          <w:lang w:bidi="ru-RU"/>
        </w:rPr>
        <w:t xml:space="preserve">Задаток возвращается лицам, участвовавшим в аукционе, но не победившим в нем, в течение трех ра</w:t>
      </w:r>
      <w:r>
        <w:rPr>
          <w:bCs/>
          <w:shd w:val="clear" w:color="auto" w:fill="auto"/>
          <w:lang w:bidi="ru-RU"/>
        </w:rPr>
        <w:t xml:space="preserve">бочих дней со дня подписания протокола о результатах аукциона, </w:t>
      </w:r>
      <w:r>
        <w:rPr>
          <w:b w:val="0"/>
          <w:bCs/>
          <w:shd w:val="clear" w:color="auto" w:fill="auto"/>
          <w:lang w:bidi="ru-RU"/>
        </w:rPr>
        <w:t xml:space="preserve"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>
        <w:rPr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</w:t>
      </w:r>
      <w:r>
        <w:rPr>
          <w:shd w:val="clear" w:color="auto" w:fill="auto"/>
          <w:lang w:bidi="ru-RU"/>
        </w:rPr>
        <w:t xml:space="preserve">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0"/>
          <w:shd w:val="clear" w:color="auto" w:fill="auto"/>
          <w:lang w:bidi="ru-RU"/>
        </w:rPr>
        <w:t xml:space="preserve">участника аукциона, который сделал предпоследнее предложение о цене предмета аукциона.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установленные сроки формирует поручение Оператору: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- о</w:t>
      </w:r>
      <w:r>
        <w:rPr>
          <w:shd w:val="clear" w:color="auto" w:fill="auto"/>
          <w:lang w:bidi="ru-RU"/>
        </w:rPr>
        <w:t xml:space="preserve">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</w:t>
      </w:r>
      <w:r>
        <w:rPr>
          <w:bCs/>
          <w:shd w:val="clear" w:color="auto" w:fill="auto"/>
          <w:lang w:bidi="ru-RU"/>
        </w:rPr>
        <w:t xml:space="preserve">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  <w:r>
        <w:rPr>
          <w:highlight w:val="none"/>
          <w:shd w:val="clear" w:color="auto" w:fill="auto"/>
        </w:rPr>
      </w:r>
    </w:p>
    <w:p>
      <w:pPr>
        <w:pStyle w:val="647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47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вправе:</w:t>
      </w:r>
      <w:r>
        <w:rPr>
          <w:highlight w:val="none"/>
          <w:shd w:val="clear" w:color="auto" w:fill="auto"/>
        </w:rPr>
      </w:r>
    </w:p>
    <w:p>
      <w:pPr>
        <w:pStyle w:val="647"/>
        <w:jc w:val="center"/>
        <w:widowControl w:val="off"/>
        <w:rPr>
          <w:rFonts w:eastAsia="Courier New"/>
          <w:highlight w:val="none"/>
          <w:shd w:val="clear" w:color="auto" w:fill="auto"/>
          <w:lang w:bidi="ru-RU"/>
        </w:rPr>
      </w:pPr>
      <w:r>
        <w:rPr>
          <w:rFonts w:eastAsia="Courier New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</w:p>
    <w:p>
      <w:pPr>
        <w:pStyle w:val="740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Не позднее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www.gorodperm.ru.</w:t>
      </w:r>
      <w:r>
        <w:rPr>
          <w:highlight w:val="none"/>
          <w:shd w:val="clear" w:color="auto" w:fill="auto"/>
        </w:rPr>
      </w:r>
    </w:p>
    <w:p>
      <w:pPr>
        <w:pStyle w:val="740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за один рабочий день до даты окончания приема заявок на участие в аукционе не поступило ни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</w:pPr>
      <w:r>
        <w:rPr>
          <w:shd w:val="clear" w:color="auto" w:fill="auto"/>
        </w:rPr>
        <w:t xml:space="preserve">В соответствии с п. 4 ст. 448 Гражданского кодекса Российской Федерации отказаться </w:t>
      </w:r>
      <w:r>
        <w:br w:type="textWrapping" w:clear="all"/>
      </w:r>
      <w:r>
        <w:t xml:space="preserve">от проведения аукциона в любое время, но не позднее чем за три дня до наступления даты </w:t>
      </w:r>
      <w:r>
        <w:br w:type="textWrapping" w:clear="all"/>
      </w:r>
      <w:r>
        <w:t xml:space="preserve">его проведения, указанной в извещении </w:t>
      </w:r>
      <w:r>
        <w:rPr>
          <w:shd w:val="clear" w:color="auto" w:fill="auto"/>
        </w:rPr>
        <w:t xml:space="preserve">о проведении аукциона. </w:t>
      </w:r>
      <w:r/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47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обязан:  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 </w:t>
      </w:r>
      <w:r>
        <w:rPr>
          <w:shd w:val="clear" w:color="auto" w:fill="auto"/>
        </w:rPr>
        <w:t xml:space="preserve"> и на электронной площадке в течение трех дней со дня принятия данного решения.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  <w:r>
        <w:rPr>
          <w:highlight w:val="none"/>
          <w:shd w:val="clear" w:color="auto" w:fill="auto"/>
        </w:rPr>
      </w:r>
    </w:p>
    <w:p>
      <w:pPr>
        <w:pStyle w:val="64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47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rFonts w:eastAsia="Courier New"/>
          <w:b/>
          <w:shd w:val="clear" w:color="auto" w:fill="auto"/>
          <w:lang w:bidi="ru-RU"/>
        </w:rPr>
        <w:t xml:space="preserve">Порядок регистрации на электронной площадке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25.06.2025 по 22.07.2025 с 9.00 до 18.00 по местному времени (7:00 – 16:00 МСК). </w:t>
      </w:r>
      <w:r>
        <w:rPr>
          <w:highlight w:val="none"/>
          <w:shd w:val="clear" w:color="auto" w:fill="auto"/>
        </w:rPr>
      </w:r>
    </w:p>
    <w:p>
      <w:pPr>
        <w:pStyle w:val="777"/>
        <w:jc w:val="center"/>
        <w:rPr>
          <w:highlight w:val="none"/>
          <w:shd w:val="clear" w:color="auto" w:fill="auto"/>
        </w:rPr>
      </w:pPr>
      <w:r>
        <w:rPr>
          <w:b/>
          <w:color w:val="000000"/>
          <w:shd w:val="clear" w:color="auto" w:fill="auto"/>
        </w:rPr>
        <w:t xml:space="preserve">Разъяснение положений извещения о проведении аукциона</w:t>
      </w:r>
      <w:r>
        <w:rPr>
          <w:highlight w:val="none"/>
          <w:shd w:val="clear" w:color="auto" w:fill="auto"/>
        </w:rPr>
      </w:r>
    </w:p>
    <w:p>
      <w:pPr>
        <w:pStyle w:val="74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</w:t>
      </w:r>
      <w:r>
        <w:rPr>
          <w:bCs/>
          <w:shd w:val="clear" w:color="auto" w:fill="auto"/>
          <w:lang w:bidi="ru-RU"/>
        </w:rPr>
        <w:t xml:space="preserve">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 xml:space="preserve">не рассматриваются.</w:t>
      </w:r>
      <w:r>
        <w:rPr>
          <w:highlight w:val="none"/>
          <w:shd w:val="clear" w:color="auto" w:fill="auto"/>
        </w:rPr>
      </w:r>
    </w:p>
    <w:p>
      <w:pPr>
        <w:pStyle w:val="74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709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47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Требования к содержанию и составу заявки на участие в аукционе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shd w:val="clear" w:color="auto" w:fill="auto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Courier New"/>
          <w:shd w:val="clear" w:color="auto" w:fill="auto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val="clear" w:color="auto" w:fill="auto"/>
          <w:lang w:bidi="ru-RU"/>
        </w:rPr>
        <w:br w:type="textWrapping" w:clear="all"/>
      </w:r>
      <w:r>
        <w:rPr>
          <w:rFonts w:eastAsia="Courier New"/>
          <w:shd w:val="clear" w:color="auto" w:fill="auto"/>
          <w:lang w:bidi="ru-RU"/>
        </w:rPr>
        <w:t xml:space="preserve">о проведении аукциона срок следующие документы: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  <w:r>
        <w:rPr>
          <w:highlight w:val="none"/>
          <w:shd w:val="clear" w:color="auto" w:fill="auto"/>
        </w:rPr>
      </w:r>
    </w:p>
    <w:p>
      <w:pPr>
        <w:pStyle w:val="64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копии документов, удостоверяющих личность заявителя (для граждан), всех страниц;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highlight w:val="none"/>
          <w:shd w:val="clear" w:color="auto" w:fill="auto"/>
        </w:rPr>
      </w:r>
    </w:p>
    <w:p>
      <w:pPr>
        <w:pStyle w:val="64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4) документы, подтверждающие внесение задатка.</w:t>
      </w:r>
      <w:r>
        <w:rPr>
          <w:highlight w:val="none"/>
          <w:shd w:val="clear" w:color="auto" w:fill="auto"/>
        </w:rPr>
      </w:r>
    </w:p>
    <w:p>
      <w:pPr>
        <w:pStyle w:val="647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47"/>
        <w:ind w:firstLine="708"/>
        <w:jc w:val="center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Инструкция по заполнению и подаче заявки, порядок приема заявки</w:t>
      </w:r>
      <w:r>
        <w:rPr>
          <w:highlight w:val="none"/>
          <w:shd w:val="clear" w:color="auto" w:fill="auto"/>
        </w:rPr>
      </w:r>
    </w:p>
    <w:p>
      <w:pPr>
        <w:pStyle w:val="647"/>
        <w:ind w:firstLine="708"/>
        <w:jc w:val="center"/>
        <w:rPr>
          <w:b/>
          <w:highlight w:val="none"/>
          <w:shd w:val="clear" w:color="auto" w:fill="auto"/>
        </w:rPr>
      </w:pPr>
      <w:r>
        <w:rPr>
          <w:b/>
          <w:shd w:val="clear" w:color="auto" w:fill="auto"/>
        </w:rPr>
      </w:r>
      <w:r>
        <w:rPr>
          <w:b/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>
        <w:rPr>
          <w:shd w:val="clear" w:color="auto" w:fill="auto"/>
        </w:rPr>
        <w:t xml:space="preserve">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Заполнение заявки осуществляется в соответствии с порядком, определенным регламентом электронной площадки АО «Сбербанк-АСТ».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Подача заявки осуществляется заявителем, зарегистрированным в торговой секции,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вправе подать заявку в любое время с момента размещения извещения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 до предусмотренных указанным извещением даты и времени окончания срока подачи заявок.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Один заявитель вправе подать только одну заявку на участие в аукционе в отношении каждого лота.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Участие в аукционе возможно при наличии на лицевом счете заявителя денежных средств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Все документы, входящие в состав заявки, должны иметь четко читаемый текст.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предоставляется организатору аукциона через Оператора.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Заявка не может быть принята Оператором в случае: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в размере задатка;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в) подачи заявки по истечении установленного срока подачи заявок;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Заявителям, признанным участниками аукциона, и зая</w:t>
      </w:r>
      <w:r>
        <w:rPr>
          <w:bCs/>
          <w:shd w:val="clear" w:color="auto" w:fill="auto"/>
        </w:rPr>
        <w:t xml:space="preserve">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284" w:leader="none"/>
          <w:tab w:val="clear" w:pos="708" w:leader="none"/>
        </w:tabs>
        <w:rPr>
          <w:bCs/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</w:r>
      <w:r>
        <w:rPr>
          <w:bCs/>
          <w:highlight w:val="none"/>
          <w:shd w:val="clear" w:color="auto" w:fill="auto"/>
        </w:rPr>
      </w:r>
    </w:p>
    <w:p>
      <w:pPr>
        <w:pStyle w:val="647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  <w:lang w:bidi="ru-RU"/>
        </w:rPr>
        <w:t xml:space="preserve">Порядок и срок изменения, отзыва заявки на участие в аукционе</w:t>
      </w:r>
      <w:r>
        <w:rPr>
          <w:highlight w:val="none"/>
          <w:shd w:val="clear" w:color="auto" w:fill="auto"/>
        </w:rPr>
      </w:r>
    </w:p>
    <w:p>
      <w:pPr>
        <w:pStyle w:val="647"/>
        <w:ind w:left="502"/>
        <w:widowControl w:val="off"/>
        <w:rPr>
          <w:b/>
          <w:bCs/>
          <w:highlight w:val="none"/>
          <w:shd w:val="clear" w:color="auto" w:fill="auto"/>
          <w:lang w:bidi="ru-RU"/>
        </w:rPr>
      </w:pPr>
      <w:r>
        <w:rPr>
          <w:b/>
          <w:bCs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имеет право отозвать принятую организатором аукциона заявку на участие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аукционе до дня окончания срока приема заявок, путем направлен</w:t>
      </w:r>
      <w:r>
        <w:rPr>
          <w:shd w:val="clear" w:color="auto" w:fill="auto"/>
        </w:rPr>
        <w:t xml:space="preserve">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</w:t>
      </w:r>
      <w:r>
        <w:rPr>
          <w:shd w:val="clear" w:color="auto" w:fill="auto"/>
        </w:rPr>
        <w:t xml:space="preserve">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r>
        <w:rPr>
          <w:highlight w:val="none"/>
          <w:shd w:val="clear" w:color="auto" w:fill="auto"/>
        </w:rPr>
      </w:r>
    </w:p>
    <w:p>
      <w:pPr>
        <w:pStyle w:val="647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Определение участников аукциона</w:t>
      </w:r>
      <w:r>
        <w:rPr>
          <w:highlight w:val="none"/>
          <w:shd w:val="clear" w:color="auto" w:fill="auto"/>
        </w:rPr>
      </w:r>
    </w:p>
    <w:p>
      <w:pPr>
        <w:pStyle w:val="647"/>
        <w:jc w:val="center"/>
        <w:rPr>
          <w:b/>
          <w:bCs/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к участию в аукционе или об отказе в допуске к участию в аукционе.</w:t>
      </w:r>
      <w:r>
        <w:rPr>
          <w:highlight w:val="none"/>
          <w:shd w:val="clear" w:color="auto" w:fill="auto"/>
        </w:rPr>
      </w:r>
    </w:p>
    <w:p>
      <w:pPr>
        <w:pStyle w:val="64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не допускается к участию в аукционе в следующих случаях: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z w:val="20"/>
          <w:shd w:val="clear" w:color="auto" w:fill="auto"/>
        </w:rPr>
        <w:t xml:space="preserve">1) </w:t>
      </w:r>
      <w:r>
        <w:rPr>
          <w:shd w:val="clear" w:color="auto" w:fill="auto"/>
        </w:rPr>
        <w:t xml:space="preserve">непредставление необходимых для участия в аукционе документов или представление недостоверных сведений;</w:t>
      </w:r>
      <w:r>
        <w:rPr>
          <w:highlight w:val="none"/>
          <w:shd w:val="clear" w:color="auto" w:fill="auto"/>
        </w:rPr>
      </w:r>
    </w:p>
    <w:p>
      <w:pPr>
        <w:pStyle w:val="64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2) непоступление задатка на дату рассмотрения заявок на участие в аукционе;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3) подача заяв</w:t>
      </w:r>
      <w:r>
        <w:rPr>
          <w:shd w:val="clear" w:color="auto" w:fill="auto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 xml:space="preserve">в аренду;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4) наличие свед</w:t>
      </w:r>
      <w:r>
        <w:rPr>
          <w:shd w:val="clear" w:color="auto" w:fill="auto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день при</w:t>
      </w:r>
      <w:r>
        <w:rPr>
          <w:shd w:val="clear" w:color="auto" w:fill="auto"/>
        </w:rPr>
        <w:t xml:space="preserve">знания заявителей участниками аукциона, указанный в извещении </w:t>
        <w:br/>
        <w:t xml:space="preserve"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приобретает статус участника аукциона с момента подписания протокола рассмотрения заявок.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Не позднее следующего рабочего дня </w:t>
      </w:r>
      <w:r>
        <w:rPr>
          <w:shd w:val="clear" w:color="auto" w:fill="auto"/>
        </w:rPr>
        <w:t xml:space="preserve">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  <w:r>
        <w:rPr>
          <w:highlight w:val="none"/>
          <w:shd w:val="clear" w:color="auto" w:fill="auto"/>
        </w:rPr>
      </w:r>
    </w:p>
    <w:p>
      <w:pPr>
        <w:pStyle w:val="740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</w:r>
      <w:r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r>
    </w:p>
    <w:p>
      <w:pPr>
        <w:pStyle w:val="647"/>
        <w:ind w:left="-567" w:firstLine="567"/>
        <w:jc w:val="both"/>
        <w:spacing w:line="276" w:lineRule="auto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47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Порядок проведения аукциона</w:t>
      </w:r>
      <w:r>
        <w:rPr>
          <w:highlight w:val="none"/>
          <w:shd w:val="clear" w:color="auto" w:fill="auto"/>
        </w:rPr>
      </w:r>
    </w:p>
    <w:p>
      <w:pPr>
        <w:pStyle w:val="647"/>
        <w:ind w:left="502"/>
        <w:jc w:val="center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5% от начальной цены предмета аукциона</w:t>
      </w:r>
      <w:r>
        <w:rPr>
          <w:rFonts w:eastAsia="Calibri"/>
          <w:shd w:val="clear" w:color="auto" w:fill="auto"/>
        </w:rPr>
        <w:t xml:space="preserve">, и не изменяется в течение всего времени подачи предложений о цене.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цене предмета аукциона на величину «шага аукциона»;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для подачи предложений о цене аукциона определяется в следующем порядке: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10 (десять) минут. При поступлении предложения участн</w:t>
      </w:r>
      <w:r>
        <w:rPr>
          <w:rFonts w:eastAsia="Calibri"/>
          <w:shd w:val="clear" w:color="auto" w:fill="auto"/>
        </w:rPr>
        <w:t xml:space="preserve">ика аукциона </w:t>
        <w:br/>
        <w:t xml:space="preserve"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</w:t>
      </w:r>
      <w:r>
        <w:rPr>
          <w:rFonts w:eastAsia="Calibri"/>
          <w:shd w:val="clear" w:color="auto" w:fill="auto"/>
        </w:rPr>
        <w:t xml:space="preserve">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до окончания торгов в минутах.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в момент его поступления и соответствующее уведомление участника аукциона, в случаях, если: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предложение о цене аукциона предоставлено до начала или по истечении установленного времени для подачи предложений о цене аукциона;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ниже начальной цены;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равно нулю;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не соответствует увеличению текущей цены на величину «шага аукциона»;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предыдущее представленное данным участником аукциона предложение о цене аукциона является лучшим текущим предложением о цене;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участником аукциона предложение о цене аукциона меньше ранее представленных предложений.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за земельный участок или наибольший размер ежегодной арендной платы за земельный участок.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Порядок и срок заключения договора</w:t>
      </w:r>
      <w:r>
        <w:rPr>
          <w:b/>
          <w:bCs/>
          <w:shd w:val="clear" w:color="auto" w:fill="auto"/>
        </w:rPr>
        <w:br w:type="textWrapping" w:clear="all"/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ли аукцион признан несостоявшимся, либо протокола о результатах аукциона на официальных сайтах www.torgi.gov.ru,  www.gorodperm.ru.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</w:t>
      </w:r>
      <w:r>
        <w:rPr>
          <w:bCs/>
          <w:shd w:val="clear" w:color="auto" w:fill="auto"/>
        </w:rPr>
        <w:t xml:space="preserve"> направить победителю аукциона или иным лицам, с которыми в соответствии 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Проекты договоров является частью извещения и представлены в Приложениях 2-3  к настоящему извещению.</w:t>
        <w:tab/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Если договор аренды земельного участка </w:t>
      </w:r>
      <w:r>
        <w:rPr>
          <w:b w:val="0"/>
          <w:bCs/>
          <w:shd w:val="clear" w:color="auto" w:fill="auto"/>
        </w:rPr>
        <w:t xml:space="preserve"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</w:t>
      </w:r>
      <w:r>
        <w:rPr>
          <w:b w:val="0"/>
          <w:bCs/>
          <w:shd w:val="clear" w:color="auto" w:fill="auto"/>
        </w:rPr>
        <w:t xml:space="preserve">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rFonts w:eastAsia="Courier New"/>
          <w:shd w:val="clear" w:color="auto" w:fill="auto"/>
          <w:lang w:bidi="ru-RU"/>
        </w:rPr>
        <w:t xml:space="preserve">Сведения о победителях аукционов, уклонившихся от заключения договора  аренды земельного участка, являющегося предмето</w:t>
      </w:r>
      <w:r>
        <w:rPr>
          <w:rFonts w:eastAsia="Courier New"/>
          <w:shd w:val="clear" w:color="auto" w:fill="auto"/>
          <w:lang w:bidi="ru-RU"/>
        </w:rPr>
        <w:t xml:space="preserve">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  <w:r>
        <w:rPr>
          <w:highlight w:val="none"/>
          <w:shd w:val="clear" w:color="auto" w:fill="auto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20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Open Sans">
    <w:panose1 w:val="020B0606030504020204"/>
  </w:font>
  <w:font w:name="Calibri Light">
    <w:panose1 w:val="020F0502020204030204"/>
  </w:font>
  <w:font w:name="Symbol">
    <w:panose1 w:val="05010000000000000000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 xml:space="preserve">2</w:t>
    </w:r>
    <w:r>
      <w:rPr>
        <w:sz w:val="20"/>
        <w:szCs w:val="28"/>
      </w:rPr>
      <w:fldChar w:fldCharType="end"/>
    </w:r>
    <w:r>
      <w:rPr>
        <w:sz w:val="20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4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5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7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zh-CN" w:bidi="ar-SA"/>
    </w:rPr>
  </w:style>
  <w:style w:type="paragraph" w:styleId="648">
    <w:name w:val="Heading 1"/>
    <w:basedOn w:val="647"/>
    <w:qFormat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649">
    <w:name w:val="Heading 2"/>
    <w:basedOn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0">
    <w:name w:val="Heading 3"/>
    <w:basedOn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1">
    <w:name w:val="Heading 4"/>
    <w:basedOn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3">
    <w:name w:val="Heading 6"/>
    <w:basedOn w:val="647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654">
    <w:name w:val="Heading 7"/>
    <w:basedOn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5">
    <w:name w:val="Heading 8"/>
    <w:basedOn w:val="6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6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1 Char"/>
    <w:basedOn w:val="674"/>
    <w:uiPriority w:val="9"/>
    <w:qFormat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674"/>
    <w:uiPriority w:val="9"/>
    <w:qFormat/>
    <w:rPr>
      <w:rFonts w:ascii="Arial" w:hAnsi="Arial" w:eastAsia="Arial" w:cs="Arial"/>
      <w:sz w:val="34"/>
    </w:rPr>
  </w:style>
  <w:style w:type="character" w:styleId="659">
    <w:name w:val="Heading 3 Char"/>
    <w:basedOn w:val="674"/>
    <w:uiPriority w:val="9"/>
    <w:qFormat/>
    <w:rPr>
      <w:rFonts w:ascii="Arial" w:hAnsi="Arial" w:eastAsia="Arial" w:cs="Arial"/>
      <w:sz w:val="30"/>
      <w:szCs w:val="30"/>
    </w:rPr>
  </w:style>
  <w:style w:type="character" w:styleId="660">
    <w:name w:val="Heading 4 Char"/>
    <w:basedOn w:val="67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1">
    <w:name w:val="Heading 5 Char"/>
    <w:basedOn w:val="67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2">
    <w:name w:val="Heading 6 Char"/>
    <w:basedOn w:val="67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63">
    <w:name w:val="Heading 7 Char"/>
    <w:basedOn w:val="67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8 Char"/>
    <w:basedOn w:val="67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65">
    <w:name w:val="Heading 9 Char"/>
    <w:basedOn w:val="67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66">
    <w:name w:val="Title Char"/>
    <w:basedOn w:val="674"/>
    <w:uiPriority w:val="10"/>
    <w:qFormat/>
    <w:rPr>
      <w:sz w:val="48"/>
      <w:szCs w:val="48"/>
    </w:rPr>
  </w:style>
  <w:style w:type="character" w:styleId="667">
    <w:name w:val="Subtitle Char"/>
    <w:basedOn w:val="674"/>
    <w:uiPriority w:val="11"/>
    <w:qFormat/>
    <w:rPr>
      <w:sz w:val="24"/>
      <w:szCs w:val="24"/>
    </w:rPr>
  </w:style>
  <w:style w:type="character" w:styleId="668">
    <w:name w:val="Quote Char"/>
    <w:uiPriority w:val="29"/>
    <w:qFormat/>
    <w:rPr>
      <w:i/>
    </w:rPr>
  </w:style>
  <w:style w:type="character" w:styleId="669">
    <w:name w:val="Intense Quote Char"/>
    <w:uiPriority w:val="30"/>
    <w:qFormat/>
    <w:rPr>
      <w:i/>
    </w:rPr>
  </w:style>
  <w:style w:type="character" w:styleId="670">
    <w:name w:val="Header Char"/>
    <w:basedOn w:val="674"/>
    <w:uiPriority w:val="99"/>
    <w:qFormat/>
  </w:style>
  <w:style w:type="character" w:styleId="671">
    <w:name w:val="Caption Char"/>
    <w:uiPriority w:val="99"/>
    <w:qFormat/>
  </w:style>
  <w:style w:type="character" w:styleId="672">
    <w:name w:val="Footnote Text Char"/>
    <w:uiPriority w:val="99"/>
    <w:qFormat/>
    <w:rPr>
      <w:sz w:val="18"/>
    </w:rPr>
  </w:style>
  <w:style w:type="character" w:styleId="673">
    <w:name w:val="Endnote Text Char"/>
    <w:uiPriority w:val="99"/>
    <w:qFormat/>
    <w:rPr>
      <w:sz w:val="20"/>
    </w:rPr>
  </w:style>
  <w:style w:type="character" w:styleId="674" w:default="1">
    <w:name w:val="Default Paragraph Font"/>
    <w:uiPriority w:val="1"/>
    <w:semiHidden/>
    <w:unhideWhenUsed/>
    <w:qFormat/>
  </w:style>
  <w:style w:type="character" w:styleId="675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76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77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78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0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1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2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3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4" w:customStyle="1">
    <w:name w:val="Заголовок Знак1"/>
    <w:uiPriority w:val="10"/>
    <w:qFormat/>
    <w:rPr>
      <w:sz w:val="48"/>
      <w:szCs w:val="48"/>
    </w:rPr>
  </w:style>
  <w:style w:type="character" w:styleId="685" w:customStyle="1">
    <w:name w:val="Подзаголовок Знак"/>
    <w:uiPriority w:val="11"/>
    <w:qFormat/>
    <w:rPr>
      <w:sz w:val="24"/>
      <w:szCs w:val="24"/>
    </w:rPr>
  </w:style>
  <w:style w:type="character" w:styleId="686" w:customStyle="1">
    <w:name w:val="Цитата 2 Знак"/>
    <w:uiPriority w:val="29"/>
    <w:qFormat/>
    <w:rPr>
      <w:i/>
    </w:rPr>
  </w:style>
  <w:style w:type="character" w:styleId="687" w:customStyle="1">
    <w:name w:val="Выделенная цитата Знак"/>
    <w:uiPriority w:val="30"/>
    <w:qFormat/>
    <w:rPr>
      <w:i/>
    </w:rPr>
  </w:style>
  <w:style w:type="character" w:styleId="688" w:customStyle="1">
    <w:name w:val="Верхний колонтитул Знак1"/>
    <w:uiPriority w:val="99"/>
    <w:qFormat/>
  </w:style>
  <w:style w:type="character" w:styleId="689" w:customStyle="1">
    <w:name w:val="Footer Char"/>
    <w:uiPriority w:val="99"/>
    <w:qFormat/>
  </w:style>
  <w:style w:type="character" w:styleId="690" w:customStyle="1">
    <w:name w:val="Нижний колонтитул Знак1"/>
    <w:uiPriority w:val="99"/>
    <w:qFormat/>
  </w:style>
  <w:style w:type="character" w:styleId="691" w:customStyle="1">
    <w:name w:val="Текст сноски Знак"/>
    <w:uiPriority w:val="99"/>
    <w:qFormat/>
    <w:rPr>
      <w:sz w:val="18"/>
    </w:rPr>
  </w:style>
  <w:style w:type="character" w:styleId="692">
    <w:name w:val="Символ сноски"/>
    <w:uiPriority w:val="99"/>
    <w:unhideWhenUsed/>
    <w:qFormat/>
    <w:rPr>
      <w:vertAlign w:val="superscript"/>
    </w:rPr>
  </w:style>
  <w:style w:type="character" w:styleId="693">
    <w:name w:val="footnote reference"/>
    <w:rPr>
      <w:vertAlign w:val="superscript"/>
    </w:rPr>
  </w:style>
  <w:style w:type="character" w:styleId="694" w:customStyle="1">
    <w:name w:val="Текст концевой сноски Знак"/>
    <w:uiPriority w:val="99"/>
    <w:qFormat/>
    <w:rPr>
      <w:sz w:val="20"/>
    </w:rPr>
  </w:style>
  <w:style w:type="character" w:styleId="69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6">
    <w:name w:val="endnote reference"/>
    <w:rPr>
      <w:vertAlign w:val="superscript"/>
    </w:rPr>
  </w:style>
  <w:style w:type="character" w:styleId="697" w:customStyle="1">
    <w:name w:val="WW8Num2z0"/>
    <w:qFormat/>
    <w:rPr>
      <w:rFonts w:ascii="Symbol" w:hAnsi="Symbol" w:cs="Symbol"/>
    </w:rPr>
  </w:style>
  <w:style w:type="character" w:styleId="698" w:customStyle="1">
    <w:name w:val="WW8Num3z0"/>
    <w:qFormat/>
  </w:style>
  <w:style w:type="character" w:styleId="699" w:customStyle="1">
    <w:name w:val="WW8Num4z0"/>
    <w:qFormat/>
  </w:style>
  <w:style w:type="character" w:styleId="700" w:customStyle="1">
    <w:name w:val="WW8Num5z0"/>
    <w:qFormat/>
    <w:rPr>
      <w:sz w:val="16"/>
      <w:szCs w:val="16"/>
    </w:rPr>
  </w:style>
  <w:style w:type="character" w:styleId="701" w:customStyle="1">
    <w:name w:val="WW8Num6z0"/>
    <w:qFormat/>
  </w:style>
  <w:style w:type="character" w:styleId="702" w:customStyle="1">
    <w:name w:val="WW8Num7z0"/>
    <w:qFormat/>
  </w:style>
  <w:style w:type="character" w:styleId="703" w:customStyle="1">
    <w:name w:val="WW8Num8z0"/>
    <w:qFormat/>
  </w:style>
  <w:style w:type="character" w:styleId="704" w:customStyle="1">
    <w:name w:val="WW8Num9z0"/>
    <w:qFormat/>
  </w:style>
  <w:style w:type="character" w:styleId="705" w:customStyle="1">
    <w:name w:val="WW8Num10z0"/>
    <w:qFormat/>
  </w:style>
  <w:style w:type="character" w:styleId="706" w:customStyle="1">
    <w:name w:val="WW8Num11z0"/>
    <w:qFormat/>
  </w:style>
  <w:style w:type="character" w:styleId="707" w:customStyle="1">
    <w:name w:val="WW8Num12z0"/>
    <w:qFormat/>
  </w:style>
  <w:style w:type="character" w:styleId="708" w:customStyle="1">
    <w:name w:val="WW8Num13z0"/>
    <w:qFormat/>
  </w:style>
  <w:style w:type="character" w:styleId="709" w:customStyle="1">
    <w:name w:val="WW8Num14z0"/>
    <w:qFormat/>
  </w:style>
  <w:style w:type="character" w:styleId="710" w:customStyle="1">
    <w:name w:val="WW8Num15z0"/>
    <w:qFormat/>
  </w:style>
  <w:style w:type="character" w:styleId="711" w:customStyle="1">
    <w:name w:val="WW8Num18z0"/>
    <w:qFormat/>
  </w:style>
  <w:style w:type="character" w:styleId="712" w:customStyle="1">
    <w:name w:val="WW8Num19z0"/>
    <w:qFormat/>
  </w:style>
  <w:style w:type="character" w:styleId="713" w:customStyle="1">
    <w:name w:val="WW8Num20z0"/>
    <w:qFormat/>
  </w:style>
  <w:style w:type="character" w:styleId="714" w:customStyle="1">
    <w:name w:val="WW8Num21z0"/>
    <w:qFormat/>
  </w:style>
  <w:style w:type="character" w:styleId="715" w:customStyle="1">
    <w:name w:val="WW8Num22z0"/>
    <w:qFormat/>
  </w:style>
  <w:style w:type="character" w:styleId="716" w:customStyle="1">
    <w:name w:val="WW8Num23z0"/>
    <w:qFormat/>
  </w:style>
  <w:style w:type="character" w:styleId="717" w:customStyle="1">
    <w:name w:val="WW8Num25z0"/>
    <w:qFormat/>
  </w:style>
  <w:style w:type="character" w:styleId="718" w:customStyle="1">
    <w:name w:val="WW8Num26z0"/>
    <w:qFormat/>
  </w:style>
  <w:style w:type="character" w:styleId="719" w:customStyle="1">
    <w:name w:val="WW8Num27z0"/>
    <w:qFormat/>
  </w:style>
  <w:style w:type="character" w:styleId="720" w:customStyle="1">
    <w:name w:val="WW8Num29z0"/>
    <w:qFormat/>
    <w:rPr>
      <w:rFonts w:ascii="Symbol" w:hAnsi="Symbol" w:cs="Symbol"/>
    </w:rPr>
  </w:style>
  <w:style w:type="character" w:styleId="721" w:customStyle="1">
    <w:name w:val="WW8Num30z0"/>
    <w:qFormat/>
  </w:style>
  <w:style w:type="character" w:styleId="722" w:customStyle="1">
    <w:name w:val="WW8Num31z0"/>
    <w:qFormat/>
  </w:style>
  <w:style w:type="character" w:styleId="723" w:customStyle="1">
    <w:name w:val="WW8Num32z0"/>
    <w:qFormat/>
  </w:style>
  <w:style w:type="character" w:styleId="724" w:customStyle="1">
    <w:name w:val="WW8Num33z0"/>
    <w:qFormat/>
  </w:style>
  <w:style w:type="character" w:styleId="725" w:customStyle="1">
    <w:name w:val="WW8Num34z0"/>
    <w:qFormat/>
  </w:style>
  <w:style w:type="character" w:styleId="726">
    <w:name w:val="page number"/>
    <w:basedOn w:val="674"/>
    <w:qFormat/>
  </w:style>
  <w:style w:type="character" w:styleId="727" w:customStyle="1">
    <w:name w:val="Текст Знак"/>
    <w:qFormat/>
    <w:rPr>
      <w:rFonts w:ascii="Courier New" w:hAnsi="Courier New" w:cs="Courier New"/>
    </w:rPr>
  </w:style>
  <w:style w:type="character" w:styleId="728" w:customStyle="1">
    <w:name w:val="Верхний колонтитул Знак"/>
    <w:qFormat/>
    <w:rPr>
      <w:sz w:val="16"/>
      <w:lang w:val="ru-RU" w:bidi="ar-SA"/>
    </w:rPr>
  </w:style>
  <w:style w:type="character" w:styleId="729" w:customStyle="1">
    <w:name w:val="Основной текст с отступом 3 Знак"/>
    <w:qFormat/>
    <w:rPr>
      <w:sz w:val="16"/>
      <w:szCs w:val="16"/>
    </w:rPr>
  </w:style>
  <w:style w:type="character" w:styleId="730">
    <w:name w:val="Hyperlink"/>
    <w:rPr>
      <w:color w:val="0563c1"/>
      <w:u w:val="single"/>
    </w:rPr>
  </w:style>
  <w:style w:type="character" w:styleId="731" w:customStyle="1">
    <w:name w:val="Абзац списка Знак"/>
    <w:qFormat/>
    <w:rPr>
      <w:sz w:val="24"/>
      <w:szCs w:val="24"/>
    </w:rPr>
  </w:style>
  <w:style w:type="character" w:styleId="732" w:customStyle="1">
    <w:name w:val="Заголовок 6 Знак"/>
    <w:qFormat/>
    <w:rPr>
      <w:b/>
      <w:bCs/>
      <w:sz w:val="22"/>
      <w:szCs w:val="22"/>
    </w:rPr>
  </w:style>
  <w:style w:type="character" w:styleId="733" w:customStyle="1">
    <w:name w:val="Название Знак"/>
    <w:qFormat/>
    <w:rPr>
      <w:sz w:val="28"/>
      <w:lang w:val="ru-RU" w:bidi="ar-SA"/>
    </w:rPr>
  </w:style>
  <w:style w:type="character" w:styleId="734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735" w:customStyle="1">
    <w:name w:val="Нижний колонтитул Знак"/>
    <w:qFormat/>
  </w:style>
  <w:style w:type="character" w:styleId="736">
    <w:name w:val="FollowedHyperlink"/>
    <w:rPr>
      <w:color w:val="954f72"/>
      <w:u w:val="single"/>
    </w:rPr>
  </w:style>
  <w:style w:type="character" w:styleId="737" w:customStyle="1">
    <w:name w:val="Гиперссылка"/>
    <w:qFormat/>
    <w:rPr>
      <w:color w:val="0000ff"/>
      <w:u w:val="single"/>
    </w:rPr>
  </w:style>
  <w:style w:type="character" w:styleId="738">
    <w:name w:val="Символ нумерации"/>
    <w:qFormat/>
  </w:style>
  <w:style w:type="paragraph" w:styleId="739">
    <w:name w:val="Заголовок"/>
    <w:basedOn w:val="647"/>
    <w:next w:val="740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40">
    <w:name w:val="Body Text"/>
    <w:basedOn w:val="647"/>
    <w:pPr>
      <w:jc w:val="right"/>
    </w:pPr>
    <w:rPr>
      <w:sz w:val="28"/>
    </w:rPr>
  </w:style>
  <w:style w:type="paragraph" w:styleId="741">
    <w:name w:val="List"/>
    <w:basedOn w:val="740"/>
    <w:rPr>
      <w:rFonts w:cs="Lohit Devanagari"/>
    </w:rPr>
  </w:style>
  <w:style w:type="paragraph" w:styleId="742">
    <w:name w:val="Caption"/>
    <w:basedOn w:val="647"/>
    <w:qFormat/>
    <w:pPr>
      <w:spacing w:before="120" w:after="120"/>
      <w:suppressLineNumbers/>
    </w:pPr>
    <w:rPr>
      <w:rFonts w:cs="Lohit Devanagari"/>
      <w:i/>
      <w:iCs/>
    </w:rPr>
  </w:style>
  <w:style w:type="paragraph" w:styleId="743">
    <w:name w:val="Указатель"/>
    <w:basedOn w:val="647"/>
    <w:qFormat/>
    <w:pPr>
      <w:suppressLineNumbers/>
    </w:pPr>
    <w:rPr>
      <w:rFonts w:cs="Lohit Devanagari"/>
    </w:rPr>
  </w:style>
  <w:style w:type="paragraph" w:styleId="744">
    <w:name w:val="List Paragraph"/>
    <w:basedOn w:val="647"/>
    <w:qFormat/>
    <w:pPr>
      <w:ind w:left="708"/>
    </w:pPr>
  </w:style>
  <w:style w:type="paragraph" w:styleId="745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746">
    <w:name w:val="Title"/>
    <w:basedOn w:val="647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747">
    <w:name w:val="Subtitle"/>
    <w:basedOn w:val="647"/>
    <w:uiPriority w:val="11"/>
    <w:qFormat/>
    <w:pPr>
      <w:spacing w:before="200" w:after="200"/>
    </w:pPr>
  </w:style>
  <w:style w:type="paragraph" w:styleId="748">
    <w:name w:val="Quote"/>
    <w:basedOn w:val="647"/>
    <w:uiPriority w:val="29"/>
    <w:qFormat/>
    <w:pPr>
      <w:ind w:left="720" w:right="720"/>
    </w:pPr>
    <w:rPr>
      <w:i/>
    </w:rPr>
  </w:style>
  <w:style w:type="paragraph" w:styleId="749">
    <w:name w:val="Intense Quote"/>
    <w:basedOn w:val="6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50">
    <w:name w:val="footnote text"/>
    <w:basedOn w:val="647"/>
    <w:uiPriority w:val="99"/>
    <w:semiHidden/>
    <w:unhideWhenUsed/>
    <w:pPr>
      <w:spacing w:before="0" w:after="40"/>
    </w:pPr>
    <w:rPr>
      <w:sz w:val="18"/>
    </w:rPr>
  </w:style>
  <w:style w:type="paragraph" w:styleId="751">
    <w:name w:val="endnote text"/>
    <w:basedOn w:val="647"/>
    <w:uiPriority w:val="99"/>
    <w:semiHidden/>
    <w:unhideWhenUsed/>
    <w:rPr>
      <w:sz w:val="20"/>
    </w:rPr>
  </w:style>
  <w:style w:type="paragraph" w:styleId="752">
    <w:name w:val="toc 1"/>
    <w:basedOn w:val="647"/>
    <w:uiPriority w:val="39"/>
    <w:unhideWhenUsed/>
    <w:pPr>
      <w:spacing w:before="0" w:after="57"/>
    </w:pPr>
  </w:style>
  <w:style w:type="paragraph" w:styleId="753">
    <w:name w:val="toc 2"/>
    <w:basedOn w:val="647"/>
    <w:uiPriority w:val="39"/>
    <w:unhideWhenUsed/>
    <w:pPr>
      <w:ind w:left="283"/>
      <w:spacing w:before="0" w:after="57"/>
    </w:pPr>
  </w:style>
  <w:style w:type="paragraph" w:styleId="754">
    <w:name w:val="toc 3"/>
    <w:basedOn w:val="647"/>
    <w:uiPriority w:val="39"/>
    <w:unhideWhenUsed/>
    <w:pPr>
      <w:ind w:left="567"/>
      <w:spacing w:before="0" w:after="57"/>
    </w:pPr>
  </w:style>
  <w:style w:type="paragraph" w:styleId="755">
    <w:name w:val="toc 4"/>
    <w:basedOn w:val="647"/>
    <w:uiPriority w:val="39"/>
    <w:unhideWhenUsed/>
    <w:pPr>
      <w:ind w:left="850"/>
      <w:spacing w:before="0" w:after="57"/>
    </w:pPr>
  </w:style>
  <w:style w:type="paragraph" w:styleId="756">
    <w:name w:val="toc 5"/>
    <w:basedOn w:val="647"/>
    <w:uiPriority w:val="39"/>
    <w:unhideWhenUsed/>
    <w:pPr>
      <w:ind w:left="1134"/>
      <w:spacing w:before="0" w:after="57"/>
    </w:pPr>
  </w:style>
  <w:style w:type="paragraph" w:styleId="757">
    <w:name w:val="toc 6"/>
    <w:basedOn w:val="647"/>
    <w:uiPriority w:val="39"/>
    <w:unhideWhenUsed/>
    <w:pPr>
      <w:ind w:left="1417"/>
      <w:spacing w:before="0" w:after="57"/>
    </w:pPr>
  </w:style>
  <w:style w:type="paragraph" w:styleId="758">
    <w:name w:val="toc 7"/>
    <w:basedOn w:val="647"/>
    <w:uiPriority w:val="39"/>
    <w:unhideWhenUsed/>
    <w:pPr>
      <w:ind w:left="1701"/>
      <w:spacing w:before="0" w:after="57"/>
    </w:pPr>
  </w:style>
  <w:style w:type="paragraph" w:styleId="759">
    <w:name w:val="toc 8"/>
    <w:basedOn w:val="647"/>
    <w:uiPriority w:val="39"/>
    <w:unhideWhenUsed/>
    <w:pPr>
      <w:ind w:left="1984"/>
      <w:spacing w:before="0" w:after="57"/>
    </w:pPr>
  </w:style>
  <w:style w:type="paragraph" w:styleId="760">
    <w:name w:val="toc 9"/>
    <w:basedOn w:val="647"/>
    <w:uiPriority w:val="39"/>
    <w:unhideWhenUsed/>
    <w:pPr>
      <w:ind w:left="2268"/>
      <w:spacing w:before="0" w:after="57"/>
    </w:pPr>
  </w:style>
  <w:style w:type="paragraph" w:styleId="761">
    <w:name w:val="Index Heading"/>
    <w:basedOn w:val="739"/>
  </w:style>
  <w:style w:type="paragraph" w:styleId="762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763">
    <w:name w:val="table of figures"/>
    <w:basedOn w:val="647"/>
    <w:uiPriority w:val="99"/>
    <w:unhideWhenUsed/>
  </w:style>
  <w:style w:type="paragraph" w:styleId="764">
    <w:name w:val="index heading1"/>
    <w:basedOn w:val="647"/>
    <w:qFormat/>
    <w:pPr>
      <w:suppressLineNumbers/>
    </w:pPr>
    <w:rPr>
      <w:rFonts w:cs="Lohit Devanagari"/>
    </w:rPr>
  </w:style>
  <w:style w:type="paragraph" w:styleId="765" w:customStyle="1">
    <w:name w:val="Caption1"/>
    <w:basedOn w:val="647"/>
    <w:qFormat/>
    <w:pPr>
      <w:spacing w:before="120" w:after="120"/>
      <w:suppressLineNumbers/>
    </w:pPr>
    <w:rPr>
      <w:rFonts w:cs="Lohit Devanagari"/>
      <w:i/>
      <w:iCs/>
    </w:rPr>
  </w:style>
  <w:style w:type="paragraph" w:styleId="766">
    <w:name w:val="Plain Text"/>
    <w:basedOn w:val="647"/>
    <w:qFormat/>
    <w:rPr>
      <w:rFonts w:ascii="Courier New" w:hAnsi="Courier New" w:cs="Courier New"/>
      <w:sz w:val="20"/>
      <w:szCs w:val="20"/>
      <w:lang w:val="en-US"/>
    </w:rPr>
  </w:style>
  <w:style w:type="paragraph" w:styleId="767" w:customStyle="1">
    <w:name w:val="ConsNormal"/>
    <w:qFormat/>
    <w:pPr>
      <w:ind w:firstLine="720"/>
      <w:jc w:val="left"/>
      <w:spacing w:before="0" w:after="0"/>
      <w:widowControl/>
    </w:pPr>
    <w:rPr>
      <w:rFonts w:ascii="Consultant" w:hAnsi="Consultant" w:eastAsia="Droid Sans Fallback" w:cs="Consultant"/>
      <w:color w:val="auto"/>
      <w:sz w:val="20"/>
      <w:szCs w:val="20"/>
      <w:lang w:val="ru-RU" w:eastAsia="zh-CN" w:bidi="ar-SA"/>
    </w:rPr>
  </w:style>
  <w:style w:type="paragraph" w:styleId="768">
    <w:name w:val="Body Text 2"/>
    <w:basedOn w:val="647"/>
    <w:qFormat/>
    <w:pPr>
      <w:spacing w:before="0" w:after="120" w:line="480" w:lineRule="auto"/>
    </w:pPr>
  </w:style>
  <w:style w:type="paragraph" w:styleId="769">
    <w:name w:val="Body Text 3"/>
    <w:basedOn w:val="647"/>
    <w:qFormat/>
    <w:pPr>
      <w:spacing w:before="0" w:after="120"/>
    </w:pPr>
    <w:rPr>
      <w:sz w:val="16"/>
      <w:szCs w:val="16"/>
    </w:rPr>
  </w:style>
  <w:style w:type="paragraph" w:styleId="770" w:customStyle="1">
    <w:name w:val="Колонтитул"/>
    <w:basedOn w:val="647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71">
    <w:name w:val="Footer"/>
    <w:basedOn w:val="647"/>
    <w:pPr>
      <w:tabs>
        <w:tab w:val="clear" w:pos="708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772">
    <w:name w:val="Balloon Text"/>
    <w:basedOn w:val="647"/>
    <w:qFormat/>
    <w:rPr>
      <w:rFonts w:ascii="Tahoma" w:hAnsi="Tahoma" w:cs="Tahoma"/>
      <w:sz w:val="16"/>
      <w:szCs w:val="16"/>
    </w:rPr>
  </w:style>
  <w:style w:type="paragraph" w:styleId="773" w:customStyle="1">
    <w:name w:val="Знак Знак Знак Знак Знак Знак Знак Знак Знак Знак Знак Знак"/>
    <w:basedOn w:val="647"/>
    <w:qFormat/>
    <w:rPr>
      <w:rFonts w:ascii="Verdana" w:hAnsi="Verdana" w:cs="Verdana"/>
      <w:sz w:val="20"/>
      <w:szCs w:val="20"/>
      <w:lang w:val="en-US"/>
    </w:rPr>
  </w:style>
  <w:style w:type="paragraph" w:styleId="774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Lohit Devanagari"/>
      <w:color w:val="auto"/>
      <w:sz w:val="20"/>
      <w:szCs w:val="20"/>
      <w:lang w:val="ru-RU" w:eastAsia="zh-CN" w:bidi="ar-SA"/>
    </w:rPr>
  </w:style>
  <w:style w:type="paragraph" w:styleId="775">
    <w:name w:val="Header"/>
    <w:pPr>
      <w:jc w:val="center"/>
      <w:spacing w:before="0" w:after="0"/>
      <w:widowControl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Droid Sans Fallback" w:cs="Lohit Devanagari"/>
      <w:color w:val="auto"/>
      <w:sz w:val="16"/>
      <w:szCs w:val="20"/>
      <w:lang w:val="ru-RU" w:eastAsia="zh-CN" w:bidi="ar-SA"/>
    </w:rPr>
  </w:style>
  <w:style w:type="paragraph" w:styleId="776">
    <w:name w:val="Body Text Indent 3"/>
    <w:basedOn w:val="647"/>
    <w:qFormat/>
    <w:pPr>
      <w:ind w:left="283"/>
      <w:spacing w:before="0" w:after="120"/>
    </w:pPr>
    <w:rPr>
      <w:sz w:val="16"/>
      <w:szCs w:val="16"/>
      <w:lang w:val="en-US"/>
    </w:rPr>
  </w:style>
  <w:style w:type="paragraph" w:styleId="777">
    <w:name w:val="Normal (Web)"/>
    <w:basedOn w:val="647"/>
    <w:qFormat/>
    <w:pPr>
      <w:spacing w:before="280" w:after="280"/>
    </w:pPr>
  </w:style>
  <w:style w:type="paragraph" w:styleId="778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000000"/>
      <w:sz w:val="24"/>
      <w:szCs w:val="24"/>
      <w:lang w:val="ru-RU" w:eastAsia="zh-CN" w:bidi="ar-SA"/>
    </w:rPr>
  </w:style>
  <w:style w:type="paragraph" w:styleId="779" w:customStyle="1">
    <w:name w:val="Содержимое таблицы"/>
    <w:basedOn w:val="647"/>
    <w:qFormat/>
    <w:pPr>
      <w:widowControl w:val="off"/>
      <w:suppressLineNumbers/>
    </w:pPr>
  </w:style>
  <w:style w:type="paragraph" w:styleId="780" w:customStyle="1">
    <w:name w:val="Заголовок таблицы"/>
    <w:basedOn w:val="779"/>
    <w:qFormat/>
    <w:pPr>
      <w:jc w:val="center"/>
    </w:pPr>
    <w:rPr>
      <w:b/>
      <w:bCs/>
    </w:rPr>
  </w:style>
  <w:style w:type="paragraph" w:styleId="781">
    <w:name w:val="Times New Roman"/>
    <w:qFormat/>
    <w:pPr>
      <w:ind w:left="0" w:right="0" w:firstLine="311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782" w:default="1">
    <w:name w:val="No List"/>
    <w:uiPriority w:val="99"/>
    <w:semiHidden/>
    <w:unhideWhenUsed/>
    <w:qFormat/>
  </w:style>
  <w:style w:type="table" w:styleId="783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86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87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88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89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7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14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15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16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5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2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2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2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2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3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3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32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7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8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9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50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51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52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53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4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5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6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7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8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9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0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1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2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3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4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5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6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7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4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8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81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8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8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8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8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89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890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891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892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93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94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95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96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897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898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899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00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01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02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03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4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5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6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7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8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Relationship Id="rId15" Type="http://schemas.openxmlformats.org/officeDocument/2006/relationships/hyperlink" Target="https://utp.sberbank-ast.ru/Main/Notice/988/Reglament" TargetMode="External"/><Relationship Id="rId16" Type="http://schemas.openxmlformats.org/officeDocument/2006/relationships/hyperlink" Target="https://utp.sberbank-ast.ru/AP/Notice/1027/Instructions" TargetMode="External"/><Relationship Id="rId17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http://www.gorodperm.ru/" TargetMode="External"/><Relationship Id="rId19" Type="http://schemas.openxmlformats.org/officeDocument/2006/relationships/hyperlink" Target="http://www.gorodperm.ru/" TargetMode="External"/><Relationship Id="rId20" Type="http://schemas.openxmlformats.org/officeDocument/2006/relationships/hyperlink" Target="https://&#1087;&#1086;&#1088;&#1090;&#1072;&#1083;-&#1090;&#1087;.&#1088;&#1092;" TargetMode="External"/><Relationship Id="rId21" Type="http://schemas.openxmlformats.org/officeDocument/2006/relationships/hyperlink" Target="http://www.torgi.gov.ru/" TargetMode="External"/><Relationship Id="rId22" Type="http://schemas.openxmlformats.org/officeDocument/2006/relationships/hyperlink" Target="http://www.gorodperm.ru/" TargetMode="External"/><Relationship Id="rId23" Type="http://schemas.openxmlformats.org/officeDocument/2006/relationships/hyperlink" Target="https://&#1087;&#1086;&#1088;&#1090;&#1072;&#1083;-&#1090;&#1087;.&#1088;&#1092;" TargetMode="External"/><Relationship Id="rId24" Type="http://schemas.openxmlformats.org/officeDocument/2006/relationships/hyperlink" Target="http://www.torgi.gov.ru/" TargetMode="External"/><Relationship Id="rId25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subject/>
  <dc:creator>Tatyannikova</dc:creator>
  <dc:description/>
  <dc:language>ru-RU</dc:language>
  <cp:revision>247</cp:revision>
  <dcterms:created xsi:type="dcterms:W3CDTF">2023-10-30T09:15:00Z</dcterms:created>
  <dcterms:modified xsi:type="dcterms:W3CDTF">2025-06-24T12:03:07Z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