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jc w:val="center"/>
        <w:spacing w:after="0"/>
        <w:tabs>
          <w:tab w:val="left" w:pos="6804" w:leader="none"/>
        </w:tabs>
        <w:rPr>
          <w:b w:val="0"/>
          <w:bCs w:val="0"/>
        </w:rPr>
      </w:pPr>
      <w:r>
        <w:rPr>
          <w:b/>
          <w:lang w:val="ru-RU"/>
        </w:rPr>
        <w:t xml:space="preserve"> </w:t>
      </w:r>
      <w:r>
        <w:rPr>
          <w:b/>
          <w:lang w:val="ru-RU"/>
        </w:rPr>
        <w:t xml:space="preserve">                                                                 </w:t>
      </w:r>
      <w:r>
        <w:rPr>
          <w:b w:val="0"/>
          <w:bCs w:val="0"/>
        </w:rPr>
        <w:t xml:space="preserve">Приложение 2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37"/>
        <w:ind w:left="5940" w:right="-545"/>
        <w:jc w:val="both"/>
        <w:tabs>
          <w:tab w:val="left" w:pos="6521" w:leader="none"/>
          <w:tab w:val="left" w:pos="6804" w:leader="none"/>
        </w:tabs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к аукционной документации</w:t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pStyle w:val="837"/>
        <w:ind w:left="5940"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2"/>
        <w:ind w:left="4320" w:hanging="4320"/>
        <w:jc w:val="center"/>
        <w:spacing w:before="0" w:after="0"/>
        <w:rPr>
          <w:rStyle w:val="841"/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Style w:val="841"/>
          <w:rFonts w:ascii="Times New Roman" w:hAnsi="Times New Roman"/>
          <w:b/>
          <w:bCs/>
          <w:sz w:val="24"/>
          <w:szCs w:val="24"/>
          <w:lang w:val="ru-RU"/>
        </w:rPr>
      </w:r>
      <w:r>
        <w:rPr>
          <w:rStyle w:val="841"/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ФОРМА</w:t>
        <w:br/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договора на установку и эксплуатацию рекламной конструкции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на земельном участке, здании или ином недвижимом имуществе,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находящемся в муниципальной собственности, либо на земельном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участке, государственная собственность на который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не разграничена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г. Пермь                                                                                                      "___" ____________ г.    </w:t>
      </w:r>
      <w:r>
        <w:rPr>
          <w:rFonts w:ascii="Times New Roman" w:hAnsi="Times New Roman" w:cs="Times New Roman"/>
          <w:sz w:val="24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Департамент  экономики  и  промышленной  политики  администрации города Перми,     именуемый     в     дальнейшем     "Департамент",     в     лице______________________________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___________________________________________,                             (должность, ФИО)действующего    на    основании    Положения,    с    одной    стороны    и__________________________________________________________________________,          (наиме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нование юридического лица, ФИО физического лица)именуемое(ый)    в    дальнейшем    "Рекламораспространитель",    в    лице_________________________________________________________________________,                             (должность, ФИО) действующего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на основании ___________________________________________________________________________,                                       (наименование документа) с  другой  стороны,  вместе именуемые "Стороны", руководствуясь </w:t>
      </w:r>
      <w:hyperlink r:id="rId8" w:tooltip="https://login.consultant.ru/link/?req=doc&amp;base=LAW&amp;n=482692&amp;dst=101989&amp;field=134&amp;date=18.06.2025" w:history="1">
        <w:r>
          <w:rPr>
            <w:rStyle w:val="81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статьей 421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Гра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жданского   кодекса  Российской  Федерации  (далее  -  ГК),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 </w:t>
      </w:r>
      <w:hyperlink r:id="rId9" w:tooltip="https://login.consultant.ru/link/?req=doc&amp;base=LAW&amp;n=494904&amp;dst=100178&amp;field=134&amp;date=18.06.2025" w:history="1">
        <w:r>
          <w:rPr>
            <w:rStyle w:val="81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статьей  19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Федерального  закона от 13 марта 2006 г. № 38-ФЗ "О рекламе" (далее - Закон о  рекламе),  </w:t>
      </w:r>
      <w:hyperlink r:id="rId10" w:tooltip="https://login.consultant.ru/link/?req=doc&amp;base=RLAW368&amp;n=206064&amp;dst=100023&amp;field=134&amp;date=18.06.2025" w:history="1">
        <w:r>
          <w:rPr>
            <w:rStyle w:val="81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Положением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о  порядке  установки  и  эксплуатации  рекламных конструкций  на  территории  города  Перми,  утвержденным решением Пермской городской  Думы  от  27  января 2009 г. № 11 (далее - Положение о рекламе),заключили  настоящий  договор  на  установку   и   эксп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луатацию   рекламной конструкции на земельном участке, здании  или  ином  недвижимом  имуществе,находящемся в  муниципальной  собственности,  либо  на  земельном  участке,государственная собственность на который не разграничена  (далее - Договор) о нижеследу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ющем.</w:t>
      </w:r>
      <w:r>
        <w:rPr>
          <w:rFonts w:ascii="Times New Roman" w:hAnsi="Times New Roman" w:eastAsia="Times New Roman" w:cs="Times New Roman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Предмет Договора</w:t>
        <w:br/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    1.1. На основании ___________________________________________________ (наименование документа, являющегося основанием для заключения договора) и  в  соответствии 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со </w:t>
      </w:r>
      <w:hyperlink r:id="rId11" w:tooltip="https://login.consultant.ru/link/?req=doc&amp;base=RLAW368&amp;n=193952&amp;dst=100005&amp;field=134&amp;date=18.06.2025" w:history="1">
        <w:r>
          <w:rPr>
            <w:rStyle w:val="81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Схемой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разм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ещения рекламных конструкций на территории города  Перми, утвержденной  постановлением администрации города Перми  от 01 августа </w:t>
        <w:br/>
        <w:t xml:space="preserve">2024    г.    №    622    (далее    -   Схема),   Департамент предоставляет Рекламораспространителю  право  на  установку  и эксплуатац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ию на территории города Перми рекламной конструкции:учетный номер рекламной конструкции ______________________________________;адресный ориентир: _______________________________________________________;вид рекламной конструкции: ____________________________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___________________;тип рекламной конструкции: _______________________________________________;площадь информационного поля рекламной конструкции: ______________________;наличие подсветки (без подсветки, внутренняя или внешняя): _______________;период разм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ещения: _______________________________________________________;координаты поворотных точек в системе координат города Перми: _____________________________________________________________________________________(далее - Рекламное место).Реквизиты разреш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ения на установку и эксплуатацию рекламной конструкции_______________________________________________________.    Рекламораспространитель   вносит  плату  за  установку  и  эксплуатациюрекламной конструкции в порядке, установленном </w:t>
      </w:r>
      <w:hyperlink r:id="rId12" w:tooltip="https://login.consultant.ru/link/?req=doc&amp;base=RLAW368&amp;n=191653&amp;dst=100031&amp;field=134&amp;date=18.06.2025" w:history="1">
        <w:r>
          <w:rPr>
            <w:rStyle w:val="81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разделом 3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Дог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овора.    Требования  к  внешнему  виду  рекламной конструкции ___________________________________   (вид рекламной конструкции)установлены пунктом ___ </w:t>
      </w:r>
      <w:hyperlink r:id="rId13" w:tooltip="https://login.consultant.ru/link/?req=doc&amp;base=RLAW368&amp;n=206064&amp;dst=100715&amp;field=134&amp;date=18.06.2025" w:history="1">
        <w:r>
          <w:rPr>
            <w:rStyle w:val="81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приложения 8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к Положению о рекламе </w:t>
      </w:r>
      <w:hyperlink r:id="rId14" w:tooltip="https://login.consultant.ru/link/?req=doc&amp;base=RLAW368&amp;n=191653&amp;dst=100118&amp;field=134&amp;date=18.06.2025" w:history="1">
        <w:r>
          <w:rPr>
            <w:rStyle w:val="81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&lt;*&gt;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Срок действия Договора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2.1. Договор вступает в силу со дня подписания Сторонами и действует до __________, а в части исполнения обязательств по оплате и демонтажу рекламной конструкции - до их полного исполнения.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Платежи и порядок расчетов</w:t>
        <w:br/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3.1. За предоставленное право на установку и эксплуатацию рекламной конструкции Рекламораспространитель вносит плату, размер которой составляет: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___________________ руб. в год;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___________________ руб. в месяц.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Задаток, внесенный Рекламораспространителем на аукционе, засчитывается в счет платы по Договору.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Разницу между годовой платой и задатком по Договору Рекламораспространитель обязан внести в течение 10 календарных дней после даты заключения Договора.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3.2. Плата по Договору вносится ежемесячно равными платежами до 5-го числа каждого текущего месяца путем безналичного перечисления денежных средств на счет Департамента. Днем уплаты денежных средств является день их поступления на счет Департамента.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Рекламораспространитель вправе внести плату полностью за весь период действия Договора или авансом за несколько месяцев.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3.3. Плата по Договору вносится независимо от наличия или отсутствия установленной рекламной конструкции, рекламной информации на рекламной конструкции.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3.4. Размер платы по Договору ежегодно с 01 января индексируется (изменяется в сторону увеличения) на основании сводного индекса потребительских цен, установленного прогнозом социально-экономического развития города Перми на соответствующий год, одобренным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правовым актом администрации города Перми.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Индексация (увеличение) платы по Договору осуществляется Департаментом в одностороннем порядке путем оформления письменного уведомления, которое Рекламораспространитель обязан получать в Департаменте с 01 по 20 декабря каждого текущего года.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 уклонении Рекламораспространителя от получения уведомления, последнее направляется Рекламораспространителю в срок не позднее 25 декабря каждого текущего года любым способом, указанным в </w:t>
      </w:r>
      <w:hyperlink r:id="rId15" w:tooltip="https://login.consultant.ru/link/?req=doc&amp;base=RLAW368&amp;n=191653&amp;dst=100457&amp;field=134&amp;date=18.06.2025" w:history="1">
        <w:r>
          <w:rPr>
            <w:rStyle w:val="81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пункте 7.2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Догов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ора.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 даты направления уведомления Рекламораспространитель считается надлежащим образом уведомленным об изменении платы по Договору.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Письменное уведомление является приложением к настоящему Договору.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Уведомление принимается Рекламораспространителем в безусловном порядке.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3.5. В случае досрочного расторжения Договора денежные средства, указанные в </w:t>
      </w:r>
      <w:hyperlink r:id="rId16" w:tooltip="file:///opt/r7-office/desktopeditors/editors/web-apps/apps/documenteditor/main/index.html?_dc=0&amp;lang=ru-RU&amp;frameEditorId=placeholder&amp;parentOrigin=file://#p0" w:history="1">
        <w:r>
          <w:rPr>
            <w:rStyle w:val="81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разделе 3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До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говора, Рекламораспространителю не возвращаются, за исключением случаев, предусмотренных законодательством Российской Федерации, а также при досрочном расторжении Договора: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случае признания Разрешения недействительным в судебном порядке по вине Департамента;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 основаниям, предусмотренным </w:t>
      </w:r>
      <w:hyperlink r:id="rId17" w:tooltip="https://login.consultant.ru/link/?req=doc&amp;base=RLAW368&amp;n=191653&amp;dst=100388&amp;field=134&amp;date=18.06.2025" w:history="1">
        <w:r>
          <w:rPr>
            <w:rStyle w:val="81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пунктами 6.1.5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-</w:t>
      </w:r>
      <w:hyperlink r:id="rId18" w:tooltip="https://login.consultant.ru/link/?req=doc&amp;base=RLAW368&amp;n=191653&amp;dst=100430&amp;field=134&amp;date=18.06.2025" w:history="1">
        <w:r>
          <w:rPr>
            <w:rStyle w:val="81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6.1.9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Договора;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 взаимному согласию Сторон в случае наличия чрезвычайного и непредотвратимого обстоятельства (непреодолимая сила), препятствующего установке и эксплуатации рекламной конструкции;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 которых Департамент обязуется вернуть: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3.5.1. плату в размере, пропорциональном периоду несостоявшейся установки и эксплуатации рекламной конструкции, - не позднее 30 календарных дней со дня расторжения Договора;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Денежные средства возвращаются путем безналичного перечисления на счет Рекламораспространителя, указанный в Договоре.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 Права и обязанности Сторон</w:t>
        <w:br/>
      </w:r>
      <w:r/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4.1. Рекламораспространитель вправе: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4.1.1. установить рекламную конструкцию в течение года после получения разрешения на установку и эксплуатацию рекламной конструкции (далее - Разрешение) с соблюдением требований действующего законодательства Российской Федерации и Пермского края, правовых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актов города Перми и Договора.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4.2. Рекламораспространитель обязан: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4.2.1. в течение 10 рабочих дней после установки рекламной конструкции восстановить нарушенное благоустройство территории и представить в Департамент письменное уведомление об установке рекламной конструкции с приложением к нему документов, перечисленных в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hyperlink r:id="rId19" w:tooltip="https://login.consultant.ru/link/?req=doc&amp;base=RLAW368&amp;n=206064&amp;dst=100386&amp;field=134&amp;date=18.06.2025" w:history="1">
        <w:r>
          <w:rPr>
            <w:rStyle w:val="81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пункте 3.8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По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ложения о рекламе;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4.2.2. устранить недостатки, выявленные по результатам рассмотрения Департаментом документов, указанных в пункте 4.2.1 Договора, в течение 30 календарных дней после дня получения соответствующего требования Департамента и представить в Департамент уведомле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ние об устранении недостатков рекламной конструкции с приложением к нему документов, предусмотренных </w:t>
      </w:r>
      <w:hyperlink r:id="rId20" w:tooltip="https://login.consultant.ru/link/?req=doc&amp;base=RLAW368&amp;n=206064&amp;dst=100616&amp;field=134&amp;date=18.06.2025" w:history="1">
        <w:r>
          <w:rPr>
            <w:rStyle w:val="81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пунктом 3.9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Положения о рекламе;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4.2.3. соблюдать при установке и эксплуатации рекламной конструкции требования законодательства Российской Федерации, Пермского края, правовых актов города Перми, Договора, в том числе требования к ее безопасности, территориальному размещению, соответствию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внешнему архитектурному облику сложившейся застройки города Перми и (или) Схеме, виду, типу, площади информационного поля, наличию и виду подсветки рекламной конструкции в течение всего срока действия Договора;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4.2.4. своевременно вносить платежи, предусмотренные </w:t>
      </w:r>
      <w:hyperlink r:id="rId21" w:tooltip="https://login.consultant.ru/link/?req=doc&amp;base=RLAW368&amp;n=191653&amp;dst=100031&amp;field=134&amp;date=18.06.2025" w:history="1">
        <w:r>
          <w:rPr>
            <w:rStyle w:val="81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разделом 3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Договора.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течение 7 рабочих дней со дня получения письменного требования Департамента произвести сверку расчетов по Договору;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4.2.5. использовать рекламную конструкцию исключительно в целях распространения рекламы, социальной рекламы;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4.2.6. размещать социальную рекламу на рекламной конструкции, установленной по Договору, в соответствии с положениями Закона о рекламе;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4.2.7. содержать рекламную конструкцию и распространяемую на ней рекламу, социальную рекламу в состоянии, соответствующем техническим требованиям, установленным действующим законодательством и настоящим Договором, не допускать на рекламной конструкции нали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чия ржавчины, следов коррозии, иных повреждений, деформации или утраты элементов, влияющих на ее прочность и устойчивость;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не допускать загрязнения, появления наклеенных объявлений, посторонних надписей, изображений и иных повреждений рекламной конструкции, порывов и повреждений информационного поля рекламной конструкции;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4.2.8. разместить на рекламной конструкции маркировку с указанием сведений о Рекламораспространителе (наименование юридического лица, Ф.И.О. физического лица, номер телефона) и номера Разрешения;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4.2.9. уведомлять Департамент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доверительного управления, иные факты);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4.2.10. обеспечить Департаменту свободный доступ к рекламной конструкции, Рекламному месту с целью их осмотра и проверки соблюдения условий Договора;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4.2.11. устранить нарушения, выявленные Департаментом, и направить в Департамент документы, подтверждающие устранение таких нарушений, в течение 10 рабочих дней после дня получения соответствующего требования Департамента;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4.2.12. направить письменное уведомление в Департамент об изменении сведений о Рекламораспространителе, указанных в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</w:t>
      </w:r>
      <w:hyperlink r:id="rId22" w:tooltip="https://login.consultant.ru/link/?req=doc&amp;base=RLAW368&amp;n=191653&amp;dst=100431&amp;field=134&amp;date=18.06.2025" w:history="1">
        <w:r>
          <w:rPr>
            <w:rStyle w:val="81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разделе 8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Договора, о начале и завершении реорганизации Рекламораспространителя, являющегося юридическим лицом, не позднее 5 рабочих дней со дня их изменения (или наступления указанных событий, касающихся реорганизации).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 отсутствии данного уведомления документы, касающиеся исполнения Договора, направляются по последнему известному месту нахождения или проживания Рекламораспространителя и считаются направленными Департаментом и полученными Рекламораспространителем надле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жащим образом;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4.2.13. осуществить демонтаж рекламной конструкции в течение 7 рабочих дней со дня прекращения либо расторжения Договора;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4.2.14. в течение 7 рабочих дней после дня демонтажа рекламной конструкции провести восстановление благоустройства территории, нарушенного при демонтаже рекламной конструкции, представить в Департамент письменное подтверждение демонтажа рекламной конструкц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ии и восстановления благоустройства территории;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4.2.15. в случае демонтажа рекламной конструкции за счет средств бюджета города Перми возместить расходы по демонтажу, перемещению, хранению, транспортированию и захоронению либо утилизации рекламной конструкции в соответствии с действующим законодательств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ом Российской Федерации и правовыми актами города Перми;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4.2.16. вносить плату, в том числе за фактическую установку и эксплуатацию рекламной конструкции в случае несвоевременного демонтажа рекламной конструкции, в соответствии с условиями, определенными в </w:t>
      </w:r>
      <w:hyperlink r:id="rId23" w:tooltip="https://login.consultant.ru/link/?req=doc&amp;base=RLAW368&amp;n=191653&amp;dst=100031&amp;field=134&amp;date=18.06.2025" w:history="1">
        <w:r>
          <w:rPr>
            <w:rStyle w:val="81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разделе 3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Дого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вора;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4.2.17. Рекламораспространитель исполняет иные обязанности в соответствии с действующим законодательством Российской Федерации и правовыми актами города Перми.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4.3. Департамент вправе: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4.3.1. в течение действия Договора без предварительного уведомления Рекламораспространителя проводить проверку соблюдения Рекламораспространителем условий Договора с применением фото- и видеофиксации;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4.3.2. при выявлении фактов нарушения условий Договора требовать от Рекламораспространителя устранения нарушений в течение 10 рабочих дней после дня получения соответствующего требования Департамента;</w:t>
      </w:r>
      <w:r/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4.3.3. отказаться от исполнения Договора по основаниям, установленным в </w:t>
      </w:r>
      <w:hyperlink r:id="rId24" w:tooltip="https://login.consultant.ru/link/?req=doc&amp;base=RLAW368&amp;n=191653&amp;dst=100383&amp;field=134&amp;date=18.06.2025" w:history="1">
        <w:r>
          <w:rPr>
            <w:rStyle w:val="81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пункте 6.1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Договора;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4.3.4. вносить изменения и дополнения в Договор по соглашению Сторон при изменении действующего законодательства Российской Федерации, Пермского края, регулирующих правоотношения в сфере размещения рекламных конструкций, если эти изменения не влияют на усл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овия Договора, имевшие существенное значение для определения цены на торгах, а также в иных случаях, установленных законодательством Российской Федерации;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4.3.5. при неисполнении Рекламораспространителем </w:t>
      </w:r>
      <w:hyperlink r:id="rId25" w:tooltip="file:///opt/r7-office/desktopeditors/editors/web-apps/apps/documenteditor/main/index.html?_dc=0&amp;lang=ru-RU&amp;frameEditorId=placeholder&amp;parentOrigin=file://#p20" w:history="1">
        <w:r>
          <w:rPr>
            <w:rStyle w:val="81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пункта 4.2.13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Договора предпринять меры по принудительному демонтажу рекламной конструкции за счет средств бюджета города Перми в соответствии с законодательством и правовыми актами города Перми.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4.4. Департамент обязан: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4.4.1. предоставить Рекламораспространителю беспрепятственный доступ к земельному участку, зданию либо иному объекту недвижимости, находящемуся в муниципальной собственности, либо земельному участку, государственная собственность на который не разграничена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к которому присоединена рекламная конструкция, для целей, связанных с осуществлением прав владельца рекламной конструкции, в том числе для ее установки, эксплуатации, технического обслуживания и демонтажа.</w:t>
      </w:r>
      <w:r/>
    </w:p>
    <w:p>
      <w:pPr>
        <w:ind w:left="0" w:right="0" w:firstLine="0"/>
        <w:jc w:val="center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 Ответственность Сторон</w:t>
        <w:br/>
      </w:r>
      <w:r/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5.1. В случае неисполнения или ненадлежащего исполнения обязательств по Договору Стороны несут ответственность в соответствии с условиями Договора, а в части, не предусмотренной Договором, - в соответствии с действующим законодательством Российской Федерац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ии.</w:t>
      </w:r>
      <w:r/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5.2. В случае просрочки внесения платежей, указанных в </w:t>
      </w:r>
      <w:hyperlink r:id="rId26" w:tooltip="https://login.consultant.ru/link/?req=doc&amp;base=RLAW368&amp;n=191653&amp;dst=100031&amp;field=134&amp;date=18.06.2025" w:history="1">
        <w:r>
          <w:rPr>
            <w:rStyle w:val="81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разделе 3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Договора, либо внесения платежей не в полном размере Рекламораспространитель обязан уплатить Департаменту пеню в размере 0,1% невнесенной суммы долга за каждый день просрочки.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5.3. Рекламораспространитель уплачивает Департаменту штраф в размере трехмесячной платы, указанной в </w:t>
      </w:r>
      <w:hyperlink r:id="rId27" w:tooltip="https://login.consultant.ru/link/?req=doc&amp;base=RLAW368&amp;n=191653&amp;dst=100032&amp;field=134&amp;date=18.06.2025" w:history="1">
        <w:r>
          <w:rPr>
            <w:rStyle w:val="81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пункте 3.1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Договора, в случае однократной просрочки исполнения Рекламораспространителем более чем на 7 рабочих дней уведомлений Департамента об устранении нарушений обязательств, предусмотренных </w:t>
      </w:r>
      <w:hyperlink r:id="rId28" w:tooltip="https://login.consultant.ru/link/?req=doc&amp;base=RLAW368&amp;n=191653&amp;dst=100048&amp;field=134&amp;date=18.06.2025" w:history="1">
        <w:r>
          <w:rPr>
            <w:rStyle w:val="81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пунктами 4.2.1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, </w:t>
      </w:r>
      <w:hyperlink r:id="rId29" w:tooltip="https://login.consultant.ru/link/?req=doc&amp;base=RLAW368&amp;n=191653&amp;dst=100049&amp;field=134&amp;date=18.06.2025" w:history="1">
        <w:r>
          <w:rPr>
            <w:rStyle w:val="81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4.2.2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, </w:t>
      </w:r>
      <w:hyperlink r:id="rId30" w:tooltip="https://login.consultant.ru/link/?req=doc&amp;base=RLAW368&amp;n=191653&amp;dst=100050&amp;field=134&amp;date=18.06.2025" w:history="1">
        <w:r>
          <w:rPr>
            <w:rStyle w:val="81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4.2.3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, </w:t>
      </w:r>
      <w:hyperlink r:id="rId31" w:tooltip="https://login.consultant.ru/link/?req=doc&amp;base=RLAW368&amp;n=191653&amp;dst=100053&amp;field=134&amp;date=18.06.2025" w:history="1">
        <w:r>
          <w:rPr>
            <w:rStyle w:val="81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4.2.5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-</w:t>
      </w:r>
      <w:hyperlink r:id="rId32" w:tooltip="https://login.consultant.ru/link/?req=doc&amp;base=RLAW368&amp;n=191653&amp;dst=100059&amp;field=134&amp;date=18.06.2025" w:history="1">
        <w:r>
          <w:rPr>
            <w:rStyle w:val="81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4.2.11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, </w:t>
      </w:r>
      <w:hyperlink r:id="rId33" w:tooltip="https://login.consultant.ru/link/?req=doc&amp;base=RLAW368&amp;n=191653&amp;dst=100063&amp;field=134&amp;date=18.06.2025" w:history="1">
        <w:r>
          <w:rPr>
            <w:rStyle w:val="81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4.2.14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Договора. Штраф подлежит уплате в срок не позднее 7 рабочих дней с даты направления претензии Департамента. В случае просрочки уплаты штрафа Рекламораспространитель обязан уплатить Департаменту пеню в размере 0,1% от суммы штрафа за каждый день просрочки.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5.4. Рекламораспространитель уплачивает Департаменту штраф в размере годовой платы, указанной в </w:t>
      </w:r>
      <w:hyperlink r:id="rId34" w:tooltip="https://login.consultant.ru/link/?req=doc&amp;base=RLAW368&amp;n=191653&amp;dst=100032&amp;field=134&amp;date=18.06.2025" w:history="1">
        <w:r>
          <w:rPr>
            <w:rStyle w:val="81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пункте 3.1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Договора, в случае однократного неисполнения Рекламораспространителем </w:t>
      </w:r>
      <w:hyperlink r:id="rId35" w:tooltip="https://login.consultant.ru/link/?req=doc&amp;base=RLAW368&amp;n=191653&amp;dst=100062&amp;field=134&amp;date=18.06.2025" w:history="1">
        <w:r>
          <w:rPr>
            <w:rStyle w:val="81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пункта 4.2.13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Договора. Штраф подлежит уплате в срок не позднее 7 рабочих дней с даты направления претензии Департамента. В случае просрочки уплаты штрафа Рекламораспространитель обязан уплатить Департаменту пеню в размере 0,1% от суммы штрафа за каждый день просрочки.</w:t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 Изменение и расторжение Договора</w:t>
        <w:br/>
      </w:r>
      <w:r/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6.1. Договор расторгается в связи с односторонним отказом Департамента от его исполнения в следующих случаях:</w:t>
      </w:r>
      <w:r/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6.1.1. неисполнение Рекламораспространителем обязательств по внесению платежей, указанных в </w:t>
      </w:r>
      <w:hyperlink r:id="rId36" w:tooltip="https://login.consultant.ru/link/?req=doc&amp;base=RLAW368&amp;n=191653&amp;dst=100031&amp;field=134&amp;date=18.06.2025" w:history="1">
        <w:r>
          <w:rPr>
            <w:rStyle w:val="81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разделе 3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Договора, а именно: внесение соответствующих платежей не в полном размере более 2 раз подряд либо однократная просрочка по оплате соответствующих платежей на срок более 30 календарных дней;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6.1.2. принятие решения об аннулировании Разрешения в соответствии с законодательством Российской Федерации, в том числе, если рекламная конструкция не установлена в течение года со дня выдачи Разрешения или со дня демонтажа рекламной конструкции Рекламора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спространителем в период действия Разрешения;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6.1.3. неоднократное (2 и более раз) неисполнение уведомлений Департамента об устранении нарушений обязательств, предусмотренных </w:t>
      </w:r>
      <w:hyperlink r:id="rId37" w:tooltip="https://login.consultant.ru/link/?req=doc&amp;base=RLAW368&amp;n=191653&amp;dst=100049&amp;field=134&amp;date=18.06.2025" w:history="1">
        <w:r>
          <w:rPr>
            <w:rStyle w:val="81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пунктами 4.2.2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, </w:t>
      </w:r>
      <w:hyperlink r:id="rId38" w:tooltip="https://login.consultant.ru/link/?req=doc&amp;base=RLAW368&amp;n=191653&amp;dst=100053&amp;field=134&amp;date=18.06.2025" w:history="1">
        <w:r>
          <w:rPr>
            <w:rStyle w:val="81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4.2.5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, </w:t>
      </w:r>
      <w:hyperlink r:id="rId39" w:tooltip="https://login.consultant.ru/link/?req=doc&amp;base=RLAW368&amp;n=191653&amp;dst=100107&amp;field=134&amp;date=18.06.2025" w:history="1">
        <w:r>
          <w:rPr>
            <w:rStyle w:val="81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4.2.7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, </w:t>
      </w:r>
      <w:hyperlink r:id="rId40" w:tooltip="https://login.consultant.ru/link/?req=doc&amp;base=RLAW368&amp;n=191653&amp;dst=100056&amp;field=134&amp;date=18.06.2025" w:history="1">
        <w:r>
          <w:rPr>
            <w:rStyle w:val="81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4.2.8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, </w:t>
      </w:r>
      <w:hyperlink r:id="rId41" w:tooltip="https://login.consultant.ru/link/?req=doc&amp;base=RLAW368&amp;n=191653&amp;dst=100057&amp;field=134&amp;date=18.06.2025" w:history="1">
        <w:r>
          <w:rPr>
            <w:rStyle w:val="81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4.2.9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, </w:t>
      </w:r>
      <w:hyperlink r:id="rId42" w:tooltip="https://login.consultant.ru/link/?req=doc&amp;base=RLAW368&amp;n=191653&amp;dst=100058&amp;field=134&amp;date=18.06.2025" w:history="1">
        <w:r>
          <w:rPr>
            <w:rStyle w:val="81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4.2.10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, </w:t>
      </w:r>
      <w:hyperlink r:id="rId43" w:tooltip="https://login.consultant.ru/link/?req=doc&amp;base=RLAW368&amp;n=191653&amp;dst=100059&amp;field=134&amp;date=18.06.2025" w:history="1">
        <w:r>
          <w:rPr>
            <w:rStyle w:val="81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4.2.11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Договора;</w:t>
      </w:r>
      <w:r>
        <w:rPr>
          <w:color w:val="000000" w:themeColor="text1"/>
        </w:rPr>
      </w:r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6.1.4. признание Разрешения недействительным в судебном порядке в соответствии с законодательством Российской Федерации;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6.1.5. предоставление земельного участка для государственных и муниципальных нужд в случае необходимости в использовании земельного участка, если установка и эксплуатация рекламной конструкции препятствует использованию земельного участка, а также в случае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признания разрешения на установку и эксплуатацию рекламной конструкции недействительным в судебном порядке в случае несоответствия рекламной конструкции требованиям нормативных актов по безопасности движения транспорта - по иску органа, осуществляющего ко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нтроль за безопасностью движения транспорта;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6.1.6. осуществление мероприятий по строительству, ремонту и (или) реконструкции автомобильных дорог при реализации государственными органами, органами местного самоуправления программ, инвестиционных проектов, связанных с развитием транспортной инфраструк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туры, если установка и эксплуатация рекламной конструкции препятствует их осуществлению;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6.1.7. переход земельного участка, здания либо объекта недвижимости, к которому присоединена рекламная конструкция, в собственность третьих лиц;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6.1.8. невозможность установки рекламной конструкции в случае несоответствия ее территориального размещения требованиям технических регламентов, государственных стандартов, иным требованиям законодательства;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6.1.9. невозможность установки рекламной конструкции в случае получения рекламораспространителем отказа в выдаче разрешения на производство земляных работ при условии, что основанием для такого отказа является отсутствие согласия на производство земляных р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абот представителей владельцев инженерных коммуникаций, подземных инженерных коммуникаций, чьи сети расположены в месте производства земляных работ.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6.2. Договор считается расторгнутым через 7 рабочих дней со дня направления Департаментом Рекламораспространителю письменного уведомления об одностороннем отказе от исполнения Договора. Указанное уведомление направляется Рекламораспространителю по почте за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казным письмом либо вручается Рекламораспространителю (уполномоченному представителю) лично под подпись.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6.3. Договор может быть расторгнут по взаимному согласию Сторон либо в иных случаях, указанных в Договоре, а также прекращен в случаях, предусмотренных действующим законодательством Российской Федерации.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6.4. Изменения и дополнения к Договору должны быть оформлены в той же форме, что и Договор.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6.5. Расторжение Договора не освобождает Рекламораспространителя от необходимости погашения задолженности по плате и выплаты пеней и штрафов, предусмотренных Договором.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6.6. Досрочное прекращение, расторжение Договора влечет за собой аннулирование Разрешения в установленном порядке.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 Заключительные положения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7.1. Любые споры, возникающие из Договора или в связи с ним, разрешаются Сторонами путем ведения переговоров, а при недостижении согласия - в судебном порядке в Арбитражном суде Пермского края либо в судах общей юрисдикции города Перми.</w:t>
        <w:br/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7.2. Уведомления, требования и письма, касающиеся взаимоотношений Сторон по настоящему Договору, а также изменения и дополнения к настоящему Договору направляются Сторонами друг другу по адресам, указанным в настоящем Договоре (почтовому, электронному).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случае изменения своего адреса (почтового, электронного) или банковских реквизитов любая из Сторон обязана уведомить об этом другую Сторону в течение 10 рабочих дней с даты наступления изменений. При неисполнении этой обязанности адреса (почтовый, электр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онный) Сторон, указанные в Договоре, считаются действительными, вся корреспонденция, направленная по этим адресам, считается надлежащим образом полученной.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Все возможные претензии рассматриваются Стороной в течение 7 рабочих дней со дня получения.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7.3. В остальных случаях, не предусмотренных Договором, Стороны руководствуются действующим законодательством Российской Федерации, Пермского края, правовыми актами города Перми.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7.4. Договор составлен в двух экземплярах - по одному для каждой из Сторон.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8. Адреса, реквизиты и подписи Сторон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68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537"/>
        <w:gridCol w:w="453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Департамент: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Рекламораспространитель: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Юридический адрес: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Почтовый адрес: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Адрес электронной почты: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Реквизиты: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Подпись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Юридический адрес: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Почтовый адрес: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Адрес электронной почты: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Реквизиты: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Подпись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--------------------------------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&lt;*&gt; Пункт применяется при условии, что требования к внешнему виду рекламной конструкции установлены </w:t>
      </w:r>
      <w:hyperlink r:id="rId44" w:tooltip="https://login.consultant.ru/link/?req=doc&amp;base=RLAW368&amp;n=206064&amp;dst=100715&amp;field=134&amp;date=18.06.2025" w:history="1">
        <w:r>
          <w:rPr>
            <w:rStyle w:val="813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приложением 8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 Положению о рекламе.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64">
    <w:name w:val="Heading 6 Char"/>
    <w:basedOn w:val="833"/>
    <w:link w:val="832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3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3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3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3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3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3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3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3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3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paragraph" w:styleId="832">
    <w:name w:val="Heading 6"/>
    <w:basedOn w:val="831"/>
    <w:next w:val="831"/>
    <w:link w:val="836"/>
    <w:uiPriority w:val="9"/>
    <w:unhideWhenUsed/>
    <w:qFormat/>
    <w:pPr>
      <w:spacing w:before="240" w:after="60" w:line="240" w:lineRule="auto"/>
      <w:outlineLvl w:val="5"/>
    </w:pPr>
    <w:rPr>
      <w:rFonts w:ascii="Calibri" w:hAnsi="Calibri" w:eastAsia="Times New Roman" w:cs="Times New Roman"/>
      <w:b/>
      <w:bCs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character" w:styleId="836" w:customStyle="1">
    <w:name w:val="Заголовок 6 Знак"/>
    <w:basedOn w:val="833"/>
    <w:link w:val="832"/>
    <w:uiPriority w:val="9"/>
    <w:rPr>
      <w:rFonts w:ascii="Calibri" w:hAnsi="Calibri" w:eastAsia="Times New Roman" w:cs="Times New Roman"/>
      <w:b/>
      <w:bCs/>
    </w:rPr>
  </w:style>
  <w:style w:type="paragraph" w:styleId="837">
    <w:name w:val="Plain Text"/>
    <w:basedOn w:val="831"/>
    <w:link w:val="838"/>
    <w:pPr>
      <w:spacing w:after="0" w:line="240" w:lineRule="auto"/>
    </w:pPr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838" w:customStyle="1">
    <w:name w:val="Текст Знак"/>
    <w:basedOn w:val="833"/>
    <w:link w:val="837"/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839">
    <w:name w:val="Body Text"/>
    <w:basedOn w:val="831"/>
    <w:link w:val="840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0" w:customStyle="1">
    <w:name w:val="Основной текст Знак"/>
    <w:basedOn w:val="833"/>
    <w:link w:val="83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1">
    <w:name w:val="Strong"/>
    <w:qFormat/>
    <w:rPr>
      <w:b/>
      <w:bCs/>
    </w:rPr>
  </w:style>
  <w:style w:type="paragraph" w:styleId="842">
    <w:name w:val="Normal (Web)"/>
    <w:basedOn w:val="83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LAW&amp;n=482692&amp;dst=101989&amp;field=134&amp;date=18.06.2025" TargetMode="External"/><Relationship Id="rId9" Type="http://schemas.openxmlformats.org/officeDocument/2006/relationships/hyperlink" Target="https://login.consultant.ru/link/?req=doc&amp;base=LAW&amp;n=494904&amp;dst=100178&amp;field=134&amp;date=18.06.2025" TargetMode="External"/><Relationship Id="rId10" Type="http://schemas.openxmlformats.org/officeDocument/2006/relationships/hyperlink" Target="https://login.consultant.ru/link/?req=doc&amp;base=RLAW368&amp;n=206064&amp;dst=100023&amp;field=134&amp;date=18.06.2025" TargetMode="External"/><Relationship Id="rId11" Type="http://schemas.openxmlformats.org/officeDocument/2006/relationships/hyperlink" Target="https://login.consultant.ru/link/?req=doc&amp;base=RLAW368&amp;n=193952&amp;dst=100005&amp;field=134&amp;date=18.06.2025" TargetMode="External"/><Relationship Id="rId12" Type="http://schemas.openxmlformats.org/officeDocument/2006/relationships/hyperlink" Target="https://login.consultant.ru/link/?req=doc&amp;base=RLAW368&amp;n=191653&amp;dst=100031&amp;field=134&amp;date=18.06.2025" TargetMode="External"/><Relationship Id="rId13" Type="http://schemas.openxmlformats.org/officeDocument/2006/relationships/hyperlink" Target="https://login.consultant.ru/link/?req=doc&amp;base=RLAW368&amp;n=206064&amp;dst=100715&amp;field=134&amp;date=18.06.2025" TargetMode="External"/><Relationship Id="rId14" Type="http://schemas.openxmlformats.org/officeDocument/2006/relationships/hyperlink" Target="https://login.consultant.ru/link/?req=doc&amp;base=RLAW368&amp;n=191653&amp;dst=100118&amp;field=134&amp;date=18.06.2025" TargetMode="External"/><Relationship Id="rId15" Type="http://schemas.openxmlformats.org/officeDocument/2006/relationships/hyperlink" Target="https://login.consultant.ru/link/?req=doc&amp;base=RLAW368&amp;n=191653&amp;dst=100457&amp;field=134&amp;date=18.06.2025" TargetMode="External"/><Relationship Id="rId16" Type="http://schemas.openxmlformats.org/officeDocument/2006/relationships/hyperlink" Target="file:///opt/r7-office/desktopeditors/editors/web-apps/apps/documenteditor/main/index.html?_dc=0&amp;lang=ru-RU&amp;frameEditorId=placeholder&amp;parentOrigin=file://#p0" TargetMode="External"/><Relationship Id="rId17" Type="http://schemas.openxmlformats.org/officeDocument/2006/relationships/hyperlink" Target="https://login.consultant.ru/link/?req=doc&amp;base=RLAW368&amp;n=191653&amp;dst=100388&amp;field=134&amp;date=18.06.2025" TargetMode="External"/><Relationship Id="rId18" Type="http://schemas.openxmlformats.org/officeDocument/2006/relationships/hyperlink" Target="https://login.consultant.ru/link/?req=doc&amp;base=RLAW368&amp;n=191653&amp;dst=100430&amp;field=134&amp;date=18.06.2025" TargetMode="External"/><Relationship Id="rId19" Type="http://schemas.openxmlformats.org/officeDocument/2006/relationships/hyperlink" Target="https://login.consultant.ru/link/?req=doc&amp;base=RLAW368&amp;n=206064&amp;dst=100386&amp;field=134&amp;date=18.06.2025" TargetMode="External"/><Relationship Id="rId20" Type="http://schemas.openxmlformats.org/officeDocument/2006/relationships/hyperlink" Target="https://login.consultant.ru/link/?req=doc&amp;base=RLAW368&amp;n=206064&amp;dst=100616&amp;field=134&amp;date=18.06.2025" TargetMode="External"/><Relationship Id="rId21" Type="http://schemas.openxmlformats.org/officeDocument/2006/relationships/hyperlink" Target="https://login.consultant.ru/link/?req=doc&amp;base=RLAW368&amp;n=191653&amp;dst=100031&amp;field=134&amp;date=18.06.2025" TargetMode="External"/><Relationship Id="rId22" Type="http://schemas.openxmlformats.org/officeDocument/2006/relationships/hyperlink" Target="https://login.consultant.ru/link/?req=doc&amp;base=RLAW368&amp;n=191653&amp;dst=100431&amp;field=134&amp;date=18.06.2025" TargetMode="External"/><Relationship Id="rId23" Type="http://schemas.openxmlformats.org/officeDocument/2006/relationships/hyperlink" Target="https://login.consultant.ru/link/?req=doc&amp;base=RLAW368&amp;n=191653&amp;dst=100031&amp;field=134&amp;date=18.06.2025" TargetMode="External"/><Relationship Id="rId24" Type="http://schemas.openxmlformats.org/officeDocument/2006/relationships/hyperlink" Target="https://login.consultant.ru/link/?req=doc&amp;base=RLAW368&amp;n=191653&amp;dst=100383&amp;field=134&amp;date=18.06.2025" TargetMode="External"/><Relationship Id="rId25" Type="http://schemas.openxmlformats.org/officeDocument/2006/relationships/hyperlink" Target="file:///opt/r7-office/desktopeditors/editors/web-apps/apps/documenteditor/main/index.html?_dc=0&amp;lang=ru-RU&amp;frameEditorId=placeholder&amp;parentOrigin=file://#p20" TargetMode="External"/><Relationship Id="rId26" Type="http://schemas.openxmlformats.org/officeDocument/2006/relationships/hyperlink" Target="https://login.consultant.ru/link/?req=doc&amp;base=RLAW368&amp;n=191653&amp;dst=100031&amp;field=134&amp;date=18.06.2025" TargetMode="External"/><Relationship Id="rId27" Type="http://schemas.openxmlformats.org/officeDocument/2006/relationships/hyperlink" Target="https://login.consultant.ru/link/?req=doc&amp;base=RLAW368&amp;n=191653&amp;dst=100032&amp;field=134&amp;date=18.06.2025" TargetMode="External"/><Relationship Id="rId28" Type="http://schemas.openxmlformats.org/officeDocument/2006/relationships/hyperlink" Target="https://login.consultant.ru/link/?req=doc&amp;base=RLAW368&amp;n=191653&amp;dst=100048&amp;field=134&amp;date=18.06.2025" TargetMode="External"/><Relationship Id="rId29" Type="http://schemas.openxmlformats.org/officeDocument/2006/relationships/hyperlink" Target="https://login.consultant.ru/link/?req=doc&amp;base=RLAW368&amp;n=191653&amp;dst=100049&amp;field=134&amp;date=18.06.2025" TargetMode="External"/><Relationship Id="rId30" Type="http://schemas.openxmlformats.org/officeDocument/2006/relationships/hyperlink" Target="https://login.consultant.ru/link/?req=doc&amp;base=RLAW368&amp;n=191653&amp;dst=100050&amp;field=134&amp;date=18.06.2025" TargetMode="External"/><Relationship Id="rId31" Type="http://schemas.openxmlformats.org/officeDocument/2006/relationships/hyperlink" Target="https://login.consultant.ru/link/?req=doc&amp;base=RLAW368&amp;n=191653&amp;dst=100053&amp;field=134&amp;date=18.06.2025" TargetMode="External"/><Relationship Id="rId32" Type="http://schemas.openxmlformats.org/officeDocument/2006/relationships/hyperlink" Target="https://login.consultant.ru/link/?req=doc&amp;base=RLAW368&amp;n=191653&amp;dst=100059&amp;field=134&amp;date=18.06.2025" TargetMode="External"/><Relationship Id="rId33" Type="http://schemas.openxmlformats.org/officeDocument/2006/relationships/hyperlink" Target="https://login.consultant.ru/link/?req=doc&amp;base=RLAW368&amp;n=191653&amp;dst=100063&amp;field=134&amp;date=18.06.2025" TargetMode="External"/><Relationship Id="rId34" Type="http://schemas.openxmlformats.org/officeDocument/2006/relationships/hyperlink" Target="https://login.consultant.ru/link/?req=doc&amp;base=RLAW368&amp;n=191653&amp;dst=100032&amp;field=134&amp;date=18.06.2025" TargetMode="External"/><Relationship Id="rId35" Type="http://schemas.openxmlformats.org/officeDocument/2006/relationships/hyperlink" Target="https://login.consultant.ru/link/?req=doc&amp;base=RLAW368&amp;n=191653&amp;dst=100062&amp;field=134&amp;date=18.06.2025" TargetMode="External"/><Relationship Id="rId36" Type="http://schemas.openxmlformats.org/officeDocument/2006/relationships/hyperlink" Target="https://login.consultant.ru/link/?req=doc&amp;base=RLAW368&amp;n=191653&amp;dst=100031&amp;field=134&amp;date=18.06.2025" TargetMode="External"/><Relationship Id="rId37" Type="http://schemas.openxmlformats.org/officeDocument/2006/relationships/hyperlink" Target="https://login.consultant.ru/link/?req=doc&amp;base=RLAW368&amp;n=191653&amp;dst=100049&amp;field=134&amp;date=18.06.2025" TargetMode="External"/><Relationship Id="rId38" Type="http://schemas.openxmlformats.org/officeDocument/2006/relationships/hyperlink" Target="https://login.consultant.ru/link/?req=doc&amp;base=RLAW368&amp;n=191653&amp;dst=100053&amp;field=134&amp;date=18.06.2025" TargetMode="External"/><Relationship Id="rId39" Type="http://schemas.openxmlformats.org/officeDocument/2006/relationships/hyperlink" Target="https://login.consultant.ru/link/?req=doc&amp;base=RLAW368&amp;n=191653&amp;dst=100107&amp;field=134&amp;date=18.06.2025" TargetMode="External"/><Relationship Id="rId40" Type="http://schemas.openxmlformats.org/officeDocument/2006/relationships/hyperlink" Target="https://login.consultant.ru/link/?req=doc&amp;base=RLAW368&amp;n=191653&amp;dst=100056&amp;field=134&amp;date=18.06.2025" TargetMode="External"/><Relationship Id="rId41" Type="http://schemas.openxmlformats.org/officeDocument/2006/relationships/hyperlink" Target="https://login.consultant.ru/link/?req=doc&amp;base=RLAW368&amp;n=191653&amp;dst=100057&amp;field=134&amp;date=18.06.2025" TargetMode="External"/><Relationship Id="rId42" Type="http://schemas.openxmlformats.org/officeDocument/2006/relationships/hyperlink" Target="https://login.consultant.ru/link/?req=doc&amp;base=RLAW368&amp;n=191653&amp;dst=100058&amp;field=134&amp;date=18.06.2025" TargetMode="External"/><Relationship Id="rId43" Type="http://schemas.openxmlformats.org/officeDocument/2006/relationships/hyperlink" Target="https://login.consultant.ru/link/?req=doc&amp;base=RLAW368&amp;n=191653&amp;dst=100059&amp;field=134&amp;date=18.06.2025" TargetMode="External"/><Relationship Id="rId44" Type="http://schemas.openxmlformats.org/officeDocument/2006/relationships/hyperlink" Target="https://login.consultant.ru/link/?req=doc&amp;base=RLAW368&amp;n=206064&amp;dst=100715&amp;field=134&amp;date=18.06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revision>33</cp:revision>
  <dcterms:created xsi:type="dcterms:W3CDTF">2019-02-25T10:27:00Z</dcterms:created>
  <dcterms:modified xsi:type="dcterms:W3CDTF">2025-06-18T06:06:21Z</dcterms:modified>
</cp:coreProperties>
</file>